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A4316" w14:textId="77777777" w:rsidR="00E337BC" w:rsidRDefault="00E337BC" w:rsidP="009705FB">
      <w:pPr>
        <w:pStyle w:val="Sinespaciado"/>
        <w:rPr>
          <w:rFonts w:ascii="Arial" w:hAnsi="Arial" w:cs="Arial"/>
          <w:b/>
          <w:bCs/>
          <w:sz w:val="24"/>
          <w:szCs w:val="24"/>
        </w:rPr>
      </w:pPr>
    </w:p>
    <w:p w14:paraId="290C75F1" w14:textId="77777777" w:rsidR="006D3F07" w:rsidRPr="003F4B30" w:rsidRDefault="007F59FA" w:rsidP="00193B63">
      <w:pPr>
        <w:pStyle w:val="Sinespaciado"/>
        <w:ind w:left="4395"/>
        <w:jc w:val="center"/>
        <w:rPr>
          <w:rFonts w:ascii="Arial" w:hAnsi="Arial" w:cs="Arial"/>
          <w:b/>
          <w:bCs/>
          <w:sz w:val="24"/>
          <w:szCs w:val="24"/>
        </w:rPr>
      </w:pPr>
      <w:r w:rsidRPr="003F4B30">
        <w:rPr>
          <w:rFonts w:ascii="Arial" w:hAnsi="Arial" w:cs="Arial"/>
          <w:b/>
          <w:bCs/>
          <w:sz w:val="24"/>
          <w:szCs w:val="24"/>
        </w:rPr>
        <w:t>JUICIO</w:t>
      </w:r>
      <w:r w:rsidR="00476247" w:rsidRPr="003F4B30">
        <w:rPr>
          <w:rFonts w:ascii="Arial" w:hAnsi="Arial" w:cs="Arial"/>
          <w:b/>
          <w:bCs/>
          <w:sz w:val="24"/>
          <w:szCs w:val="24"/>
        </w:rPr>
        <w:t>S</w:t>
      </w:r>
      <w:r w:rsidRPr="003F4B30">
        <w:rPr>
          <w:rFonts w:ascii="Arial" w:hAnsi="Arial" w:cs="Arial"/>
          <w:b/>
          <w:bCs/>
          <w:sz w:val="24"/>
          <w:szCs w:val="24"/>
        </w:rPr>
        <w:t xml:space="preserve"> PARA LA PROTECCIÓN DE LOS DERECHOS POLÍTICO-ELECTORALES DEL CIUDADANO</w:t>
      </w:r>
    </w:p>
    <w:p w14:paraId="5E1554F2" w14:textId="77777777" w:rsidR="006D3F07" w:rsidRPr="003F4B30" w:rsidRDefault="006D3F07" w:rsidP="00193B63">
      <w:pPr>
        <w:pStyle w:val="Sinespaciado"/>
        <w:ind w:left="4395"/>
        <w:jc w:val="both"/>
        <w:rPr>
          <w:rFonts w:ascii="Arial" w:hAnsi="Arial" w:cs="Arial"/>
          <w:sz w:val="24"/>
          <w:szCs w:val="24"/>
        </w:rPr>
      </w:pPr>
    </w:p>
    <w:p w14:paraId="7368C32B" w14:textId="77777777" w:rsidR="006D3F07" w:rsidRPr="003F4B30" w:rsidRDefault="006D3F07" w:rsidP="00193B63">
      <w:pPr>
        <w:pStyle w:val="Sinespaciado"/>
        <w:ind w:left="4395"/>
        <w:jc w:val="both"/>
        <w:rPr>
          <w:rFonts w:ascii="Arial" w:hAnsi="Arial" w:cs="Arial"/>
          <w:sz w:val="24"/>
          <w:szCs w:val="24"/>
        </w:rPr>
      </w:pPr>
      <w:r w:rsidRPr="003F4B30">
        <w:rPr>
          <w:rFonts w:ascii="Arial" w:hAnsi="Arial" w:cs="Arial"/>
          <w:b/>
          <w:bCs/>
          <w:sz w:val="24"/>
          <w:szCs w:val="24"/>
        </w:rPr>
        <w:t>EXPEDIENTE</w:t>
      </w:r>
      <w:r w:rsidR="00193B63" w:rsidRPr="003F4B30">
        <w:rPr>
          <w:rFonts w:ascii="Arial" w:hAnsi="Arial" w:cs="Arial"/>
          <w:b/>
          <w:bCs/>
          <w:sz w:val="24"/>
          <w:szCs w:val="24"/>
        </w:rPr>
        <w:t>S</w:t>
      </w:r>
      <w:r w:rsidRPr="003F4B30">
        <w:rPr>
          <w:rFonts w:ascii="Arial" w:hAnsi="Arial" w:cs="Arial"/>
          <w:b/>
          <w:bCs/>
          <w:sz w:val="24"/>
          <w:szCs w:val="24"/>
        </w:rPr>
        <w:t>:</w:t>
      </w:r>
      <w:r w:rsidRPr="003F4B30">
        <w:rPr>
          <w:rFonts w:ascii="Arial" w:hAnsi="Arial" w:cs="Arial"/>
          <w:sz w:val="24"/>
          <w:szCs w:val="24"/>
        </w:rPr>
        <w:t xml:space="preserve"> TEEM-</w:t>
      </w:r>
      <w:r w:rsidR="007F59FA" w:rsidRPr="003F4B30">
        <w:rPr>
          <w:rFonts w:ascii="Arial" w:hAnsi="Arial" w:cs="Arial"/>
          <w:sz w:val="24"/>
          <w:szCs w:val="24"/>
        </w:rPr>
        <w:t>JDC</w:t>
      </w:r>
      <w:r w:rsidRPr="003F4B30">
        <w:rPr>
          <w:rFonts w:ascii="Arial" w:hAnsi="Arial" w:cs="Arial"/>
          <w:sz w:val="24"/>
          <w:szCs w:val="24"/>
        </w:rPr>
        <w:t>-</w:t>
      </w:r>
      <w:r w:rsidR="004C5DAA" w:rsidRPr="003F4B30">
        <w:rPr>
          <w:rFonts w:ascii="Arial" w:hAnsi="Arial" w:cs="Arial"/>
          <w:sz w:val="24"/>
          <w:szCs w:val="24"/>
        </w:rPr>
        <w:t>239</w:t>
      </w:r>
      <w:r w:rsidRPr="003F4B30">
        <w:rPr>
          <w:rFonts w:ascii="Arial" w:hAnsi="Arial" w:cs="Arial"/>
          <w:sz w:val="24"/>
          <w:szCs w:val="24"/>
        </w:rPr>
        <w:t>/202</w:t>
      </w:r>
      <w:r w:rsidR="00556C03" w:rsidRPr="003F4B30">
        <w:rPr>
          <w:rFonts w:ascii="Arial" w:hAnsi="Arial" w:cs="Arial"/>
          <w:sz w:val="24"/>
          <w:szCs w:val="24"/>
        </w:rPr>
        <w:t>5</w:t>
      </w:r>
      <w:r w:rsidR="00524D14" w:rsidRPr="003F4B30">
        <w:rPr>
          <w:rFonts w:ascii="Arial" w:hAnsi="Arial" w:cs="Arial"/>
          <w:sz w:val="24"/>
          <w:szCs w:val="24"/>
        </w:rPr>
        <w:t xml:space="preserve"> Y </w:t>
      </w:r>
      <w:r w:rsidR="00193B63" w:rsidRPr="003F4B30">
        <w:rPr>
          <w:rFonts w:ascii="Arial" w:hAnsi="Arial" w:cs="Arial"/>
          <w:sz w:val="24"/>
          <w:szCs w:val="24"/>
        </w:rPr>
        <w:t xml:space="preserve">TEEM-JDC-241/2025 </w:t>
      </w:r>
      <w:r w:rsidR="00524D14" w:rsidRPr="003F4B30">
        <w:rPr>
          <w:rFonts w:ascii="Arial" w:hAnsi="Arial" w:cs="Arial"/>
          <w:sz w:val="24"/>
          <w:szCs w:val="24"/>
        </w:rPr>
        <w:t>ACUMULADO</w:t>
      </w:r>
      <w:r w:rsidR="00193B63" w:rsidRPr="003F4B30">
        <w:rPr>
          <w:rFonts w:ascii="Arial" w:hAnsi="Arial" w:cs="Arial"/>
          <w:sz w:val="24"/>
          <w:szCs w:val="24"/>
        </w:rPr>
        <w:t>S</w:t>
      </w:r>
    </w:p>
    <w:p w14:paraId="1514411C" w14:textId="77777777" w:rsidR="006D3F07" w:rsidRPr="003F4B30" w:rsidRDefault="006D3F07" w:rsidP="00193B63">
      <w:pPr>
        <w:pStyle w:val="Sinespaciado"/>
        <w:ind w:left="4395"/>
        <w:jc w:val="both"/>
        <w:rPr>
          <w:rFonts w:ascii="Arial" w:hAnsi="Arial" w:cs="Arial"/>
          <w:sz w:val="24"/>
          <w:szCs w:val="24"/>
        </w:rPr>
      </w:pPr>
    </w:p>
    <w:p w14:paraId="451285A5" w14:textId="77777777" w:rsidR="006D3F07" w:rsidRPr="003F4B30" w:rsidRDefault="006D3F07" w:rsidP="00193B63">
      <w:pPr>
        <w:pStyle w:val="Sinespaciado"/>
        <w:ind w:left="4395"/>
        <w:jc w:val="both"/>
        <w:rPr>
          <w:rFonts w:ascii="Arial" w:hAnsi="Arial" w:cs="Arial"/>
          <w:sz w:val="24"/>
          <w:szCs w:val="24"/>
        </w:rPr>
      </w:pPr>
      <w:r w:rsidRPr="003F4B30">
        <w:rPr>
          <w:rFonts w:ascii="Arial" w:hAnsi="Arial" w:cs="Arial"/>
          <w:b/>
          <w:bCs/>
          <w:sz w:val="24"/>
          <w:szCs w:val="24"/>
        </w:rPr>
        <w:t>A</w:t>
      </w:r>
      <w:r w:rsidR="007F59FA" w:rsidRPr="003F4B30">
        <w:rPr>
          <w:rFonts w:ascii="Arial" w:hAnsi="Arial" w:cs="Arial"/>
          <w:b/>
          <w:bCs/>
          <w:sz w:val="24"/>
          <w:szCs w:val="24"/>
        </w:rPr>
        <w:t>CTOR</w:t>
      </w:r>
      <w:r w:rsidR="00F04090" w:rsidRPr="003F4B30">
        <w:rPr>
          <w:rFonts w:ascii="Arial" w:hAnsi="Arial" w:cs="Arial"/>
          <w:b/>
          <w:bCs/>
          <w:sz w:val="24"/>
          <w:szCs w:val="24"/>
        </w:rPr>
        <w:t>ES</w:t>
      </w:r>
      <w:r w:rsidRPr="003F4B30">
        <w:rPr>
          <w:rFonts w:ascii="Arial" w:hAnsi="Arial" w:cs="Arial"/>
          <w:b/>
          <w:bCs/>
          <w:sz w:val="24"/>
          <w:szCs w:val="24"/>
        </w:rPr>
        <w:t>:</w:t>
      </w:r>
      <w:r w:rsidRPr="003F4B30">
        <w:rPr>
          <w:rFonts w:ascii="Arial" w:hAnsi="Arial" w:cs="Arial"/>
          <w:sz w:val="24"/>
          <w:szCs w:val="24"/>
        </w:rPr>
        <w:t xml:space="preserve"> </w:t>
      </w:r>
      <w:r w:rsidR="004C5DAA" w:rsidRPr="003F4B30">
        <w:rPr>
          <w:rFonts w:ascii="Arial" w:hAnsi="Arial" w:cs="Arial"/>
          <w:sz w:val="24"/>
          <w:szCs w:val="24"/>
        </w:rPr>
        <w:t>SANDIB</w:t>
      </w:r>
      <w:r w:rsidR="00823C0B" w:rsidRPr="003F4B30">
        <w:rPr>
          <w:rFonts w:ascii="Arial" w:hAnsi="Arial" w:cs="Arial"/>
          <w:sz w:val="24"/>
          <w:szCs w:val="24"/>
        </w:rPr>
        <w:t>EL</w:t>
      </w:r>
      <w:r w:rsidR="004C5DAA" w:rsidRPr="003F4B30">
        <w:rPr>
          <w:rFonts w:ascii="Arial" w:hAnsi="Arial" w:cs="Arial"/>
          <w:sz w:val="24"/>
          <w:szCs w:val="24"/>
        </w:rPr>
        <w:t xml:space="preserve"> TALAVERA MEDINA, </w:t>
      </w:r>
      <w:r w:rsidR="00AE218A" w:rsidRPr="003F4B30">
        <w:rPr>
          <w:rFonts w:ascii="Arial" w:hAnsi="Arial" w:cs="Arial"/>
          <w:sz w:val="24"/>
          <w:szCs w:val="24"/>
        </w:rPr>
        <w:t>OSCAR ÁNGEL HUERTA</w:t>
      </w:r>
      <w:r w:rsidR="004C5DAA" w:rsidRPr="003F4B30">
        <w:rPr>
          <w:rFonts w:ascii="Arial" w:hAnsi="Arial" w:cs="Arial"/>
          <w:sz w:val="24"/>
          <w:szCs w:val="24"/>
        </w:rPr>
        <w:t xml:space="preserve"> Y OTROS</w:t>
      </w:r>
    </w:p>
    <w:p w14:paraId="729DE6CD" w14:textId="77777777" w:rsidR="006D3F07" w:rsidRPr="003F4B30" w:rsidRDefault="006D3F07" w:rsidP="00193B63">
      <w:pPr>
        <w:pStyle w:val="Sinespaciado"/>
        <w:ind w:left="4395"/>
        <w:jc w:val="both"/>
        <w:rPr>
          <w:rFonts w:ascii="Arial" w:hAnsi="Arial" w:cs="Arial"/>
          <w:sz w:val="24"/>
          <w:szCs w:val="24"/>
        </w:rPr>
      </w:pPr>
    </w:p>
    <w:p w14:paraId="2EAC3AD6" w14:textId="77777777" w:rsidR="006D3F07" w:rsidRPr="003F4B30" w:rsidRDefault="006D3F07" w:rsidP="00193B63">
      <w:pPr>
        <w:pStyle w:val="Sinespaciado"/>
        <w:ind w:left="4395"/>
        <w:jc w:val="both"/>
        <w:rPr>
          <w:rFonts w:ascii="Arial" w:hAnsi="Arial" w:cs="Arial"/>
          <w:sz w:val="24"/>
          <w:szCs w:val="24"/>
        </w:rPr>
      </w:pPr>
      <w:r w:rsidRPr="003F4B30">
        <w:rPr>
          <w:rFonts w:ascii="Arial" w:hAnsi="Arial" w:cs="Arial"/>
          <w:b/>
          <w:bCs/>
          <w:sz w:val="24"/>
          <w:szCs w:val="24"/>
        </w:rPr>
        <w:t>AUTORIDAD</w:t>
      </w:r>
      <w:r w:rsidR="00556C03" w:rsidRPr="003F4B30">
        <w:rPr>
          <w:rFonts w:ascii="Arial" w:hAnsi="Arial" w:cs="Arial"/>
          <w:b/>
          <w:bCs/>
          <w:sz w:val="24"/>
          <w:szCs w:val="24"/>
        </w:rPr>
        <w:t xml:space="preserve"> </w:t>
      </w:r>
      <w:r w:rsidRPr="003F4B30">
        <w:rPr>
          <w:rFonts w:ascii="Arial" w:hAnsi="Arial" w:cs="Arial"/>
          <w:b/>
          <w:bCs/>
          <w:sz w:val="24"/>
          <w:szCs w:val="24"/>
        </w:rPr>
        <w:t>RESPONSABLE:</w:t>
      </w:r>
      <w:r w:rsidR="004C5DAA" w:rsidRPr="003F4B30">
        <w:rPr>
          <w:rFonts w:ascii="Arial" w:hAnsi="Arial" w:cs="Arial"/>
          <w:sz w:val="24"/>
          <w:szCs w:val="24"/>
        </w:rPr>
        <w:t xml:space="preserve"> </w:t>
      </w:r>
      <w:r w:rsidR="009E5FBC" w:rsidRPr="003F4B30">
        <w:rPr>
          <w:rFonts w:ascii="Arial" w:hAnsi="Arial" w:cs="Arial"/>
          <w:sz w:val="24"/>
          <w:szCs w:val="24"/>
        </w:rPr>
        <w:t>INSTITUTO ELECTORAL DE MICHOACÁN</w:t>
      </w:r>
    </w:p>
    <w:p w14:paraId="205A0108" w14:textId="77777777" w:rsidR="006D3F07" w:rsidRPr="003F4B30" w:rsidRDefault="006D3F07" w:rsidP="00193B63">
      <w:pPr>
        <w:pStyle w:val="Sinespaciado"/>
        <w:ind w:left="4395"/>
        <w:jc w:val="both"/>
        <w:rPr>
          <w:rFonts w:ascii="Arial" w:hAnsi="Arial" w:cs="Arial"/>
          <w:sz w:val="24"/>
          <w:szCs w:val="24"/>
        </w:rPr>
      </w:pPr>
    </w:p>
    <w:p w14:paraId="37E648DA" w14:textId="77777777" w:rsidR="006D3F07" w:rsidRPr="003F4B30" w:rsidRDefault="006D3F07" w:rsidP="00193B63">
      <w:pPr>
        <w:pStyle w:val="Sinespaciado"/>
        <w:ind w:left="4395"/>
        <w:jc w:val="both"/>
        <w:rPr>
          <w:rFonts w:ascii="Arial" w:hAnsi="Arial" w:cs="Arial"/>
          <w:sz w:val="24"/>
          <w:szCs w:val="24"/>
        </w:rPr>
      </w:pPr>
      <w:r w:rsidRPr="003F4B30">
        <w:rPr>
          <w:rFonts w:ascii="Arial" w:hAnsi="Arial" w:cs="Arial"/>
          <w:b/>
          <w:bCs/>
          <w:sz w:val="24"/>
          <w:szCs w:val="24"/>
        </w:rPr>
        <w:t>MAGISTRADA PONENTE:</w:t>
      </w:r>
      <w:r w:rsidRPr="003F4B30">
        <w:rPr>
          <w:rFonts w:ascii="Arial" w:hAnsi="Arial" w:cs="Arial"/>
          <w:sz w:val="24"/>
          <w:szCs w:val="24"/>
        </w:rPr>
        <w:t xml:space="preserve"> </w:t>
      </w:r>
      <w:r w:rsidR="00556C03" w:rsidRPr="003F4B30">
        <w:rPr>
          <w:rFonts w:ascii="Arial" w:hAnsi="Arial" w:cs="Arial"/>
          <w:sz w:val="24"/>
          <w:szCs w:val="24"/>
        </w:rPr>
        <w:t>YURISHA ANDRADE MORALES</w:t>
      </w:r>
    </w:p>
    <w:p w14:paraId="1885AED6" w14:textId="77777777" w:rsidR="006D3F07" w:rsidRPr="003F4B30" w:rsidRDefault="006D3F07" w:rsidP="00193B63">
      <w:pPr>
        <w:pStyle w:val="Sinespaciado"/>
        <w:ind w:left="4395"/>
        <w:jc w:val="both"/>
        <w:rPr>
          <w:rFonts w:ascii="Arial" w:hAnsi="Arial" w:cs="Arial"/>
          <w:sz w:val="24"/>
          <w:szCs w:val="24"/>
        </w:rPr>
      </w:pPr>
    </w:p>
    <w:p w14:paraId="5B9100D6" w14:textId="77777777" w:rsidR="00073739" w:rsidRPr="003F4B30" w:rsidRDefault="006D3F07" w:rsidP="00193B63">
      <w:pPr>
        <w:pStyle w:val="Sinespaciado"/>
        <w:ind w:left="4395"/>
        <w:jc w:val="both"/>
        <w:rPr>
          <w:rFonts w:ascii="Arial" w:hAnsi="Arial" w:cs="Arial"/>
          <w:sz w:val="24"/>
          <w:szCs w:val="24"/>
        </w:rPr>
      </w:pPr>
      <w:r w:rsidRPr="003F4B30">
        <w:rPr>
          <w:rFonts w:ascii="Arial" w:hAnsi="Arial" w:cs="Arial"/>
          <w:b/>
          <w:bCs/>
          <w:sz w:val="24"/>
          <w:szCs w:val="24"/>
        </w:rPr>
        <w:t>SECRETARI</w:t>
      </w:r>
      <w:r w:rsidR="005F2795" w:rsidRPr="003F4B30">
        <w:rPr>
          <w:rFonts w:ascii="Arial" w:hAnsi="Arial" w:cs="Arial"/>
          <w:b/>
          <w:bCs/>
          <w:sz w:val="24"/>
          <w:szCs w:val="24"/>
        </w:rPr>
        <w:t>O INSTRUCTOR Y PROYECTISTA</w:t>
      </w:r>
      <w:r w:rsidR="00F04090" w:rsidRPr="003F4B30">
        <w:rPr>
          <w:rFonts w:ascii="Arial" w:hAnsi="Arial" w:cs="Arial"/>
          <w:b/>
          <w:bCs/>
          <w:sz w:val="24"/>
          <w:szCs w:val="24"/>
        </w:rPr>
        <w:t xml:space="preserve">: </w:t>
      </w:r>
      <w:r w:rsidR="009E5FBC" w:rsidRPr="003F4B30">
        <w:rPr>
          <w:rFonts w:ascii="Arial" w:hAnsi="Arial" w:cs="Arial"/>
          <w:sz w:val="24"/>
          <w:szCs w:val="24"/>
        </w:rPr>
        <w:t>OSCAR MANUEL REGALADO ARROYO</w:t>
      </w:r>
    </w:p>
    <w:p w14:paraId="64D9FB50" w14:textId="77777777" w:rsidR="00AB755A" w:rsidRPr="003F4B30" w:rsidRDefault="00AB755A" w:rsidP="00193B63">
      <w:pPr>
        <w:pStyle w:val="Sinespaciado"/>
        <w:ind w:left="4395"/>
        <w:jc w:val="both"/>
        <w:rPr>
          <w:rFonts w:ascii="Arial" w:hAnsi="Arial" w:cs="Arial"/>
          <w:sz w:val="24"/>
          <w:szCs w:val="24"/>
        </w:rPr>
      </w:pPr>
    </w:p>
    <w:p w14:paraId="198B29A5" w14:textId="77777777" w:rsidR="00AB755A" w:rsidRPr="003F4B30" w:rsidRDefault="00AB755A" w:rsidP="00193B63">
      <w:pPr>
        <w:pStyle w:val="Sinespaciado"/>
        <w:ind w:left="4395"/>
        <w:jc w:val="both"/>
        <w:rPr>
          <w:rFonts w:ascii="Arial" w:hAnsi="Arial" w:cs="Arial"/>
          <w:sz w:val="24"/>
          <w:szCs w:val="24"/>
        </w:rPr>
      </w:pPr>
      <w:r w:rsidRPr="003F4B30">
        <w:rPr>
          <w:rFonts w:ascii="Arial" w:hAnsi="Arial" w:cs="Arial"/>
          <w:b/>
          <w:bCs/>
          <w:sz w:val="24"/>
          <w:szCs w:val="24"/>
        </w:rPr>
        <w:t>COLABORÓ:</w:t>
      </w:r>
      <w:r w:rsidRPr="003F4B30">
        <w:rPr>
          <w:rFonts w:ascii="Arial" w:hAnsi="Arial" w:cs="Arial"/>
          <w:sz w:val="24"/>
          <w:szCs w:val="24"/>
        </w:rPr>
        <w:t xml:space="preserve"> RUB</w:t>
      </w:r>
      <w:r w:rsidR="00832628" w:rsidRPr="003F4B30">
        <w:rPr>
          <w:rFonts w:ascii="Arial" w:hAnsi="Arial" w:cs="Arial"/>
          <w:sz w:val="24"/>
          <w:szCs w:val="24"/>
        </w:rPr>
        <w:t>Í</w:t>
      </w:r>
      <w:r w:rsidRPr="003F4B30">
        <w:rPr>
          <w:rFonts w:ascii="Arial" w:hAnsi="Arial" w:cs="Arial"/>
          <w:sz w:val="24"/>
          <w:szCs w:val="24"/>
        </w:rPr>
        <w:t xml:space="preserve"> ARROYO HIGUERA</w:t>
      </w:r>
    </w:p>
    <w:p w14:paraId="0AC962E8" w14:textId="77777777" w:rsidR="00073739" w:rsidRPr="003F4B30" w:rsidRDefault="00073739" w:rsidP="006D3F07">
      <w:pPr>
        <w:pStyle w:val="Sinespaciado"/>
        <w:spacing w:line="360" w:lineRule="auto"/>
        <w:jc w:val="both"/>
        <w:rPr>
          <w:rFonts w:ascii="Arial" w:hAnsi="Arial" w:cs="Arial"/>
          <w:sz w:val="24"/>
          <w:szCs w:val="24"/>
        </w:rPr>
      </w:pPr>
    </w:p>
    <w:p w14:paraId="6AE40817" w14:textId="77777777" w:rsidR="006D3F07" w:rsidRPr="003F4B30" w:rsidRDefault="006D3F07" w:rsidP="006D3F07">
      <w:pPr>
        <w:pStyle w:val="Sinespaciado"/>
        <w:spacing w:line="360" w:lineRule="auto"/>
        <w:jc w:val="right"/>
        <w:rPr>
          <w:rFonts w:ascii="Arial" w:hAnsi="Arial" w:cs="Arial"/>
          <w:sz w:val="24"/>
          <w:szCs w:val="24"/>
        </w:rPr>
      </w:pPr>
      <w:r w:rsidRPr="003F4B30">
        <w:rPr>
          <w:rFonts w:ascii="Arial" w:hAnsi="Arial" w:cs="Arial"/>
          <w:sz w:val="24"/>
          <w:szCs w:val="24"/>
        </w:rPr>
        <w:t xml:space="preserve">Morelia, Michoacán a </w:t>
      </w:r>
      <w:r w:rsidR="003F4B30" w:rsidRPr="003F4B30">
        <w:rPr>
          <w:rFonts w:ascii="Arial" w:hAnsi="Arial" w:cs="Arial"/>
          <w:sz w:val="24"/>
          <w:szCs w:val="24"/>
        </w:rPr>
        <w:t>diecisiete</w:t>
      </w:r>
      <w:r w:rsidR="004C5DAA" w:rsidRPr="003F4B30">
        <w:rPr>
          <w:rFonts w:ascii="Arial" w:hAnsi="Arial" w:cs="Arial"/>
          <w:sz w:val="24"/>
          <w:szCs w:val="24"/>
        </w:rPr>
        <w:t xml:space="preserve"> octubre</w:t>
      </w:r>
      <w:r w:rsidR="009E5FBC" w:rsidRPr="003F4B30">
        <w:rPr>
          <w:rFonts w:ascii="Arial" w:hAnsi="Arial" w:cs="Arial"/>
          <w:sz w:val="24"/>
          <w:szCs w:val="24"/>
        </w:rPr>
        <w:t xml:space="preserve"> </w:t>
      </w:r>
      <w:r w:rsidRPr="003F4B30">
        <w:rPr>
          <w:rFonts w:ascii="Arial" w:hAnsi="Arial" w:cs="Arial"/>
          <w:sz w:val="24"/>
          <w:szCs w:val="24"/>
        </w:rPr>
        <w:t>de dos mil veinti</w:t>
      </w:r>
      <w:r w:rsidR="00F04090" w:rsidRPr="003F4B30">
        <w:rPr>
          <w:rFonts w:ascii="Arial" w:hAnsi="Arial" w:cs="Arial"/>
          <w:sz w:val="24"/>
          <w:szCs w:val="24"/>
        </w:rPr>
        <w:t>cinco</w:t>
      </w:r>
      <w:r w:rsidR="00556C03" w:rsidRPr="003F4B30">
        <w:rPr>
          <w:rFonts w:ascii="Arial" w:hAnsi="Arial" w:cs="Arial"/>
          <w:sz w:val="24"/>
          <w:szCs w:val="24"/>
        </w:rPr>
        <w:t>.</w:t>
      </w:r>
      <w:r w:rsidRPr="003F4B30">
        <w:rPr>
          <w:rStyle w:val="Refdenotaalpie"/>
          <w:rFonts w:ascii="Arial" w:hAnsi="Arial" w:cs="Arial"/>
          <w:sz w:val="24"/>
          <w:szCs w:val="24"/>
        </w:rPr>
        <w:footnoteReference w:id="1"/>
      </w:r>
    </w:p>
    <w:p w14:paraId="491741D5" w14:textId="77777777" w:rsidR="00BA4E91" w:rsidRPr="003F4B30" w:rsidRDefault="00BA4E91" w:rsidP="006D3F07">
      <w:pPr>
        <w:pStyle w:val="Sinespaciado"/>
        <w:spacing w:line="360" w:lineRule="auto"/>
        <w:jc w:val="right"/>
        <w:rPr>
          <w:rFonts w:ascii="Arial" w:hAnsi="Arial" w:cs="Arial"/>
          <w:sz w:val="24"/>
          <w:szCs w:val="24"/>
        </w:rPr>
      </w:pPr>
    </w:p>
    <w:p w14:paraId="1C455C60" w14:textId="77777777" w:rsidR="00F91C53" w:rsidRPr="003F4B30" w:rsidRDefault="00556C03" w:rsidP="00AB7307">
      <w:pPr>
        <w:pStyle w:val="Textoindependiente"/>
        <w:spacing w:line="360" w:lineRule="auto"/>
        <w:ind w:right="48"/>
        <w:jc w:val="both"/>
        <w:rPr>
          <w:rFonts w:ascii="Arial" w:hAnsi="Arial" w:cs="Arial"/>
          <w:lang w:val="es-MX"/>
        </w:rPr>
      </w:pPr>
      <w:r w:rsidRPr="003F4B30">
        <w:rPr>
          <w:rFonts w:ascii="Arial" w:hAnsi="Arial" w:cs="Arial"/>
          <w:b/>
          <w:bCs/>
        </w:rPr>
        <w:t>SENTENCIA</w:t>
      </w:r>
      <w:r w:rsidR="009E5FBC" w:rsidRPr="003F4B30">
        <w:rPr>
          <w:rFonts w:ascii="Arial" w:hAnsi="Arial" w:cs="Arial"/>
          <w:b/>
          <w:bCs/>
          <w:lang w:val="es-MX"/>
        </w:rPr>
        <w:t xml:space="preserve"> </w:t>
      </w:r>
      <w:r w:rsidR="009E5FBC" w:rsidRPr="003F4B30">
        <w:rPr>
          <w:rFonts w:ascii="Arial" w:hAnsi="Arial" w:cs="Arial"/>
          <w:lang w:val="es-MX"/>
        </w:rPr>
        <w:t xml:space="preserve">que resuelve </w:t>
      </w:r>
      <w:r w:rsidR="00524D14" w:rsidRPr="003F4B30">
        <w:rPr>
          <w:rFonts w:ascii="Arial" w:hAnsi="Arial" w:cs="Arial"/>
          <w:lang w:val="es-MX"/>
        </w:rPr>
        <w:t xml:space="preserve">los </w:t>
      </w:r>
      <w:r w:rsidR="009E5FBC" w:rsidRPr="003F4B30">
        <w:rPr>
          <w:rFonts w:ascii="Arial" w:hAnsi="Arial" w:cs="Arial"/>
          <w:lang w:val="es-MX"/>
        </w:rPr>
        <w:t>Juicio</w:t>
      </w:r>
      <w:r w:rsidR="00524D14" w:rsidRPr="003F4B30">
        <w:rPr>
          <w:rFonts w:ascii="Arial" w:hAnsi="Arial" w:cs="Arial"/>
          <w:lang w:val="es-MX"/>
        </w:rPr>
        <w:t>s</w:t>
      </w:r>
      <w:r w:rsidR="009E5FBC" w:rsidRPr="003F4B30">
        <w:rPr>
          <w:rFonts w:ascii="Arial" w:hAnsi="Arial" w:cs="Arial"/>
          <w:lang w:val="es-MX"/>
        </w:rPr>
        <w:t xml:space="preserve"> para la Protección de los Derechos Político-Electorales del Ciudadano</w:t>
      </w:r>
      <w:r w:rsidR="002F7AA3" w:rsidRPr="003F4B30">
        <w:rPr>
          <w:rStyle w:val="Refdenotaalpie"/>
          <w:rFonts w:ascii="Arial" w:hAnsi="Arial" w:cs="Arial"/>
          <w:lang w:val="es-MX"/>
        </w:rPr>
        <w:footnoteReference w:id="2"/>
      </w:r>
      <w:r w:rsidR="009E5FBC" w:rsidRPr="003F4B30">
        <w:rPr>
          <w:rFonts w:ascii="Arial" w:hAnsi="Arial" w:cs="Arial"/>
          <w:lang w:val="es-MX"/>
        </w:rPr>
        <w:t xml:space="preserve"> identificado</w:t>
      </w:r>
      <w:r w:rsidR="00524D14" w:rsidRPr="003F4B30">
        <w:rPr>
          <w:rFonts w:ascii="Arial" w:hAnsi="Arial" w:cs="Arial"/>
          <w:lang w:val="es-MX"/>
        </w:rPr>
        <w:t>s</w:t>
      </w:r>
      <w:r w:rsidR="009E5FBC" w:rsidRPr="003F4B30">
        <w:rPr>
          <w:rFonts w:ascii="Arial" w:hAnsi="Arial" w:cs="Arial"/>
          <w:lang w:val="es-MX"/>
        </w:rPr>
        <w:t xml:space="preserve"> al rubro, promovido</w:t>
      </w:r>
      <w:r w:rsidR="00524D14" w:rsidRPr="003F4B30">
        <w:rPr>
          <w:rFonts w:ascii="Arial" w:hAnsi="Arial" w:cs="Arial"/>
          <w:lang w:val="es-MX"/>
        </w:rPr>
        <w:t>s</w:t>
      </w:r>
      <w:r w:rsidR="009E5FBC" w:rsidRPr="003F4B30">
        <w:rPr>
          <w:rFonts w:ascii="Arial" w:hAnsi="Arial" w:cs="Arial"/>
          <w:lang w:val="es-MX"/>
        </w:rPr>
        <w:t xml:space="preserve"> por </w:t>
      </w:r>
      <w:proofErr w:type="spellStart"/>
      <w:r w:rsidR="00524D14" w:rsidRPr="003F4B30">
        <w:rPr>
          <w:rFonts w:ascii="Arial" w:hAnsi="Arial" w:cs="Arial"/>
          <w:lang w:val="es-MX"/>
        </w:rPr>
        <w:t>Sandib</w:t>
      </w:r>
      <w:r w:rsidR="00E94BAC" w:rsidRPr="003F4B30">
        <w:rPr>
          <w:rFonts w:ascii="Arial" w:hAnsi="Arial" w:cs="Arial"/>
          <w:lang w:val="es-MX"/>
        </w:rPr>
        <w:t>el</w:t>
      </w:r>
      <w:proofErr w:type="spellEnd"/>
      <w:r w:rsidR="00524D14" w:rsidRPr="003F4B30">
        <w:rPr>
          <w:rFonts w:ascii="Arial" w:hAnsi="Arial" w:cs="Arial"/>
          <w:lang w:val="es-MX"/>
        </w:rPr>
        <w:t xml:space="preserve"> Talavera Medina, Sonia </w:t>
      </w:r>
      <w:r w:rsidR="00E03DFD" w:rsidRPr="003F4B30">
        <w:rPr>
          <w:rFonts w:ascii="Arial" w:hAnsi="Arial" w:cs="Arial"/>
          <w:lang w:val="es-MX"/>
        </w:rPr>
        <w:t>Álvarez</w:t>
      </w:r>
      <w:r w:rsidR="00524D14" w:rsidRPr="003F4B30">
        <w:rPr>
          <w:rFonts w:ascii="Arial" w:hAnsi="Arial" w:cs="Arial"/>
          <w:lang w:val="es-MX"/>
        </w:rPr>
        <w:t xml:space="preserve"> Alfaro, Diego Orozco Martínez, </w:t>
      </w:r>
      <w:r w:rsidR="00E03DFD" w:rsidRPr="003F4B30">
        <w:rPr>
          <w:rFonts w:ascii="Arial" w:hAnsi="Arial" w:cs="Arial"/>
          <w:lang w:val="es-MX"/>
        </w:rPr>
        <w:t xml:space="preserve">Juan Pablo Álvarez Flores, Ermenegildo Álvarez </w:t>
      </w:r>
      <w:proofErr w:type="spellStart"/>
      <w:r w:rsidR="00E03DFD" w:rsidRPr="003F4B30">
        <w:rPr>
          <w:rFonts w:ascii="Arial" w:hAnsi="Arial" w:cs="Arial"/>
          <w:lang w:val="es-MX"/>
        </w:rPr>
        <w:t>Álvarez</w:t>
      </w:r>
      <w:proofErr w:type="spellEnd"/>
      <w:r w:rsidR="00E03DFD" w:rsidRPr="003F4B30">
        <w:rPr>
          <w:rFonts w:ascii="Arial" w:hAnsi="Arial" w:cs="Arial"/>
          <w:lang w:val="es-MX"/>
        </w:rPr>
        <w:t xml:space="preserve">, Gustavo Oros Luquin, Esperanza Ángel Cuin, Adriana Karina Martínez </w:t>
      </w:r>
      <w:proofErr w:type="spellStart"/>
      <w:r w:rsidR="00E03DFD" w:rsidRPr="003F4B30">
        <w:rPr>
          <w:rFonts w:ascii="Arial" w:hAnsi="Arial" w:cs="Arial"/>
          <w:lang w:val="es-MX"/>
        </w:rPr>
        <w:t>Pureco</w:t>
      </w:r>
      <w:proofErr w:type="spellEnd"/>
      <w:r w:rsidR="00E03DFD" w:rsidRPr="003F4B30">
        <w:rPr>
          <w:rFonts w:ascii="Arial" w:hAnsi="Arial" w:cs="Arial"/>
          <w:lang w:val="es-MX"/>
        </w:rPr>
        <w:t xml:space="preserve">, Brandon </w:t>
      </w:r>
      <w:proofErr w:type="spellStart"/>
      <w:r w:rsidR="00E03DFD" w:rsidRPr="003F4B30">
        <w:rPr>
          <w:rFonts w:ascii="Arial" w:hAnsi="Arial" w:cs="Arial"/>
          <w:lang w:val="es-MX"/>
        </w:rPr>
        <w:t>Pamatz</w:t>
      </w:r>
      <w:proofErr w:type="spellEnd"/>
      <w:r w:rsidR="00E03DFD" w:rsidRPr="003F4B30">
        <w:rPr>
          <w:rFonts w:ascii="Arial" w:hAnsi="Arial" w:cs="Arial"/>
          <w:lang w:val="es-MX"/>
        </w:rPr>
        <w:t xml:space="preserve"> Rincón</w:t>
      </w:r>
      <w:r w:rsidR="00EE6CDC" w:rsidRPr="003F4B30">
        <w:rPr>
          <w:rFonts w:ascii="Arial" w:hAnsi="Arial" w:cs="Arial"/>
          <w:lang w:val="es-MX"/>
        </w:rPr>
        <w:t xml:space="preserve">, </w:t>
      </w:r>
      <w:r w:rsidR="00E03DFD" w:rsidRPr="003F4B30">
        <w:rPr>
          <w:rFonts w:ascii="Arial" w:hAnsi="Arial" w:cs="Arial"/>
          <w:lang w:val="es-MX"/>
        </w:rPr>
        <w:t xml:space="preserve">Heidi Martínez Ángel, Luis Edu Pahua Martínez, José Elías Soto Pérez, María de la Salud Gallardo Botello, Jorge Gerardo Soto Pio, </w:t>
      </w:r>
      <w:proofErr w:type="spellStart"/>
      <w:r w:rsidR="00E03DFD" w:rsidRPr="003F4B30">
        <w:rPr>
          <w:rFonts w:ascii="Arial" w:hAnsi="Arial" w:cs="Arial"/>
          <w:lang w:val="es-MX"/>
        </w:rPr>
        <w:t>Bedardo</w:t>
      </w:r>
      <w:proofErr w:type="spellEnd"/>
      <w:r w:rsidR="00E03DFD" w:rsidRPr="003F4B30">
        <w:rPr>
          <w:rFonts w:ascii="Arial" w:hAnsi="Arial" w:cs="Arial"/>
          <w:lang w:val="es-MX"/>
        </w:rPr>
        <w:t xml:space="preserve"> Soto Pérez, María Elizabeth Soto Gallardo, Cecilia Gabriela Martínez </w:t>
      </w:r>
      <w:proofErr w:type="spellStart"/>
      <w:r w:rsidR="00E03DFD" w:rsidRPr="003F4B30">
        <w:rPr>
          <w:rFonts w:ascii="Arial" w:hAnsi="Arial" w:cs="Arial"/>
          <w:lang w:val="es-MX"/>
        </w:rPr>
        <w:t>Pamatz</w:t>
      </w:r>
      <w:proofErr w:type="spellEnd"/>
      <w:r w:rsidR="00E03DFD" w:rsidRPr="003F4B30">
        <w:rPr>
          <w:rFonts w:ascii="Arial" w:hAnsi="Arial" w:cs="Arial"/>
          <w:lang w:val="es-MX"/>
        </w:rPr>
        <w:t xml:space="preserve"> y José Morales Velázquez, en cuanto </w:t>
      </w:r>
      <w:r w:rsidR="004C5DAA" w:rsidRPr="003F4B30">
        <w:rPr>
          <w:rFonts w:ascii="Arial" w:hAnsi="Arial" w:cs="Arial"/>
          <w:lang w:val="es-MX"/>
        </w:rPr>
        <w:t>ciudadanos comuneros</w:t>
      </w:r>
      <w:r w:rsidR="005D22E5" w:rsidRPr="003F4B30">
        <w:rPr>
          <w:rFonts w:ascii="Arial" w:hAnsi="Arial" w:cs="Arial"/>
          <w:vertAlign w:val="superscript"/>
          <w:lang w:val="es-MX"/>
        </w:rPr>
        <w:t xml:space="preserve"> </w:t>
      </w:r>
      <w:r w:rsidR="004C5DAA" w:rsidRPr="003F4B30">
        <w:rPr>
          <w:rFonts w:ascii="Arial" w:hAnsi="Arial" w:cs="Arial"/>
          <w:lang w:val="es-MX"/>
        </w:rPr>
        <w:t xml:space="preserve">de la Tenencia de </w:t>
      </w:r>
      <w:proofErr w:type="spellStart"/>
      <w:r w:rsidR="004C5DAA" w:rsidRPr="003F4B30">
        <w:rPr>
          <w:rFonts w:ascii="Arial" w:hAnsi="Arial" w:cs="Arial"/>
          <w:lang w:val="es-MX"/>
        </w:rPr>
        <w:t>Opopeo</w:t>
      </w:r>
      <w:proofErr w:type="spellEnd"/>
      <w:r w:rsidR="004C5DAA" w:rsidRPr="003F4B30">
        <w:rPr>
          <w:rFonts w:ascii="Arial" w:hAnsi="Arial" w:cs="Arial"/>
          <w:lang w:val="es-MX"/>
        </w:rPr>
        <w:t>,</w:t>
      </w:r>
      <w:r w:rsidR="006B7075" w:rsidRPr="003F4B30">
        <w:rPr>
          <w:rStyle w:val="Refdenotaalpie"/>
          <w:rFonts w:ascii="Arial" w:hAnsi="Arial" w:cs="Arial"/>
          <w:lang w:val="es-MX"/>
        </w:rPr>
        <w:footnoteReference w:id="3"/>
      </w:r>
      <w:r w:rsidR="00EE6CDC" w:rsidRPr="003F4B30">
        <w:rPr>
          <w:rFonts w:ascii="Arial" w:hAnsi="Arial" w:cs="Arial"/>
          <w:lang w:val="es-MX"/>
        </w:rPr>
        <w:t xml:space="preserve"> </w:t>
      </w:r>
      <w:r w:rsidR="004C5DAA" w:rsidRPr="003F4B30">
        <w:rPr>
          <w:rFonts w:ascii="Arial" w:hAnsi="Arial" w:cs="Arial"/>
          <w:lang w:val="es-MX"/>
        </w:rPr>
        <w:t>Municipio de Salvador Escalante, Michoacán</w:t>
      </w:r>
      <w:r w:rsidR="006733C5" w:rsidRPr="003F4B30">
        <w:rPr>
          <w:rFonts w:ascii="Arial" w:hAnsi="Arial" w:cs="Arial"/>
          <w:lang w:val="es-MX"/>
        </w:rPr>
        <w:t>,</w:t>
      </w:r>
      <w:bookmarkStart w:id="0" w:name="_Hlk211344522"/>
      <w:r w:rsidR="008B1563" w:rsidRPr="003F4B30">
        <w:rPr>
          <w:rStyle w:val="Refdenotaalpie"/>
          <w:rFonts w:ascii="Arial" w:hAnsi="Arial" w:cs="Arial"/>
          <w:lang w:val="es-MX"/>
        </w:rPr>
        <w:footnoteReference w:id="4"/>
      </w:r>
      <w:bookmarkEnd w:id="0"/>
      <w:r w:rsidR="009E5FBC" w:rsidRPr="003F4B30">
        <w:rPr>
          <w:rFonts w:ascii="Arial" w:hAnsi="Arial" w:cs="Arial"/>
          <w:lang w:val="es-MX"/>
        </w:rPr>
        <w:t xml:space="preserve"> </w:t>
      </w:r>
      <w:r w:rsidR="00524D14" w:rsidRPr="003F4B30">
        <w:rPr>
          <w:rFonts w:ascii="Arial" w:hAnsi="Arial" w:cs="Arial"/>
          <w:lang w:val="es-MX"/>
        </w:rPr>
        <w:t xml:space="preserve">y por </w:t>
      </w:r>
      <w:r w:rsidR="00EE6CDC" w:rsidRPr="003F4B30">
        <w:rPr>
          <w:rFonts w:ascii="Arial" w:hAnsi="Arial" w:cs="Arial"/>
          <w:lang w:val="es-MX"/>
        </w:rPr>
        <w:t xml:space="preserve">Oscar Ángel Huerta en cuanto </w:t>
      </w:r>
      <w:r w:rsidR="00524D14" w:rsidRPr="003F4B30">
        <w:rPr>
          <w:rFonts w:ascii="Arial" w:hAnsi="Arial" w:cs="Arial"/>
          <w:lang w:val="es-MX"/>
        </w:rPr>
        <w:t>Encargado del Orden de la comunidad Casas Blancas</w:t>
      </w:r>
      <w:r w:rsidR="00EE6CDC" w:rsidRPr="003F4B30">
        <w:rPr>
          <w:rFonts w:ascii="Arial" w:hAnsi="Arial" w:cs="Arial"/>
          <w:lang w:val="es-MX"/>
        </w:rPr>
        <w:t xml:space="preserve">, respectivamente, </w:t>
      </w:r>
      <w:r w:rsidR="009E5FBC" w:rsidRPr="003F4B30">
        <w:rPr>
          <w:rFonts w:ascii="Arial" w:hAnsi="Arial" w:cs="Arial"/>
          <w:lang w:val="es-MX"/>
        </w:rPr>
        <w:t xml:space="preserve">en contra </w:t>
      </w:r>
      <w:r w:rsidR="00DB090C" w:rsidRPr="003F4B30">
        <w:rPr>
          <w:rFonts w:ascii="Arial" w:hAnsi="Arial" w:cs="Arial"/>
          <w:lang w:val="es-MX"/>
        </w:rPr>
        <w:t>del acuerdo IEM-</w:t>
      </w:r>
      <w:r w:rsidR="004C5DAA" w:rsidRPr="003F4B30">
        <w:rPr>
          <w:rFonts w:ascii="Arial" w:hAnsi="Arial" w:cs="Arial"/>
          <w:lang w:val="es-MX"/>
        </w:rPr>
        <w:t>CEAPI</w:t>
      </w:r>
      <w:r w:rsidR="00DB090C" w:rsidRPr="003F4B30">
        <w:rPr>
          <w:rFonts w:ascii="Arial" w:hAnsi="Arial" w:cs="Arial"/>
          <w:lang w:val="es-MX"/>
        </w:rPr>
        <w:t>-</w:t>
      </w:r>
      <w:r w:rsidR="004C5DAA" w:rsidRPr="003F4B30">
        <w:rPr>
          <w:rFonts w:ascii="Arial" w:hAnsi="Arial" w:cs="Arial"/>
          <w:lang w:val="es-MX"/>
        </w:rPr>
        <w:t>28</w:t>
      </w:r>
      <w:r w:rsidR="00DB090C" w:rsidRPr="003F4B30">
        <w:rPr>
          <w:rFonts w:ascii="Arial" w:hAnsi="Arial" w:cs="Arial"/>
          <w:lang w:val="es-MX"/>
        </w:rPr>
        <w:t>/2025</w:t>
      </w:r>
      <w:r w:rsidR="005D22E5" w:rsidRPr="003F4B30">
        <w:rPr>
          <w:rFonts w:ascii="Arial" w:hAnsi="Arial" w:cs="Arial"/>
          <w:lang w:val="es-MX"/>
        </w:rPr>
        <w:t>,</w:t>
      </w:r>
      <w:r w:rsidR="00DB090C" w:rsidRPr="003F4B30">
        <w:rPr>
          <w:rStyle w:val="Refdenotaalpie"/>
          <w:rFonts w:ascii="Arial" w:hAnsi="Arial" w:cs="Arial"/>
          <w:lang w:val="es-MX"/>
        </w:rPr>
        <w:footnoteReference w:id="5"/>
      </w:r>
      <w:r w:rsidR="00DB090C" w:rsidRPr="003F4B30">
        <w:rPr>
          <w:rFonts w:ascii="Arial" w:hAnsi="Arial" w:cs="Arial"/>
          <w:lang w:val="es-MX"/>
        </w:rPr>
        <w:t xml:space="preserve"> emitido por </w:t>
      </w:r>
      <w:r w:rsidR="00AE218A" w:rsidRPr="003F4B30">
        <w:rPr>
          <w:rFonts w:ascii="Arial" w:hAnsi="Arial" w:cs="Arial"/>
          <w:lang w:val="es-MX"/>
        </w:rPr>
        <w:t>la</w:t>
      </w:r>
      <w:r w:rsidR="00DB090C" w:rsidRPr="003F4B30">
        <w:rPr>
          <w:rFonts w:ascii="Arial" w:hAnsi="Arial" w:cs="Arial"/>
          <w:lang w:val="es-MX"/>
        </w:rPr>
        <w:t xml:space="preserve"> </w:t>
      </w:r>
      <w:r w:rsidR="00AE218A" w:rsidRPr="003F4B30">
        <w:rPr>
          <w:rFonts w:cs="Arial"/>
        </w:rPr>
        <w:t>Comisión Electoral para la Atención a Pueblos Indígenas</w:t>
      </w:r>
      <w:r w:rsidR="00AE218A" w:rsidRPr="003F4B30">
        <w:rPr>
          <w:rStyle w:val="Refdenotaalpie"/>
          <w:rFonts w:ascii="Arial" w:hAnsi="Arial" w:cs="Arial"/>
          <w:lang w:val="es-MX"/>
        </w:rPr>
        <w:footnoteReference w:id="6"/>
      </w:r>
      <w:r w:rsidR="00AE218A" w:rsidRPr="003F4B30">
        <w:rPr>
          <w:rFonts w:cs="Arial"/>
        </w:rPr>
        <w:t xml:space="preserve"> del Instituto Electoral de Michoacán,</w:t>
      </w:r>
      <w:r w:rsidR="00AE218A" w:rsidRPr="003F4B30">
        <w:rPr>
          <w:rStyle w:val="Refdenotaalpie"/>
          <w:rFonts w:ascii="Arial" w:hAnsi="Arial" w:cs="Arial"/>
          <w:lang w:val="es-MX"/>
        </w:rPr>
        <w:footnoteReference w:id="7"/>
      </w:r>
      <w:r w:rsidR="00DB090C" w:rsidRPr="003F4B30">
        <w:rPr>
          <w:rFonts w:ascii="Arial" w:hAnsi="Arial" w:cs="Arial"/>
          <w:lang w:val="es-MX"/>
        </w:rPr>
        <w:t xml:space="preserve"> a través del cual</w:t>
      </w:r>
      <w:r w:rsidR="00AE218A" w:rsidRPr="003F4B30">
        <w:rPr>
          <w:rFonts w:ascii="Arial" w:hAnsi="Arial" w:cs="Arial"/>
          <w:lang w:val="es-MX"/>
        </w:rPr>
        <w:t xml:space="preserve">, </w:t>
      </w:r>
      <w:r w:rsidR="00DB090C" w:rsidRPr="003F4B30">
        <w:rPr>
          <w:rFonts w:ascii="Arial" w:hAnsi="Arial" w:cs="Arial"/>
          <w:lang w:val="es-MX"/>
        </w:rPr>
        <w:t>se da</w:t>
      </w:r>
      <w:r w:rsidR="004C5DAA" w:rsidRPr="003F4B30">
        <w:rPr>
          <w:rFonts w:ascii="Arial" w:hAnsi="Arial" w:cs="Arial"/>
          <w:lang w:val="es-MX"/>
        </w:rPr>
        <w:t xml:space="preserve"> </w:t>
      </w:r>
      <w:r w:rsidR="006B7075" w:rsidRPr="003F4B30">
        <w:rPr>
          <w:rFonts w:ascii="Arial" w:hAnsi="Arial" w:cs="Arial"/>
          <w:lang w:val="es-MX"/>
        </w:rPr>
        <w:t xml:space="preserve">inicio y se aprueba la convocatoria y el plan de trabajo para la consulta previa, libre e </w:t>
      </w:r>
      <w:r w:rsidR="006B7075" w:rsidRPr="003F4B30">
        <w:rPr>
          <w:rFonts w:ascii="Arial" w:hAnsi="Arial" w:cs="Arial"/>
          <w:lang w:val="es-MX"/>
        </w:rPr>
        <w:lastRenderedPageBreak/>
        <w:t>informada</w:t>
      </w:r>
      <w:r w:rsidR="00795E0C" w:rsidRPr="003F4B30">
        <w:rPr>
          <w:rStyle w:val="Refdenotaalpie"/>
          <w:rFonts w:ascii="Arial" w:hAnsi="Arial" w:cs="Arial"/>
          <w:lang w:val="es-MX"/>
        </w:rPr>
        <w:footnoteReference w:id="8"/>
      </w:r>
      <w:r w:rsidR="006B7075" w:rsidRPr="003F4B30">
        <w:rPr>
          <w:rFonts w:ascii="Arial" w:hAnsi="Arial" w:cs="Arial"/>
          <w:lang w:val="es-MX"/>
        </w:rPr>
        <w:t xml:space="preserve"> de la </w:t>
      </w:r>
      <w:r w:rsidR="006B7075" w:rsidRPr="003F4B30">
        <w:rPr>
          <w:rFonts w:ascii="Arial" w:hAnsi="Arial" w:cs="Arial"/>
          <w:i/>
          <w:iCs/>
          <w:lang w:val="es-MX"/>
        </w:rPr>
        <w:t>Tenencia</w:t>
      </w:r>
      <w:r w:rsidR="00795E0C" w:rsidRPr="003F4B30">
        <w:rPr>
          <w:rFonts w:ascii="Arial" w:hAnsi="Arial" w:cs="Arial"/>
          <w:i/>
          <w:iCs/>
          <w:lang w:val="es-MX"/>
        </w:rPr>
        <w:t>.</w:t>
      </w:r>
      <w:r w:rsidR="00795E0C" w:rsidRPr="003F4B30">
        <w:rPr>
          <w:rFonts w:ascii="Arial" w:hAnsi="Arial" w:cs="Arial"/>
          <w:lang w:val="es-MX"/>
        </w:rPr>
        <w:t xml:space="preserve"> </w:t>
      </w:r>
    </w:p>
    <w:p w14:paraId="2BF59A1B" w14:textId="77777777" w:rsidR="00193B63" w:rsidRPr="003F4B30" w:rsidRDefault="00193B63" w:rsidP="00AB7307">
      <w:pPr>
        <w:pStyle w:val="Textoindependiente"/>
        <w:spacing w:line="360" w:lineRule="auto"/>
        <w:ind w:right="48"/>
        <w:jc w:val="both"/>
        <w:rPr>
          <w:rFonts w:ascii="Arial" w:hAnsi="Arial" w:cs="Arial"/>
          <w:i/>
          <w:iCs/>
          <w:lang w:val="es-MX"/>
        </w:rPr>
      </w:pPr>
    </w:p>
    <w:p w14:paraId="0825BF60" w14:textId="77777777" w:rsidR="004C5DAA" w:rsidRPr="003F4B30" w:rsidRDefault="006B5BCB" w:rsidP="00193B63">
      <w:pPr>
        <w:pStyle w:val="Sinespaciado"/>
        <w:spacing w:line="360" w:lineRule="auto"/>
        <w:jc w:val="center"/>
        <w:rPr>
          <w:rFonts w:ascii="Arial" w:hAnsi="Arial" w:cs="Arial"/>
          <w:b/>
          <w:bCs/>
          <w:sz w:val="24"/>
          <w:szCs w:val="24"/>
        </w:rPr>
      </w:pPr>
      <w:r w:rsidRPr="003F4B30">
        <w:rPr>
          <w:rFonts w:ascii="Arial" w:hAnsi="Arial" w:cs="Arial"/>
          <w:b/>
          <w:bCs/>
          <w:sz w:val="24"/>
          <w:szCs w:val="24"/>
        </w:rPr>
        <w:t xml:space="preserve">I. </w:t>
      </w:r>
      <w:r w:rsidR="006D3F07" w:rsidRPr="003F4B30">
        <w:rPr>
          <w:rFonts w:ascii="Arial" w:hAnsi="Arial" w:cs="Arial"/>
          <w:b/>
          <w:bCs/>
          <w:sz w:val="24"/>
          <w:szCs w:val="24"/>
        </w:rPr>
        <w:t>ANTECEDENTES</w:t>
      </w:r>
    </w:p>
    <w:p w14:paraId="2B2B76E1" w14:textId="77777777" w:rsidR="00193B63" w:rsidRPr="003F4B30" w:rsidRDefault="00193B63" w:rsidP="00193B63">
      <w:pPr>
        <w:pStyle w:val="Sinespaciado"/>
        <w:spacing w:line="360" w:lineRule="auto"/>
        <w:jc w:val="center"/>
        <w:rPr>
          <w:rFonts w:ascii="Arial" w:hAnsi="Arial" w:cs="Arial"/>
          <w:b/>
          <w:bCs/>
          <w:sz w:val="24"/>
          <w:szCs w:val="24"/>
        </w:rPr>
      </w:pPr>
    </w:p>
    <w:p w14:paraId="3D7C67A3" w14:textId="77777777" w:rsidR="00346847" w:rsidRPr="003F4B30" w:rsidRDefault="00346847" w:rsidP="00181653">
      <w:pPr>
        <w:pStyle w:val="Sinespaciado"/>
        <w:spacing w:line="360" w:lineRule="auto"/>
        <w:jc w:val="both"/>
        <w:rPr>
          <w:rFonts w:ascii="Arial" w:hAnsi="Arial" w:cs="Arial"/>
          <w:sz w:val="24"/>
          <w:szCs w:val="24"/>
          <w:lang w:val="es-ES"/>
        </w:rPr>
      </w:pPr>
      <w:r w:rsidRPr="003F4B30">
        <w:rPr>
          <w:rFonts w:ascii="Arial" w:hAnsi="Arial" w:cs="Arial"/>
          <w:b/>
          <w:bCs/>
          <w:sz w:val="24"/>
          <w:szCs w:val="24"/>
          <w:lang w:val="es-ES"/>
        </w:rPr>
        <w:t>1. Reforma a la Constitución Política del Estado Libre y Soberano de Michoacán de Ocampo</w:t>
      </w:r>
      <w:r w:rsidRPr="003F4B30">
        <w:rPr>
          <w:rStyle w:val="Refdenotaalpie"/>
          <w:rFonts w:ascii="Arial" w:hAnsi="Arial" w:cs="Arial"/>
          <w:b/>
          <w:bCs/>
          <w:sz w:val="24"/>
          <w:szCs w:val="24"/>
          <w:lang w:val="es-ES"/>
        </w:rPr>
        <w:footnoteReference w:id="9"/>
      </w:r>
      <w:r w:rsidRPr="003F4B30">
        <w:rPr>
          <w:rFonts w:ascii="Arial" w:hAnsi="Arial" w:cs="Arial"/>
          <w:b/>
          <w:bCs/>
          <w:sz w:val="24"/>
          <w:szCs w:val="24"/>
          <w:lang w:val="es-ES"/>
        </w:rPr>
        <w:t xml:space="preserve">. </w:t>
      </w:r>
      <w:r w:rsidR="00011AB0" w:rsidRPr="003F4B30">
        <w:rPr>
          <w:rFonts w:ascii="Arial" w:hAnsi="Arial" w:cs="Arial"/>
          <w:sz w:val="24"/>
          <w:szCs w:val="24"/>
          <w:lang w:val="es-ES"/>
        </w:rPr>
        <w:t xml:space="preserve">El diecisiete de </w:t>
      </w:r>
      <w:r w:rsidR="008A2AC3" w:rsidRPr="003F4B30">
        <w:rPr>
          <w:rFonts w:ascii="Arial" w:hAnsi="Arial" w:cs="Arial"/>
          <w:sz w:val="24"/>
          <w:szCs w:val="24"/>
          <w:lang w:val="es-ES"/>
        </w:rPr>
        <w:t>diciembre</w:t>
      </w:r>
      <w:r w:rsidR="00011AB0" w:rsidRPr="003F4B30">
        <w:rPr>
          <w:rFonts w:ascii="Arial" w:hAnsi="Arial" w:cs="Arial"/>
          <w:sz w:val="24"/>
          <w:szCs w:val="24"/>
          <w:lang w:val="es-ES"/>
        </w:rPr>
        <w:t xml:space="preserve"> de dos mil veinticuatro, se publicó en el Periódico Oficial del Estado de Michoacán de Ocampo</w:t>
      </w:r>
      <w:r w:rsidR="00051B42" w:rsidRPr="003F4B30">
        <w:rPr>
          <w:rStyle w:val="Refdenotaalpie"/>
          <w:rFonts w:ascii="Arial" w:hAnsi="Arial" w:cs="Arial"/>
          <w:sz w:val="24"/>
          <w:szCs w:val="24"/>
          <w:lang w:val="es-ES"/>
        </w:rPr>
        <w:footnoteReference w:id="10"/>
      </w:r>
      <w:r w:rsidR="00011AB0" w:rsidRPr="003F4B30">
        <w:rPr>
          <w:rFonts w:ascii="Arial" w:hAnsi="Arial" w:cs="Arial"/>
          <w:sz w:val="24"/>
          <w:szCs w:val="24"/>
          <w:lang w:val="es-ES"/>
        </w:rPr>
        <w:t xml:space="preserve">, el decreto número 52, por el cual se reformaron y adicionaron diversos artículos, entre ellos el artículo 3, el </w:t>
      </w:r>
      <w:r w:rsidR="00BC7287" w:rsidRPr="003F4B30">
        <w:rPr>
          <w:rFonts w:ascii="Arial" w:hAnsi="Arial" w:cs="Arial"/>
          <w:sz w:val="24"/>
          <w:szCs w:val="24"/>
          <w:lang w:val="es-ES"/>
        </w:rPr>
        <w:t>cual,</w:t>
      </w:r>
      <w:r w:rsidR="00011AB0" w:rsidRPr="003F4B30">
        <w:rPr>
          <w:rFonts w:ascii="Arial" w:hAnsi="Arial" w:cs="Arial"/>
          <w:sz w:val="24"/>
          <w:szCs w:val="24"/>
          <w:lang w:val="es-ES"/>
        </w:rPr>
        <w:t xml:space="preserve"> entre otras cuestiones, estableció el derecho de la administración directa del presupuesto y el ejercicio de funciones de gobierno por parte de comunidades indígenas con carácter de </w:t>
      </w:r>
      <w:r w:rsidR="008A2AC3" w:rsidRPr="003F4B30">
        <w:rPr>
          <w:rFonts w:ascii="Arial" w:hAnsi="Arial" w:cs="Arial"/>
          <w:sz w:val="24"/>
          <w:szCs w:val="24"/>
          <w:lang w:val="es-ES"/>
        </w:rPr>
        <w:t>T</w:t>
      </w:r>
      <w:r w:rsidR="00011AB0" w:rsidRPr="003F4B30">
        <w:rPr>
          <w:rFonts w:ascii="Arial" w:hAnsi="Arial" w:cs="Arial"/>
          <w:sz w:val="24"/>
          <w:szCs w:val="24"/>
          <w:lang w:val="es-ES"/>
        </w:rPr>
        <w:t xml:space="preserve">enencias y </w:t>
      </w:r>
      <w:proofErr w:type="spellStart"/>
      <w:r w:rsidR="008A2AC3" w:rsidRPr="003F4B30">
        <w:rPr>
          <w:rFonts w:ascii="Arial" w:hAnsi="Arial" w:cs="Arial"/>
          <w:sz w:val="24"/>
          <w:szCs w:val="24"/>
          <w:lang w:val="es-ES"/>
        </w:rPr>
        <w:t>E</w:t>
      </w:r>
      <w:r w:rsidR="00011AB0" w:rsidRPr="003F4B30">
        <w:rPr>
          <w:rFonts w:ascii="Arial" w:hAnsi="Arial" w:cs="Arial"/>
          <w:sz w:val="24"/>
          <w:szCs w:val="24"/>
          <w:lang w:val="es-ES"/>
        </w:rPr>
        <w:t>ncargaturas</w:t>
      </w:r>
      <w:proofErr w:type="spellEnd"/>
      <w:r w:rsidR="00011AB0" w:rsidRPr="003F4B30">
        <w:rPr>
          <w:rFonts w:ascii="Arial" w:hAnsi="Arial" w:cs="Arial"/>
          <w:sz w:val="24"/>
          <w:szCs w:val="24"/>
          <w:lang w:val="es-ES"/>
        </w:rPr>
        <w:t xml:space="preserve"> del </w:t>
      </w:r>
      <w:r w:rsidR="008A2AC3" w:rsidRPr="003F4B30">
        <w:rPr>
          <w:rFonts w:ascii="Arial" w:hAnsi="Arial" w:cs="Arial"/>
          <w:sz w:val="24"/>
          <w:szCs w:val="24"/>
          <w:lang w:val="es-ES"/>
        </w:rPr>
        <w:t>O</w:t>
      </w:r>
      <w:r w:rsidR="00011AB0" w:rsidRPr="003F4B30">
        <w:rPr>
          <w:rFonts w:ascii="Arial" w:hAnsi="Arial" w:cs="Arial"/>
          <w:sz w:val="24"/>
          <w:szCs w:val="24"/>
          <w:lang w:val="es-ES"/>
        </w:rPr>
        <w:t xml:space="preserve">rden </w:t>
      </w:r>
      <w:r w:rsidR="008A2AC3" w:rsidRPr="003F4B30">
        <w:rPr>
          <w:rFonts w:ascii="Arial" w:hAnsi="Arial" w:cs="Arial"/>
          <w:sz w:val="24"/>
          <w:szCs w:val="24"/>
          <w:lang w:val="es-ES"/>
        </w:rPr>
        <w:t>I</w:t>
      </w:r>
      <w:r w:rsidR="00011AB0" w:rsidRPr="003F4B30">
        <w:rPr>
          <w:rFonts w:ascii="Arial" w:hAnsi="Arial" w:cs="Arial"/>
          <w:sz w:val="24"/>
          <w:szCs w:val="24"/>
          <w:lang w:val="es-ES"/>
        </w:rPr>
        <w:t xml:space="preserve">ndependentes. </w:t>
      </w:r>
    </w:p>
    <w:p w14:paraId="68A0A025" w14:textId="77777777" w:rsidR="00346847" w:rsidRPr="003F4B30" w:rsidRDefault="00346847" w:rsidP="00181653">
      <w:pPr>
        <w:pStyle w:val="Sinespaciado"/>
        <w:spacing w:line="360" w:lineRule="auto"/>
        <w:jc w:val="both"/>
        <w:rPr>
          <w:rFonts w:ascii="Arial" w:hAnsi="Arial" w:cs="Arial"/>
          <w:b/>
          <w:bCs/>
          <w:sz w:val="24"/>
          <w:szCs w:val="24"/>
          <w:lang w:val="es-ES"/>
        </w:rPr>
      </w:pPr>
    </w:p>
    <w:p w14:paraId="752C93AA" w14:textId="77777777" w:rsidR="00633A7E" w:rsidRPr="003F4B30" w:rsidRDefault="00346847" w:rsidP="00181653">
      <w:pPr>
        <w:pStyle w:val="Sinespaciado"/>
        <w:spacing w:line="360" w:lineRule="auto"/>
        <w:jc w:val="both"/>
        <w:rPr>
          <w:rFonts w:ascii="Arial" w:hAnsi="Arial" w:cs="Arial"/>
          <w:sz w:val="24"/>
          <w:szCs w:val="24"/>
          <w:lang w:val="es-ES"/>
        </w:rPr>
      </w:pPr>
      <w:r w:rsidRPr="003F4B30">
        <w:rPr>
          <w:rFonts w:ascii="Arial" w:hAnsi="Arial" w:cs="Arial"/>
          <w:b/>
          <w:bCs/>
          <w:sz w:val="24"/>
          <w:szCs w:val="24"/>
          <w:lang w:val="es-ES"/>
        </w:rPr>
        <w:t>2</w:t>
      </w:r>
      <w:r w:rsidR="00181653" w:rsidRPr="003F4B30">
        <w:rPr>
          <w:rFonts w:ascii="Arial" w:hAnsi="Arial" w:cs="Arial"/>
          <w:b/>
          <w:bCs/>
          <w:sz w:val="24"/>
          <w:szCs w:val="24"/>
          <w:lang w:val="es-ES"/>
        </w:rPr>
        <w:t xml:space="preserve">. Asamblea </w:t>
      </w:r>
      <w:r w:rsidR="00832628" w:rsidRPr="003F4B30">
        <w:rPr>
          <w:rFonts w:ascii="Arial" w:hAnsi="Arial" w:cs="Arial"/>
          <w:b/>
          <w:bCs/>
          <w:sz w:val="24"/>
          <w:szCs w:val="24"/>
          <w:lang w:val="es-ES"/>
        </w:rPr>
        <w:t>G</w:t>
      </w:r>
      <w:r w:rsidR="00181653" w:rsidRPr="003F4B30">
        <w:rPr>
          <w:rFonts w:ascii="Arial" w:hAnsi="Arial" w:cs="Arial"/>
          <w:b/>
          <w:bCs/>
          <w:sz w:val="24"/>
          <w:szCs w:val="24"/>
          <w:lang w:val="es-ES"/>
        </w:rPr>
        <w:t xml:space="preserve">eneral de la </w:t>
      </w:r>
      <w:r w:rsidR="00193B63" w:rsidRPr="003F4B30">
        <w:rPr>
          <w:rFonts w:ascii="Arial" w:hAnsi="Arial" w:cs="Arial"/>
          <w:b/>
          <w:bCs/>
          <w:i/>
          <w:iCs/>
          <w:sz w:val="24"/>
          <w:szCs w:val="24"/>
          <w:lang w:val="es-ES"/>
        </w:rPr>
        <w:t>Tenencia</w:t>
      </w:r>
      <w:r w:rsidR="00800D7F" w:rsidRPr="003F4B30">
        <w:rPr>
          <w:rFonts w:ascii="Arial" w:hAnsi="Arial" w:cs="Arial"/>
          <w:b/>
          <w:bCs/>
          <w:sz w:val="24"/>
          <w:szCs w:val="24"/>
          <w:lang w:val="es-ES"/>
        </w:rPr>
        <w:t xml:space="preserve">. </w:t>
      </w:r>
      <w:r w:rsidR="00181653" w:rsidRPr="003F4B30">
        <w:rPr>
          <w:rFonts w:ascii="Arial" w:hAnsi="Arial" w:cs="Arial"/>
          <w:sz w:val="24"/>
          <w:szCs w:val="24"/>
          <w:lang w:val="es-ES"/>
        </w:rPr>
        <w:t>El</w:t>
      </w:r>
      <w:r w:rsidR="00BC7287" w:rsidRPr="003F4B30">
        <w:rPr>
          <w:rFonts w:ascii="Arial" w:hAnsi="Arial" w:cs="Arial"/>
          <w:sz w:val="24"/>
          <w:szCs w:val="24"/>
          <w:lang w:val="es-ES"/>
        </w:rPr>
        <w:t xml:space="preserve"> dieciocho de mayo</w:t>
      </w:r>
      <w:r w:rsidR="00181653" w:rsidRPr="003F4B30">
        <w:rPr>
          <w:rFonts w:ascii="Arial" w:hAnsi="Arial" w:cs="Arial"/>
          <w:sz w:val="24"/>
          <w:szCs w:val="24"/>
          <w:lang w:val="es-ES"/>
        </w:rPr>
        <w:t xml:space="preserve">, </w:t>
      </w:r>
      <w:r w:rsidR="006B7075" w:rsidRPr="003F4B30">
        <w:rPr>
          <w:rFonts w:ascii="Arial" w:hAnsi="Arial" w:cs="Arial"/>
          <w:sz w:val="24"/>
          <w:szCs w:val="24"/>
          <w:lang w:val="es-ES"/>
        </w:rPr>
        <w:t>integrantes de la</w:t>
      </w:r>
      <w:r w:rsidR="008E302B" w:rsidRPr="003F4B30">
        <w:rPr>
          <w:rFonts w:ascii="Arial" w:hAnsi="Arial" w:cs="Arial"/>
          <w:sz w:val="24"/>
          <w:szCs w:val="24"/>
          <w:lang w:val="es-ES"/>
        </w:rPr>
        <w:t xml:space="preserve"> </w:t>
      </w:r>
      <w:r w:rsidR="00C45242" w:rsidRPr="003F4B30">
        <w:rPr>
          <w:rFonts w:ascii="Arial" w:hAnsi="Arial" w:cs="Arial"/>
          <w:i/>
          <w:iCs/>
          <w:sz w:val="24"/>
          <w:szCs w:val="24"/>
          <w:lang w:val="es-ES"/>
        </w:rPr>
        <w:t xml:space="preserve">Tenencia </w:t>
      </w:r>
      <w:r w:rsidR="00181653" w:rsidRPr="003F4B30">
        <w:rPr>
          <w:rFonts w:ascii="Arial" w:hAnsi="Arial" w:cs="Arial"/>
          <w:sz w:val="24"/>
          <w:szCs w:val="24"/>
          <w:lang w:val="es-ES"/>
        </w:rPr>
        <w:t>realiz</w:t>
      </w:r>
      <w:r w:rsidR="00C45242" w:rsidRPr="003F4B30">
        <w:rPr>
          <w:rFonts w:ascii="Arial" w:hAnsi="Arial" w:cs="Arial"/>
          <w:sz w:val="24"/>
          <w:szCs w:val="24"/>
          <w:lang w:val="es-ES"/>
        </w:rPr>
        <w:t>aron</w:t>
      </w:r>
      <w:r w:rsidR="00800D7F" w:rsidRPr="003F4B30">
        <w:rPr>
          <w:rFonts w:ascii="Arial" w:hAnsi="Arial" w:cs="Arial"/>
          <w:sz w:val="24"/>
          <w:szCs w:val="24"/>
          <w:lang w:val="es-ES"/>
        </w:rPr>
        <w:t xml:space="preserve"> una </w:t>
      </w:r>
      <w:r w:rsidR="00832628" w:rsidRPr="003F4B30">
        <w:rPr>
          <w:rFonts w:ascii="Arial" w:hAnsi="Arial" w:cs="Arial"/>
          <w:sz w:val="24"/>
          <w:szCs w:val="24"/>
          <w:lang w:val="es-ES"/>
        </w:rPr>
        <w:t>A</w:t>
      </w:r>
      <w:r w:rsidR="00181653" w:rsidRPr="003F4B30">
        <w:rPr>
          <w:rFonts w:ascii="Arial" w:hAnsi="Arial" w:cs="Arial"/>
          <w:sz w:val="24"/>
          <w:szCs w:val="24"/>
          <w:lang w:val="es-ES"/>
        </w:rPr>
        <w:t xml:space="preserve">samblea </w:t>
      </w:r>
      <w:r w:rsidR="00F13B52" w:rsidRPr="003F4B30">
        <w:rPr>
          <w:rFonts w:ascii="Arial" w:hAnsi="Arial" w:cs="Arial"/>
          <w:sz w:val="24"/>
          <w:szCs w:val="24"/>
          <w:lang w:val="es-ES"/>
        </w:rPr>
        <w:t>G</w:t>
      </w:r>
      <w:r w:rsidR="00181653" w:rsidRPr="003F4B30">
        <w:rPr>
          <w:rFonts w:ascii="Arial" w:hAnsi="Arial" w:cs="Arial"/>
          <w:sz w:val="24"/>
          <w:szCs w:val="24"/>
          <w:lang w:val="es-ES"/>
        </w:rPr>
        <w:t xml:space="preserve">eneral en la cual se aprobó </w:t>
      </w:r>
      <w:r w:rsidR="00800D7F" w:rsidRPr="003F4B30">
        <w:rPr>
          <w:rFonts w:ascii="Arial" w:hAnsi="Arial" w:cs="Arial"/>
          <w:sz w:val="24"/>
          <w:szCs w:val="24"/>
          <w:lang w:val="es-ES"/>
        </w:rPr>
        <w:t xml:space="preserve">solicitar el recurso directo al </w:t>
      </w:r>
      <w:r w:rsidR="00800D7F" w:rsidRPr="003F4B30">
        <w:rPr>
          <w:rFonts w:ascii="Arial" w:hAnsi="Arial" w:cs="Arial"/>
          <w:i/>
          <w:iCs/>
          <w:sz w:val="24"/>
          <w:szCs w:val="24"/>
          <w:lang w:val="es-ES"/>
        </w:rPr>
        <w:t>Ayuntamiento</w:t>
      </w:r>
      <w:r w:rsidR="00181653" w:rsidRPr="003F4B30">
        <w:rPr>
          <w:rFonts w:ascii="Arial" w:hAnsi="Arial" w:cs="Arial"/>
          <w:sz w:val="24"/>
          <w:szCs w:val="24"/>
          <w:lang w:val="es-ES"/>
        </w:rPr>
        <w:t>.</w:t>
      </w:r>
      <w:r w:rsidR="007C3516" w:rsidRPr="003F4B30">
        <w:rPr>
          <w:rStyle w:val="Refdenotaalpie"/>
          <w:rFonts w:ascii="Arial" w:hAnsi="Arial" w:cs="Arial"/>
          <w:sz w:val="24"/>
          <w:szCs w:val="24"/>
          <w:lang w:val="es-ES"/>
        </w:rPr>
        <w:footnoteReference w:id="11"/>
      </w:r>
    </w:p>
    <w:p w14:paraId="4A29D3FF" w14:textId="77777777" w:rsidR="00181653" w:rsidRPr="003F4B30" w:rsidRDefault="00181653" w:rsidP="00181653">
      <w:pPr>
        <w:pStyle w:val="Sinespaciado"/>
        <w:spacing w:line="360" w:lineRule="auto"/>
        <w:jc w:val="both"/>
        <w:rPr>
          <w:rFonts w:ascii="Arial" w:hAnsi="Arial" w:cs="Arial"/>
          <w:b/>
          <w:bCs/>
          <w:sz w:val="24"/>
          <w:szCs w:val="24"/>
          <w:lang w:val="es-ES"/>
        </w:rPr>
      </w:pPr>
    </w:p>
    <w:p w14:paraId="41B6C56A" w14:textId="77777777" w:rsidR="00CE2FDC" w:rsidRPr="003F4B30" w:rsidRDefault="0078053A" w:rsidP="00CE2FDC">
      <w:pPr>
        <w:pStyle w:val="Sinespaciado"/>
        <w:spacing w:line="360" w:lineRule="auto"/>
        <w:jc w:val="both"/>
        <w:rPr>
          <w:rFonts w:ascii="Arial" w:hAnsi="Arial" w:cs="Arial"/>
          <w:sz w:val="24"/>
          <w:szCs w:val="24"/>
        </w:rPr>
      </w:pPr>
      <w:r w:rsidRPr="003F4B30">
        <w:rPr>
          <w:rFonts w:ascii="Arial" w:hAnsi="Arial" w:cs="Arial"/>
          <w:b/>
          <w:bCs/>
          <w:sz w:val="24"/>
          <w:szCs w:val="24"/>
        </w:rPr>
        <w:t>3</w:t>
      </w:r>
      <w:r w:rsidR="006D3F07" w:rsidRPr="003F4B30">
        <w:rPr>
          <w:rFonts w:ascii="Arial" w:hAnsi="Arial" w:cs="Arial"/>
          <w:b/>
          <w:bCs/>
          <w:sz w:val="24"/>
          <w:szCs w:val="24"/>
        </w:rPr>
        <w:t xml:space="preserve">. Solicitud presentada ante el </w:t>
      </w:r>
      <w:r w:rsidR="006D3F07" w:rsidRPr="003F4B30">
        <w:rPr>
          <w:rFonts w:ascii="Arial" w:hAnsi="Arial" w:cs="Arial"/>
          <w:b/>
          <w:bCs/>
          <w:i/>
          <w:iCs/>
          <w:sz w:val="24"/>
          <w:szCs w:val="24"/>
        </w:rPr>
        <w:t>IEM</w:t>
      </w:r>
      <w:r w:rsidR="008E302B" w:rsidRPr="003F4B30">
        <w:rPr>
          <w:rFonts w:ascii="Arial" w:hAnsi="Arial" w:cs="Arial"/>
          <w:b/>
          <w:bCs/>
          <w:i/>
          <w:iCs/>
          <w:sz w:val="24"/>
          <w:szCs w:val="24"/>
        </w:rPr>
        <w:t>.</w:t>
      </w:r>
      <w:r w:rsidR="006D3F07" w:rsidRPr="003F4B30">
        <w:rPr>
          <w:rFonts w:ascii="Arial" w:hAnsi="Arial" w:cs="Arial"/>
          <w:sz w:val="24"/>
          <w:szCs w:val="24"/>
        </w:rPr>
        <w:t xml:space="preserve"> El</w:t>
      </w:r>
      <w:r w:rsidR="00C45242" w:rsidRPr="003F4B30">
        <w:rPr>
          <w:rFonts w:ascii="Arial" w:hAnsi="Arial" w:cs="Arial"/>
          <w:sz w:val="24"/>
          <w:szCs w:val="24"/>
        </w:rPr>
        <w:t xml:space="preserve"> veintiuno de mayo</w:t>
      </w:r>
      <w:r w:rsidR="006D3F07" w:rsidRPr="003F4B30">
        <w:rPr>
          <w:rFonts w:ascii="Arial" w:hAnsi="Arial" w:cs="Arial"/>
          <w:sz w:val="24"/>
          <w:szCs w:val="24"/>
        </w:rPr>
        <w:t xml:space="preserve">, </w:t>
      </w:r>
      <w:r w:rsidR="00193B63" w:rsidRPr="003F4B30">
        <w:rPr>
          <w:rFonts w:ascii="Arial" w:hAnsi="Arial" w:cs="Arial"/>
          <w:sz w:val="24"/>
          <w:szCs w:val="24"/>
        </w:rPr>
        <w:t>autoridades civiles y ejidales de la</w:t>
      </w:r>
      <w:r w:rsidR="00193B63" w:rsidRPr="003F4B30">
        <w:rPr>
          <w:rFonts w:ascii="Arial" w:hAnsi="Arial" w:cs="Arial"/>
          <w:i/>
          <w:iCs/>
          <w:sz w:val="24"/>
          <w:szCs w:val="24"/>
        </w:rPr>
        <w:t xml:space="preserve"> Tenencia</w:t>
      </w:r>
      <w:r w:rsidR="00193B63" w:rsidRPr="003F4B30">
        <w:rPr>
          <w:rFonts w:ascii="Arial" w:hAnsi="Arial" w:cs="Arial"/>
          <w:sz w:val="24"/>
          <w:szCs w:val="24"/>
        </w:rPr>
        <w:t xml:space="preserve"> </w:t>
      </w:r>
      <w:r w:rsidR="006D3F07" w:rsidRPr="003F4B30">
        <w:rPr>
          <w:rFonts w:ascii="Arial" w:hAnsi="Arial" w:cs="Arial"/>
          <w:sz w:val="24"/>
          <w:szCs w:val="24"/>
        </w:rPr>
        <w:t>present</w:t>
      </w:r>
      <w:r w:rsidR="00193B63" w:rsidRPr="003F4B30">
        <w:rPr>
          <w:rFonts w:ascii="Arial" w:hAnsi="Arial" w:cs="Arial"/>
          <w:sz w:val="24"/>
          <w:szCs w:val="24"/>
        </w:rPr>
        <w:t>aron</w:t>
      </w:r>
      <w:r w:rsidR="00C45242" w:rsidRPr="003F4B30">
        <w:rPr>
          <w:rFonts w:ascii="Arial" w:hAnsi="Arial" w:cs="Arial"/>
          <w:sz w:val="24"/>
          <w:szCs w:val="24"/>
        </w:rPr>
        <w:t xml:space="preserve"> </w:t>
      </w:r>
      <w:r w:rsidR="006D3F07" w:rsidRPr="003F4B30">
        <w:rPr>
          <w:rFonts w:ascii="Arial" w:hAnsi="Arial" w:cs="Arial"/>
          <w:sz w:val="24"/>
          <w:szCs w:val="24"/>
        </w:rPr>
        <w:t xml:space="preserve">ante el </w:t>
      </w:r>
      <w:r w:rsidR="006D3F07" w:rsidRPr="003F4B30">
        <w:rPr>
          <w:rFonts w:ascii="Arial" w:hAnsi="Arial" w:cs="Arial"/>
          <w:i/>
          <w:iCs/>
          <w:sz w:val="24"/>
          <w:szCs w:val="24"/>
        </w:rPr>
        <w:t>IEM</w:t>
      </w:r>
      <w:r w:rsidR="009D43CA" w:rsidRPr="003F4B30">
        <w:rPr>
          <w:rFonts w:ascii="Arial" w:hAnsi="Arial" w:cs="Arial"/>
          <w:sz w:val="24"/>
          <w:szCs w:val="24"/>
        </w:rPr>
        <w:t xml:space="preserve"> </w:t>
      </w:r>
      <w:r w:rsidR="008B1563" w:rsidRPr="003F4B30">
        <w:rPr>
          <w:rFonts w:ascii="Arial" w:hAnsi="Arial" w:cs="Arial"/>
          <w:sz w:val="24"/>
          <w:szCs w:val="24"/>
        </w:rPr>
        <w:t>la</w:t>
      </w:r>
      <w:r w:rsidR="00C45242" w:rsidRPr="003F4B30">
        <w:rPr>
          <w:rFonts w:ascii="Arial" w:hAnsi="Arial" w:cs="Arial"/>
          <w:sz w:val="24"/>
          <w:szCs w:val="24"/>
        </w:rPr>
        <w:t xml:space="preserve"> solicitud</w:t>
      </w:r>
      <w:r w:rsidR="008B1563" w:rsidRPr="003F4B30">
        <w:rPr>
          <w:rFonts w:ascii="Arial" w:hAnsi="Arial" w:cs="Arial"/>
          <w:sz w:val="24"/>
          <w:szCs w:val="24"/>
        </w:rPr>
        <w:t xml:space="preserve"> </w:t>
      </w:r>
      <w:r w:rsidR="00C45242" w:rsidRPr="003F4B30">
        <w:rPr>
          <w:rFonts w:ascii="Arial" w:hAnsi="Arial" w:cs="Arial"/>
          <w:sz w:val="24"/>
          <w:szCs w:val="24"/>
        </w:rPr>
        <w:t xml:space="preserve">para la realización de una consulta, previa, libre e informada a la </w:t>
      </w:r>
      <w:r w:rsidR="00C45242" w:rsidRPr="003F4B30">
        <w:rPr>
          <w:rFonts w:ascii="Arial" w:hAnsi="Arial" w:cs="Arial"/>
          <w:i/>
          <w:iCs/>
          <w:sz w:val="24"/>
          <w:szCs w:val="24"/>
        </w:rPr>
        <w:t>Tenencia</w:t>
      </w:r>
      <w:r w:rsidR="00C45242" w:rsidRPr="003F4B30">
        <w:rPr>
          <w:rFonts w:ascii="Arial" w:hAnsi="Arial" w:cs="Arial"/>
          <w:sz w:val="24"/>
          <w:szCs w:val="24"/>
        </w:rPr>
        <w:t>,</w:t>
      </w:r>
      <w:r w:rsidR="00466E56" w:rsidRPr="003F4B30">
        <w:rPr>
          <w:rStyle w:val="Refdenotaalpie"/>
          <w:rFonts w:ascii="Arial" w:hAnsi="Arial" w:cs="Arial"/>
          <w:sz w:val="24"/>
          <w:szCs w:val="24"/>
        </w:rPr>
        <w:footnoteReference w:id="12"/>
      </w:r>
      <w:r w:rsidR="00C45242" w:rsidRPr="003F4B30">
        <w:rPr>
          <w:rFonts w:ascii="Arial" w:hAnsi="Arial" w:cs="Arial"/>
          <w:sz w:val="24"/>
          <w:szCs w:val="24"/>
        </w:rPr>
        <w:t xml:space="preserve"> </w:t>
      </w:r>
      <w:r w:rsidR="008B1563" w:rsidRPr="003F4B30">
        <w:rPr>
          <w:rFonts w:ascii="Arial" w:hAnsi="Arial" w:cs="Arial"/>
          <w:sz w:val="24"/>
          <w:szCs w:val="24"/>
        </w:rPr>
        <w:t xml:space="preserve">con la finalidad de saber si es deseo de </w:t>
      </w:r>
      <w:r w:rsidR="00C45242" w:rsidRPr="003F4B30">
        <w:rPr>
          <w:rFonts w:ascii="Arial" w:hAnsi="Arial" w:cs="Arial"/>
          <w:sz w:val="24"/>
          <w:szCs w:val="24"/>
        </w:rPr>
        <w:t xml:space="preserve">esta </w:t>
      </w:r>
      <w:r w:rsidR="008B1563" w:rsidRPr="003F4B30">
        <w:rPr>
          <w:rFonts w:ascii="Arial" w:hAnsi="Arial" w:cs="Arial"/>
          <w:sz w:val="24"/>
          <w:szCs w:val="24"/>
        </w:rPr>
        <w:t>el elegir autogobernarse y administrarse de manera autónoma.</w:t>
      </w:r>
      <w:r w:rsidR="008B1563" w:rsidRPr="003F4B30">
        <w:rPr>
          <w:rStyle w:val="Refdenotaalpie"/>
          <w:rFonts w:ascii="Arial" w:hAnsi="Arial" w:cs="Arial"/>
          <w:sz w:val="24"/>
          <w:szCs w:val="24"/>
        </w:rPr>
        <w:footnoteReference w:id="13"/>
      </w:r>
    </w:p>
    <w:p w14:paraId="1BC03CF1" w14:textId="77777777" w:rsidR="00BC7287" w:rsidRPr="003F4B30" w:rsidRDefault="00BC7287" w:rsidP="00CE2FDC">
      <w:pPr>
        <w:pStyle w:val="Sinespaciado"/>
        <w:spacing w:line="360" w:lineRule="auto"/>
        <w:jc w:val="both"/>
        <w:rPr>
          <w:rFonts w:ascii="Arial" w:hAnsi="Arial" w:cs="Arial"/>
          <w:sz w:val="24"/>
          <w:szCs w:val="24"/>
        </w:rPr>
      </w:pPr>
    </w:p>
    <w:p w14:paraId="38EE9D54" w14:textId="77777777" w:rsidR="00BC7287" w:rsidRPr="003F4B30" w:rsidRDefault="00BC7287" w:rsidP="00CE2FDC">
      <w:pPr>
        <w:pStyle w:val="Sinespaciado"/>
        <w:spacing w:line="360" w:lineRule="auto"/>
        <w:jc w:val="both"/>
        <w:rPr>
          <w:rFonts w:ascii="Arial" w:hAnsi="Arial" w:cs="Arial"/>
          <w:sz w:val="24"/>
          <w:szCs w:val="24"/>
        </w:rPr>
      </w:pPr>
      <w:r w:rsidRPr="003F4B30">
        <w:rPr>
          <w:rFonts w:ascii="Arial" w:hAnsi="Arial" w:cs="Arial"/>
          <w:b/>
          <w:bCs/>
          <w:sz w:val="24"/>
          <w:szCs w:val="24"/>
        </w:rPr>
        <w:t>4. Nombramiento de</w:t>
      </w:r>
      <w:r w:rsidR="006F78FC" w:rsidRPr="003F4B30">
        <w:rPr>
          <w:rFonts w:ascii="Arial" w:hAnsi="Arial" w:cs="Arial"/>
          <w:b/>
          <w:bCs/>
          <w:sz w:val="24"/>
          <w:szCs w:val="24"/>
        </w:rPr>
        <w:t xml:space="preserve">l Comité </w:t>
      </w:r>
      <w:r w:rsidRPr="003F4B30">
        <w:rPr>
          <w:rFonts w:ascii="Arial" w:hAnsi="Arial" w:cs="Arial"/>
          <w:b/>
          <w:bCs/>
          <w:sz w:val="24"/>
          <w:szCs w:val="24"/>
        </w:rPr>
        <w:t>de seguimiento.</w:t>
      </w:r>
      <w:r w:rsidRPr="003F4B30">
        <w:rPr>
          <w:rFonts w:ascii="Arial" w:hAnsi="Arial" w:cs="Arial"/>
          <w:sz w:val="24"/>
          <w:szCs w:val="24"/>
        </w:rPr>
        <w:t xml:space="preserve"> Mediante asamblea de veintisiete de mayo, se nombró el Comité de seguimiento para el </w:t>
      </w:r>
      <w:r w:rsidR="002A1130" w:rsidRPr="003F4B30">
        <w:rPr>
          <w:rFonts w:ascii="Arial" w:hAnsi="Arial" w:cs="Arial"/>
          <w:sz w:val="24"/>
          <w:szCs w:val="24"/>
        </w:rPr>
        <w:t>trámite</w:t>
      </w:r>
      <w:r w:rsidRPr="003F4B30">
        <w:rPr>
          <w:rFonts w:ascii="Arial" w:hAnsi="Arial" w:cs="Arial"/>
          <w:sz w:val="24"/>
          <w:szCs w:val="24"/>
        </w:rPr>
        <w:t xml:space="preserve"> del recurso directo.</w:t>
      </w:r>
      <w:r w:rsidRPr="003F4B30">
        <w:rPr>
          <w:rStyle w:val="Refdenotaalpie"/>
          <w:rFonts w:ascii="Arial" w:hAnsi="Arial" w:cs="Arial"/>
          <w:sz w:val="24"/>
          <w:szCs w:val="24"/>
        </w:rPr>
        <w:footnoteReference w:id="14"/>
      </w:r>
    </w:p>
    <w:p w14:paraId="351666B3" w14:textId="77777777" w:rsidR="00CE2FDC" w:rsidRPr="003F4B30" w:rsidRDefault="00CE2FDC" w:rsidP="006D3F07">
      <w:pPr>
        <w:pStyle w:val="Sinespaciado"/>
        <w:spacing w:line="360" w:lineRule="auto"/>
        <w:jc w:val="both"/>
        <w:rPr>
          <w:rFonts w:ascii="Arial" w:hAnsi="Arial" w:cs="Arial"/>
          <w:sz w:val="24"/>
          <w:szCs w:val="24"/>
        </w:rPr>
      </w:pPr>
    </w:p>
    <w:p w14:paraId="376EA9EF" w14:textId="77777777" w:rsidR="0040038B" w:rsidRPr="003F4B30" w:rsidRDefault="00BC7287" w:rsidP="006D3F07">
      <w:pPr>
        <w:pStyle w:val="Sinespaciado"/>
        <w:spacing w:line="360" w:lineRule="auto"/>
        <w:jc w:val="both"/>
        <w:rPr>
          <w:rFonts w:ascii="Arial" w:hAnsi="Arial" w:cs="Arial"/>
          <w:sz w:val="24"/>
          <w:szCs w:val="24"/>
        </w:rPr>
      </w:pPr>
      <w:r w:rsidRPr="003F4B30">
        <w:rPr>
          <w:rFonts w:ascii="Arial" w:hAnsi="Arial" w:cs="Arial"/>
          <w:b/>
          <w:bCs/>
          <w:sz w:val="24"/>
          <w:szCs w:val="24"/>
        </w:rPr>
        <w:t>5</w:t>
      </w:r>
      <w:r w:rsidR="006D3F07" w:rsidRPr="003F4B30">
        <w:rPr>
          <w:rFonts w:ascii="Arial" w:hAnsi="Arial" w:cs="Arial"/>
          <w:b/>
          <w:bCs/>
          <w:sz w:val="24"/>
          <w:szCs w:val="24"/>
        </w:rPr>
        <w:t>.</w:t>
      </w:r>
      <w:r w:rsidR="0078053A" w:rsidRPr="003F4B30">
        <w:rPr>
          <w:rFonts w:ascii="Arial" w:hAnsi="Arial" w:cs="Arial"/>
          <w:b/>
          <w:bCs/>
          <w:sz w:val="24"/>
          <w:szCs w:val="24"/>
        </w:rPr>
        <w:t xml:space="preserve"> N</w:t>
      </w:r>
      <w:r w:rsidR="00610C1E" w:rsidRPr="003F4B30">
        <w:rPr>
          <w:rFonts w:ascii="Arial" w:hAnsi="Arial" w:cs="Arial"/>
          <w:b/>
          <w:bCs/>
          <w:sz w:val="24"/>
          <w:szCs w:val="24"/>
        </w:rPr>
        <w:t>otificación al</w:t>
      </w:r>
      <w:r w:rsidR="00610C1E" w:rsidRPr="003F4B30">
        <w:rPr>
          <w:rFonts w:ascii="Arial" w:hAnsi="Arial" w:cs="Arial"/>
          <w:b/>
          <w:bCs/>
          <w:i/>
          <w:iCs/>
          <w:sz w:val="24"/>
          <w:szCs w:val="24"/>
        </w:rPr>
        <w:t xml:space="preserve"> Ayuntamiento</w:t>
      </w:r>
      <w:r w:rsidR="00610C1E" w:rsidRPr="003F4B30">
        <w:rPr>
          <w:rFonts w:ascii="Arial" w:hAnsi="Arial" w:cs="Arial"/>
          <w:b/>
          <w:bCs/>
          <w:sz w:val="24"/>
          <w:szCs w:val="24"/>
        </w:rPr>
        <w:t xml:space="preserve"> sobre la </w:t>
      </w:r>
      <w:r w:rsidR="00610C1E" w:rsidRPr="003F4B30">
        <w:rPr>
          <w:rFonts w:ascii="Arial" w:hAnsi="Arial" w:cs="Arial"/>
          <w:b/>
          <w:bCs/>
          <w:i/>
          <w:iCs/>
          <w:sz w:val="24"/>
          <w:szCs w:val="24"/>
        </w:rPr>
        <w:t>solicitud de consulta</w:t>
      </w:r>
      <w:r w:rsidR="00610C1E" w:rsidRPr="003F4B30">
        <w:rPr>
          <w:rFonts w:ascii="Arial" w:hAnsi="Arial" w:cs="Arial"/>
          <w:b/>
          <w:bCs/>
          <w:sz w:val="24"/>
          <w:szCs w:val="24"/>
        </w:rPr>
        <w:t xml:space="preserve"> y solicitud de información. </w:t>
      </w:r>
      <w:r w:rsidR="00530548" w:rsidRPr="003F4B30">
        <w:rPr>
          <w:rFonts w:ascii="Arial" w:hAnsi="Arial" w:cs="Arial"/>
          <w:sz w:val="24"/>
          <w:szCs w:val="24"/>
        </w:rPr>
        <w:t>El</w:t>
      </w:r>
      <w:r w:rsidR="00C45242" w:rsidRPr="003F4B30">
        <w:rPr>
          <w:rFonts w:ascii="Arial" w:hAnsi="Arial" w:cs="Arial"/>
          <w:sz w:val="24"/>
          <w:szCs w:val="24"/>
        </w:rPr>
        <w:t xml:space="preserve"> veintitrés de junio</w:t>
      </w:r>
      <w:r w:rsidR="006D3F07" w:rsidRPr="003F4B30">
        <w:rPr>
          <w:rFonts w:ascii="Arial" w:hAnsi="Arial" w:cs="Arial"/>
          <w:sz w:val="24"/>
          <w:szCs w:val="24"/>
        </w:rPr>
        <w:t xml:space="preserve">, </w:t>
      </w:r>
      <w:r w:rsidR="00F94347" w:rsidRPr="003F4B30">
        <w:rPr>
          <w:rFonts w:ascii="Arial" w:hAnsi="Arial" w:cs="Arial"/>
          <w:sz w:val="24"/>
          <w:szCs w:val="24"/>
        </w:rPr>
        <w:t>el Consejero Electoral y Presidente de la</w:t>
      </w:r>
      <w:r w:rsidR="00466E56" w:rsidRPr="003F4B30">
        <w:rPr>
          <w:rFonts w:ascii="Arial" w:hAnsi="Arial" w:cs="Arial"/>
          <w:sz w:val="24"/>
          <w:szCs w:val="24"/>
        </w:rPr>
        <w:t xml:space="preserve"> </w:t>
      </w:r>
      <w:r w:rsidR="00466E56" w:rsidRPr="003F4B30">
        <w:rPr>
          <w:rFonts w:ascii="Arial" w:hAnsi="Arial" w:cs="Arial"/>
          <w:i/>
          <w:iCs/>
          <w:sz w:val="24"/>
          <w:szCs w:val="24"/>
        </w:rPr>
        <w:t>CEAPI</w:t>
      </w:r>
      <w:r w:rsidR="00C76B16" w:rsidRPr="003F4B30">
        <w:rPr>
          <w:rFonts w:ascii="Arial" w:hAnsi="Arial" w:cs="Arial"/>
          <w:i/>
          <w:iCs/>
          <w:sz w:val="24"/>
          <w:szCs w:val="24"/>
        </w:rPr>
        <w:t>,</w:t>
      </w:r>
      <w:r w:rsidR="00F94347" w:rsidRPr="003F4B30">
        <w:rPr>
          <w:rFonts w:ascii="Arial" w:hAnsi="Arial" w:cs="Arial"/>
          <w:sz w:val="24"/>
          <w:szCs w:val="24"/>
        </w:rPr>
        <w:t xml:space="preserve"> </w:t>
      </w:r>
      <w:r w:rsidR="00610C1E" w:rsidRPr="003F4B30">
        <w:rPr>
          <w:rFonts w:ascii="Arial" w:hAnsi="Arial" w:cs="Arial"/>
          <w:sz w:val="24"/>
          <w:szCs w:val="24"/>
        </w:rPr>
        <w:t>mediante el oficio IEM-CEAPI-</w:t>
      </w:r>
      <w:r w:rsidR="00466E56" w:rsidRPr="003F4B30">
        <w:rPr>
          <w:rFonts w:ascii="Arial" w:hAnsi="Arial" w:cs="Arial"/>
          <w:sz w:val="24"/>
          <w:szCs w:val="24"/>
        </w:rPr>
        <w:t>2</w:t>
      </w:r>
      <w:r w:rsidR="00610C1E" w:rsidRPr="003F4B30">
        <w:rPr>
          <w:rFonts w:ascii="Arial" w:hAnsi="Arial" w:cs="Arial"/>
          <w:sz w:val="24"/>
          <w:szCs w:val="24"/>
        </w:rPr>
        <w:t>06</w:t>
      </w:r>
      <w:r w:rsidR="00F94347" w:rsidRPr="003F4B30">
        <w:rPr>
          <w:rFonts w:ascii="Arial" w:hAnsi="Arial" w:cs="Arial"/>
          <w:sz w:val="24"/>
          <w:szCs w:val="24"/>
        </w:rPr>
        <w:t>/</w:t>
      </w:r>
      <w:r w:rsidR="00610C1E" w:rsidRPr="003F4B30">
        <w:rPr>
          <w:rFonts w:ascii="Arial" w:hAnsi="Arial" w:cs="Arial"/>
          <w:sz w:val="24"/>
          <w:szCs w:val="24"/>
        </w:rPr>
        <w:t xml:space="preserve">2025, </w:t>
      </w:r>
      <w:r w:rsidR="0078053A" w:rsidRPr="003F4B30">
        <w:rPr>
          <w:rFonts w:ascii="Arial" w:hAnsi="Arial" w:cs="Arial"/>
          <w:sz w:val="24"/>
          <w:szCs w:val="24"/>
        </w:rPr>
        <w:t>notificó</w:t>
      </w:r>
      <w:r w:rsidR="00610C1E" w:rsidRPr="003F4B30">
        <w:rPr>
          <w:rFonts w:ascii="Arial" w:hAnsi="Arial" w:cs="Arial"/>
          <w:sz w:val="24"/>
          <w:szCs w:val="24"/>
        </w:rPr>
        <w:t xml:space="preserve"> a la Presidencia del </w:t>
      </w:r>
      <w:r w:rsidR="00610C1E" w:rsidRPr="003F4B30">
        <w:rPr>
          <w:rFonts w:ascii="Arial" w:hAnsi="Arial" w:cs="Arial"/>
          <w:i/>
          <w:iCs/>
          <w:sz w:val="24"/>
          <w:szCs w:val="24"/>
        </w:rPr>
        <w:t xml:space="preserve">Ayuntamiento </w:t>
      </w:r>
      <w:r w:rsidR="00610C1E" w:rsidRPr="003F4B30">
        <w:rPr>
          <w:rFonts w:ascii="Arial" w:hAnsi="Arial" w:cs="Arial"/>
          <w:sz w:val="24"/>
          <w:szCs w:val="24"/>
        </w:rPr>
        <w:t>la solicitud de</w:t>
      </w:r>
      <w:r w:rsidR="00610C1E" w:rsidRPr="003F4B30">
        <w:rPr>
          <w:rFonts w:ascii="Arial" w:hAnsi="Arial" w:cs="Arial"/>
          <w:i/>
          <w:iCs/>
          <w:sz w:val="24"/>
          <w:szCs w:val="24"/>
        </w:rPr>
        <w:t xml:space="preserve"> </w:t>
      </w:r>
      <w:r w:rsidR="002A1130" w:rsidRPr="003F4B30">
        <w:rPr>
          <w:rFonts w:ascii="Arial" w:hAnsi="Arial" w:cs="Arial"/>
          <w:sz w:val="24"/>
          <w:szCs w:val="24"/>
        </w:rPr>
        <w:t>la</w:t>
      </w:r>
      <w:r w:rsidR="002A1130" w:rsidRPr="003F4B30">
        <w:rPr>
          <w:rFonts w:ascii="Arial" w:hAnsi="Arial" w:cs="Arial"/>
          <w:i/>
          <w:iCs/>
          <w:sz w:val="24"/>
          <w:szCs w:val="24"/>
        </w:rPr>
        <w:t xml:space="preserve"> C</w:t>
      </w:r>
      <w:r w:rsidR="00610C1E" w:rsidRPr="003F4B30">
        <w:rPr>
          <w:rFonts w:ascii="Arial" w:hAnsi="Arial" w:cs="Arial"/>
          <w:i/>
          <w:iCs/>
          <w:sz w:val="24"/>
          <w:szCs w:val="24"/>
        </w:rPr>
        <w:t>onsulta</w:t>
      </w:r>
      <w:r w:rsidR="00610C1E" w:rsidRPr="003F4B30">
        <w:rPr>
          <w:rFonts w:ascii="Arial" w:hAnsi="Arial" w:cs="Arial"/>
          <w:sz w:val="24"/>
          <w:szCs w:val="24"/>
        </w:rPr>
        <w:t>,</w:t>
      </w:r>
      <w:r w:rsidR="00466E56" w:rsidRPr="003F4B30">
        <w:rPr>
          <w:rFonts w:ascii="Arial" w:hAnsi="Arial" w:cs="Arial"/>
          <w:sz w:val="24"/>
          <w:szCs w:val="24"/>
        </w:rPr>
        <w:t xml:space="preserve"> asimismo, le requirió diversa información,</w:t>
      </w:r>
      <w:r w:rsidR="00610C1E" w:rsidRPr="003F4B30">
        <w:rPr>
          <w:rFonts w:ascii="Arial" w:hAnsi="Arial" w:cs="Arial"/>
          <w:sz w:val="24"/>
          <w:szCs w:val="24"/>
        </w:rPr>
        <w:t xml:space="preserve"> </w:t>
      </w:r>
      <w:r w:rsidR="0078053A" w:rsidRPr="003F4B30">
        <w:rPr>
          <w:rFonts w:ascii="Arial" w:hAnsi="Arial" w:cs="Arial"/>
          <w:sz w:val="24"/>
          <w:szCs w:val="24"/>
        </w:rPr>
        <w:t xml:space="preserve">a la cual se dio respuesta el </w:t>
      </w:r>
      <w:r w:rsidR="00466E56" w:rsidRPr="003F4B30">
        <w:rPr>
          <w:rFonts w:ascii="Arial" w:hAnsi="Arial" w:cs="Arial"/>
          <w:sz w:val="24"/>
          <w:szCs w:val="24"/>
        </w:rPr>
        <w:t xml:space="preserve">veintiséis </w:t>
      </w:r>
      <w:r w:rsidR="0078053A" w:rsidRPr="003F4B30">
        <w:rPr>
          <w:rFonts w:ascii="Arial" w:hAnsi="Arial" w:cs="Arial"/>
          <w:sz w:val="24"/>
          <w:szCs w:val="24"/>
        </w:rPr>
        <w:t>siguiente.</w:t>
      </w:r>
      <w:bookmarkStart w:id="1" w:name="_Toc115962124"/>
      <w:r w:rsidR="0078053A" w:rsidRPr="003F4B30">
        <w:rPr>
          <w:rStyle w:val="Refdenotaalpie"/>
          <w:rFonts w:ascii="Arial" w:hAnsi="Arial" w:cs="Arial"/>
          <w:sz w:val="24"/>
          <w:szCs w:val="24"/>
        </w:rPr>
        <w:footnoteReference w:id="15"/>
      </w:r>
    </w:p>
    <w:p w14:paraId="2B7A058D" w14:textId="77777777" w:rsidR="003C0AF4" w:rsidRPr="003F4B30" w:rsidRDefault="003C0AF4" w:rsidP="006D3F07">
      <w:pPr>
        <w:pStyle w:val="Sinespaciado"/>
        <w:spacing w:line="360" w:lineRule="auto"/>
        <w:jc w:val="both"/>
        <w:rPr>
          <w:rFonts w:ascii="Arial" w:hAnsi="Arial" w:cs="Arial"/>
          <w:i/>
          <w:sz w:val="24"/>
        </w:rPr>
      </w:pPr>
    </w:p>
    <w:p w14:paraId="0333AFE5" w14:textId="77777777" w:rsidR="00466E56" w:rsidRPr="003F4B30" w:rsidRDefault="00193B63" w:rsidP="006D3F07">
      <w:pPr>
        <w:pStyle w:val="Sinespaciado"/>
        <w:spacing w:line="360" w:lineRule="auto"/>
        <w:jc w:val="both"/>
        <w:rPr>
          <w:rFonts w:ascii="Arial" w:hAnsi="Arial" w:cs="Arial"/>
          <w:b/>
          <w:bCs/>
          <w:iCs/>
          <w:sz w:val="24"/>
        </w:rPr>
      </w:pPr>
      <w:r w:rsidRPr="003F4B30">
        <w:rPr>
          <w:rFonts w:ascii="Arial" w:hAnsi="Arial" w:cs="Arial"/>
          <w:b/>
          <w:bCs/>
          <w:iCs/>
          <w:sz w:val="24"/>
        </w:rPr>
        <w:lastRenderedPageBreak/>
        <w:t>6</w:t>
      </w:r>
      <w:r w:rsidR="00466E56" w:rsidRPr="003F4B30">
        <w:rPr>
          <w:rFonts w:ascii="Arial" w:hAnsi="Arial" w:cs="Arial"/>
          <w:b/>
          <w:bCs/>
          <w:iCs/>
          <w:sz w:val="24"/>
        </w:rPr>
        <w:t xml:space="preserve">. Presentación de escritos. </w:t>
      </w:r>
      <w:r w:rsidR="00466E56" w:rsidRPr="003F4B30">
        <w:rPr>
          <w:rFonts w:ascii="Arial" w:hAnsi="Arial" w:cs="Arial"/>
          <w:iCs/>
          <w:sz w:val="24"/>
        </w:rPr>
        <w:t>El veinticinco de junio</w:t>
      </w:r>
      <w:r w:rsidR="00E64122" w:rsidRPr="003F4B30">
        <w:rPr>
          <w:rFonts w:ascii="Arial" w:hAnsi="Arial" w:cs="Arial"/>
          <w:iCs/>
          <w:sz w:val="24"/>
        </w:rPr>
        <w:t xml:space="preserve">, veintidós de agosto y </w:t>
      </w:r>
      <w:r w:rsidR="00BC7287" w:rsidRPr="003F4B30">
        <w:rPr>
          <w:rFonts w:ascii="Arial" w:hAnsi="Arial" w:cs="Arial"/>
          <w:iCs/>
          <w:sz w:val="24"/>
        </w:rPr>
        <w:t>el veintidós de septiembre</w:t>
      </w:r>
      <w:r w:rsidR="00466E56" w:rsidRPr="003F4B30">
        <w:rPr>
          <w:rFonts w:ascii="Arial" w:hAnsi="Arial" w:cs="Arial"/>
          <w:iCs/>
          <w:sz w:val="24"/>
        </w:rPr>
        <w:t xml:space="preserve">, se recibieron diversos escritos en la </w:t>
      </w:r>
      <w:r w:rsidR="00B377C6" w:rsidRPr="003F4B30">
        <w:rPr>
          <w:rFonts w:ascii="Arial" w:hAnsi="Arial" w:cs="Arial"/>
          <w:iCs/>
          <w:sz w:val="24"/>
        </w:rPr>
        <w:t xml:space="preserve">Oficialía </w:t>
      </w:r>
      <w:r w:rsidR="00466E56" w:rsidRPr="003F4B30">
        <w:rPr>
          <w:rFonts w:ascii="Arial" w:hAnsi="Arial" w:cs="Arial"/>
          <w:iCs/>
          <w:sz w:val="24"/>
        </w:rPr>
        <w:t xml:space="preserve">de </w:t>
      </w:r>
      <w:r w:rsidR="00B377C6" w:rsidRPr="003F4B30">
        <w:rPr>
          <w:rFonts w:ascii="Arial" w:hAnsi="Arial" w:cs="Arial"/>
          <w:iCs/>
          <w:sz w:val="24"/>
        </w:rPr>
        <w:t xml:space="preserve">Partes </w:t>
      </w:r>
      <w:r w:rsidR="00466E56" w:rsidRPr="003F4B30">
        <w:rPr>
          <w:rFonts w:ascii="Arial" w:hAnsi="Arial" w:cs="Arial"/>
          <w:iCs/>
          <w:sz w:val="24"/>
        </w:rPr>
        <w:t xml:space="preserve">del </w:t>
      </w:r>
      <w:r w:rsidR="00466E56" w:rsidRPr="003F4B30">
        <w:rPr>
          <w:rFonts w:ascii="Arial" w:hAnsi="Arial" w:cs="Arial"/>
          <w:i/>
          <w:sz w:val="24"/>
        </w:rPr>
        <w:t>IEM</w:t>
      </w:r>
      <w:r w:rsidR="00466E56" w:rsidRPr="003F4B30">
        <w:rPr>
          <w:rFonts w:ascii="Arial" w:hAnsi="Arial" w:cs="Arial"/>
          <w:iCs/>
          <w:sz w:val="24"/>
        </w:rPr>
        <w:t>, firmados por las encargadas y encargados del orden de las comunidades de Casa</w:t>
      </w:r>
      <w:r w:rsidR="00102717" w:rsidRPr="003F4B30">
        <w:rPr>
          <w:rFonts w:ascii="Arial" w:hAnsi="Arial" w:cs="Arial"/>
          <w:iCs/>
          <w:sz w:val="24"/>
        </w:rPr>
        <w:t>s</w:t>
      </w:r>
      <w:r w:rsidR="00466E56" w:rsidRPr="003F4B30">
        <w:rPr>
          <w:rFonts w:ascii="Arial" w:hAnsi="Arial" w:cs="Arial"/>
          <w:iCs/>
          <w:sz w:val="24"/>
        </w:rPr>
        <w:t xml:space="preserve"> Blanca</w:t>
      </w:r>
      <w:r w:rsidR="00102717" w:rsidRPr="003F4B30">
        <w:rPr>
          <w:rFonts w:ascii="Arial" w:hAnsi="Arial" w:cs="Arial"/>
          <w:iCs/>
          <w:sz w:val="24"/>
        </w:rPr>
        <w:t>s</w:t>
      </w:r>
      <w:r w:rsidR="00466E56" w:rsidRPr="003F4B30">
        <w:rPr>
          <w:rFonts w:ascii="Arial" w:hAnsi="Arial" w:cs="Arial"/>
          <w:iCs/>
          <w:sz w:val="24"/>
        </w:rPr>
        <w:t xml:space="preserve">, El </w:t>
      </w:r>
      <w:proofErr w:type="spellStart"/>
      <w:r w:rsidR="00466E56" w:rsidRPr="003F4B30">
        <w:rPr>
          <w:rFonts w:ascii="Arial" w:hAnsi="Arial" w:cs="Arial"/>
          <w:iCs/>
          <w:sz w:val="24"/>
        </w:rPr>
        <w:t>Querendal</w:t>
      </w:r>
      <w:proofErr w:type="spellEnd"/>
      <w:r w:rsidR="00466E56" w:rsidRPr="003F4B30">
        <w:rPr>
          <w:rFonts w:ascii="Arial" w:hAnsi="Arial" w:cs="Arial"/>
          <w:iCs/>
          <w:sz w:val="24"/>
        </w:rPr>
        <w:t xml:space="preserve">, El Tepetate, Felipe Tzintzun, La Estacada, La Puerta, Los Palmitos, San Gregorio, </w:t>
      </w:r>
      <w:proofErr w:type="spellStart"/>
      <w:r w:rsidR="00466E56" w:rsidRPr="003F4B30">
        <w:rPr>
          <w:rFonts w:ascii="Arial" w:hAnsi="Arial" w:cs="Arial"/>
          <w:iCs/>
          <w:sz w:val="24"/>
        </w:rPr>
        <w:t>Turiran</w:t>
      </w:r>
      <w:proofErr w:type="spellEnd"/>
      <w:r w:rsidR="00466E56" w:rsidRPr="003F4B30">
        <w:rPr>
          <w:rFonts w:ascii="Arial" w:hAnsi="Arial" w:cs="Arial"/>
          <w:iCs/>
          <w:sz w:val="24"/>
        </w:rPr>
        <w:t xml:space="preserve"> y </w:t>
      </w:r>
      <w:proofErr w:type="spellStart"/>
      <w:r w:rsidR="00466E56" w:rsidRPr="003F4B30">
        <w:rPr>
          <w:rFonts w:ascii="Arial" w:hAnsi="Arial" w:cs="Arial"/>
          <w:iCs/>
          <w:sz w:val="24"/>
        </w:rPr>
        <w:t>Tzitzipucho</w:t>
      </w:r>
      <w:proofErr w:type="spellEnd"/>
      <w:r w:rsidR="00466E56" w:rsidRPr="003F4B30">
        <w:rPr>
          <w:rFonts w:ascii="Arial" w:hAnsi="Arial" w:cs="Arial"/>
          <w:iCs/>
          <w:sz w:val="24"/>
        </w:rPr>
        <w:t>, mediante los cuales manifestaron estar de acuerdo con la realización de la consulta</w:t>
      </w:r>
      <w:r w:rsidR="006B2A98" w:rsidRPr="003F4B30">
        <w:rPr>
          <w:rFonts w:ascii="Arial" w:hAnsi="Arial" w:cs="Arial"/>
          <w:iCs/>
          <w:sz w:val="24"/>
        </w:rPr>
        <w:t>,</w:t>
      </w:r>
      <w:r w:rsidR="00E64122" w:rsidRPr="003F4B30">
        <w:rPr>
          <w:rStyle w:val="Refdenotaalpie"/>
          <w:rFonts w:ascii="Arial" w:hAnsi="Arial" w:cs="Arial"/>
          <w:iCs/>
          <w:sz w:val="24"/>
        </w:rPr>
        <w:footnoteReference w:id="16"/>
      </w:r>
      <w:r w:rsidR="00B65F7A" w:rsidRPr="003F4B30">
        <w:rPr>
          <w:rFonts w:ascii="Arial" w:hAnsi="Arial" w:cs="Arial"/>
          <w:iCs/>
          <w:sz w:val="24"/>
        </w:rPr>
        <w:t xml:space="preserve"> </w:t>
      </w:r>
      <w:r w:rsidR="006B2A98" w:rsidRPr="003F4B30">
        <w:rPr>
          <w:rFonts w:ascii="Arial" w:hAnsi="Arial" w:cs="Arial"/>
          <w:iCs/>
          <w:sz w:val="24"/>
        </w:rPr>
        <w:t xml:space="preserve">con excepción de la Comunidad de </w:t>
      </w:r>
      <w:r w:rsidR="00B65F7A" w:rsidRPr="003F4B30">
        <w:rPr>
          <w:rFonts w:ascii="Arial" w:hAnsi="Arial" w:cs="Arial"/>
          <w:iCs/>
          <w:sz w:val="24"/>
        </w:rPr>
        <w:t>Paso del muerto,</w:t>
      </w:r>
      <w:r w:rsidR="006B2A98" w:rsidRPr="003F4B30">
        <w:rPr>
          <w:rFonts w:ascii="Arial" w:hAnsi="Arial" w:cs="Arial"/>
          <w:iCs/>
          <w:sz w:val="24"/>
        </w:rPr>
        <w:t xml:space="preserve"> quien en su escrito manifestó no estar interesados en participar en la consulta ni en el autogobierno.</w:t>
      </w:r>
      <w:r w:rsidR="006B2A98" w:rsidRPr="003F4B30">
        <w:rPr>
          <w:rStyle w:val="Refdenotaalpie"/>
          <w:rFonts w:ascii="Arial" w:hAnsi="Arial" w:cs="Arial"/>
          <w:iCs/>
          <w:sz w:val="24"/>
        </w:rPr>
        <w:footnoteReference w:id="17"/>
      </w:r>
    </w:p>
    <w:p w14:paraId="70EF841C" w14:textId="77777777" w:rsidR="00466E56" w:rsidRPr="003F4B30" w:rsidRDefault="00466E56" w:rsidP="006D3F07">
      <w:pPr>
        <w:pStyle w:val="Sinespaciado"/>
        <w:spacing w:line="360" w:lineRule="auto"/>
        <w:jc w:val="both"/>
        <w:rPr>
          <w:rFonts w:ascii="Arial" w:hAnsi="Arial" w:cs="Arial"/>
          <w:i/>
          <w:sz w:val="24"/>
        </w:rPr>
      </w:pPr>
    </w:p>
    <w:p w14:paraId="2FAC0E8D" w14:textId="77777777" w:rsidR="00530548" w:rsidRPr="003F4B30" w:rsidRDefault="00193B63" w:rsidP="006D3F07">
      <w:pPr>
        <w:pStyle w:val="Sinespaciado"/>
        <w:spacing w:line="360" w:lineRule="auto"/>
        <w:jc w:val="both"/>
        <w:rPr>
          <w:rFonts w:ascii="Arial" w:hAnsi="Arial" w:cs="Arial"/>
          <w:iCs/>
          <w:sz w:val="24"/>
          <w:szCs w:val="24"/>
        </w:rPr>
      </w:pPr>
      <w:r w:rsidRPr="003F4B30">
        <w:rPr>
          <w:rFonts w:ascii="Arial" w:hAnsi="Arial" w:cs="Arial"/>
          <w:b/>
          <w:bCs/>
          <w:iCs/>
          <w:sz w:val="24"/>
        </w:rPr>
        <w:t>7</w:t>
      </w:r>
      <w:r w:rsidR="00E43261" w:rsidRPr="003F4B30">
        <w:rPr>
          <w:rFonts w:ascii="Arial" w:hAnsi="Arial" w:cs="Arial"/>
          <w:b/>
          <w:bCs/>
          <w:iCs/>
          <w:sz w:val="24"/>
        </w:rPr>
        <w:t xml:space="preserve">. </w:t>
      </w:r>
      <w:r w:rsidR="00466E56" w:rsidRPr="003F4B30">
        <w:rPr>
          <w:rFonts w:ascii="Arial" w:hAnsi="Arial" w:cs="Arial"/>
          <w:b/>
          <w:bCs/>
          <w:iCs/>
          <w:sz w:val="24"/>
        </w:rPr>
        <w:t xml:space="preserve">Segunda solicitud de información </w:t>
      </w:r>
      <w:r w:rsidR="00F94347" w:rsidRPr="003F4B30">
        <w:rPr>
          <w:rFonts w:ascii="Arial" w:hAnsi="Arial" w:cs="Arial"/>
          <w:b/>
          <w:bCs/>
          <w:iCs/>
          <w:sz w:val="24"/>
        </w:rPr>
        <w:t xml:space="preserve">al </w:t>
      </w:r>
      <w:r w:rsidR="00F94347" w:rsidRPr="003F4B30">
        <w:rPr>
          <w:rFonts w:ascii="Arial" w:hAnsi="Arial" w:cs="Arial"/>
          <w:b/>
          <w:bCs/>
          <w:i/>
          <w:sz w:val="24"/>
        </w:rPr>
        <w:t xml:space="preserve">Ayuntamiento. </w:t>
      </w:r>
      <w:r w:rsidR="00F94347" w:rsidRPr="003F4B30">
        <w:rPr>
          <w:rFonts w:ascii="Arial" w:hAnsi="Arial" w:cs="Arial"/>
          <w:iCs/>
          <w:sz w:val="24"/>
        </w:rPr>
        <w:t>El siete de</w:t>
      </w:r>
      <w:r w:rsidR="00466E56" w:rsidRPr="003F4B30">
        <w:rPr>
          <w:rFonts w:ascii="Arial" w:hAnsi="Arial" w:cs="Arial"/>
          <w:iCs/>
          <w:sz w:val="24"/>
        </w:rPr>
        <w:t xml:space="preserve"> julio</w:t>
      </w:r>
      <w:r w:rsidR="00F94347" w:rsidRPr="003F4B30">
        <w:rPr>
          <w:rFonts w:ascii="Arial" w:hAnsi="Arial" w:cs="Arial"/>
          <w:iCs/>
          <w:sz w:val="24"/>
        </w:rPr>
        <w:t>,</w:t>
      </w:r>
      <w:r w:rsidR="00F94347" w:rsidRPr="003F4B30">
        <w:rPr>
          <w:rFonts w:ascii="Arial" w:hAnsi="Arial" w:cs="Arial"/>
          <w:b/>
          <w:bCs/>
          <w:iCs/>
          <w:sz w:val="24"/>
        </w:rPr>
        <w:t xml:space="preserve"> </w:t>
      </w:r>
      <w:r w:rsidR="00F94347" w:rsidRPr="003F4B30">
        <w:rPr>
          <w:rFonts w:ascii="Arial" w:hAnsi="Arial" w:cs="Arial"/>
          <w:iCs/>
          <w:sz w:val="24"/>
        </w:rPr>
        <w:t xml:space="preserve">el </w:t>
      </w:r>
      <w:r w:rsidR="00F94347" w:rsidRPr="003F4B30">
        <w:rPr>
          <w:rFonts w:ascii="Arial" w:hAnsi="Arial" w:cs="Arial"/>
          <w:iCs/>
          <w:sz w:val="24"/>
          <w:szCs w:val="24"/>
        </w:rPr>
        <w:t xml:space="preserve">Consejero Electoral y Presidente de la </w:t>
      </w:r>
      <w:r w:rsidR="00F94347" w:rsidRPr="003F4B30">
        <w:rPr>
          <w:rFonts w:ascii="Arial" w:hAnsi="Arial" w:cs="Arial"/>
          <w:i/>
          <w:sz w:val="24"/>
          <w:szCs w:val="24"/>
        </w:rPr>
        <w:t>CEAPI,</w:t>
      </w:r>
      <w:r w:rsidR="00F94347" w:rsidRPr="003F4B30">
        <w:rPr>
          <w:rFonts w:ascii="Arial" w:hAnsi="Arial" w:cs="Arial"/>
          <w:iCs/>
          <w:sz w:val="24"/>
          <w:szCs w:val="24"/>
        </w:rPr>
        <w:t xml:space="preserve"> mediante el oficio IEM-CEAPI-</w:t>
      </w:r>
      <w:r w:rsidR="00466E56" w:rsidRPr="003F4B30">
        <w:rPr>
          <w:rFonts w:ascii="Arial" w:hAnsi="Arial" w:cs="Arial"/>
          <w:iCs/>
          <w:sz w:val="24"/>
          <w:szCs w:val="24"/>
        </w:rPr>
        <w:t>238</w:t>
      </w:r>
      <w:r w:rsidR="00F94347" w:rsidRPr="003F4B30">
        <w:rPr>
          <w:rFonts w:ascii="Arial" w:hAnsi="Arial" w:cs="Arial"/>
          <w:iCs/>
          <w:sz w:val="24"/>
          <w:szCs w:val="24"/>
        </w:rPr>
        <w:t>/2025</w:t>
      </w:r>
      <w:r w:rsidR="003D5FD2" w:rsidRPr="003F4B30">
        <w:rPr>
          <w:rStyle w:val="Refdenotaalpie"/>
          <w:rFonts w:ascii="Arial" w:hAnsi="Arial" w:cs="Arial"/>
          <w:iCs/>
          <w:sz w:val="24"/>
          <w:szCs w:val="24"/>
        </w:rPr>
        <w:footnoteReference w:id="18"/>
      </w:r>
      <w:r w:rsidR="00F94347" w:rsidRPr="003F4B30">
        <w:rPr>
          <w:rFonts w:ascii="Arial" w:hAnsi="Arial" w:cs="Arial"/>
          <w:iCs/>
          <w:sz w:val="24"/>
          <w:szCs w:val="24"/>
        </w:rPr>
        <w:t xml:space="preserve"> </w:t>
      </w:r>
      <w:r w:rsidR="003D5FD2" w:rsidRPr="003F4B30">
        <w:rPr>
          <w:rFonts w:ascii="Arial" w:hAnsi="Arial" w:cs="Arial"/>
          <w:iCs/>
          <w:sz w:val="24"/>
          <w:szCs w:val="24"/>
        </w:rPr>
        <w:t>requirió</w:t>
      </w:r>
      <w:r w:rsidR="00F94347" w:rsidRPr="003F4B30">
        <w:rPr>
          <w:rFonts w:ascii="Arial" w:hAnsi="Arial" w:cs="Arial"/>
          <w:iCs/>
          <w:sz w:val="24"/>
          <w:szCs w:val="24"/>
        </w:rPr>
        <w:t xml:space="preserve"> </w:t>
      </w:r>
      <w:r w:rsidR="00466E56" w:rsidRPr="003F4B30">
        <w:rPr>
          <w:rFonts w:ascii="Arial" w:hAnsi="Arial" w:cs="Arial"/>
          <w:iCs/>
          <w:sz w:val="24"/>
          <w:szCs w:val="24"/>
        </w:rPr>
        <w:t xml:space="preserve">nuevamente </w:t>
      </w:r>
      <w:r w:rsidR="00F94347" w:rsidRPr="003F4B30">
        <w:rPr>
          <w:rFonts w:ascii="Arial" w:hAnsi="Arial" w:cs="Arial"/>
          <w:iCs/>
          <w:sz w:val="24"/>
          <w:szCs w:val="24"/>
        </w:rPr>
        <w:t xml:space="preserve">al </w:t>
      </w:r>
      <w:r w:rsidR="003D5FD2" w:rsidRPr="003F4B30">
        <w:rPr>
          <w:rFonts w:ascii="Arial" w:hAnsi="Arial" w:cs="Arial"/>
          <w:i/>
          <w:sz w:val="24"/>
          <w:szCs w:val="24"/>
        </w:rPr>
        <w:t>Ayuntamiento</w:t>
      </w:r>
      <w:r w:rsidR="00F94347" w:rsidRPr="003F4B30">
        <w:rPr>
          <w:rFonts w:ascii="Arial" w:hAnsi="Arial" w:cs="Arial"/>
          <w:iCs/>
          <w:sz w:val="24"/>
          <w:szCs w:val="24"/>
        </w:rPr>
        <w:t>, a efecto de que remitiera</w:t>
      </w:r>
      <w:r w:rsidR="00466E56" w:rsidRPr="003F4B30">
        <w:rPr>
          <w:rFonts w:ascii="Arial" w:hAnsi="Arial" w:cs="Arial"/>
          <w:iCs/>
          <w:sz w:val="24"/>
          <w:szCs w:val="24"/>
        </w:rPr>
        <w:t xml:space="preserve"> la información relativa al nombre y la vigencia del nombramiento de la encargada del orden de Los Palmitos, </w:t>
      </w:r>
      <w:r w:rsidR="003D5FD2" w:rsidRPr="003F4B30">
        <w:rPr>
          <w:rFonts w:ascii="Arial" w:hAnsi="Arial" w:cs="Arial"/>
          <w:iCs/>
          <w:sz w:val="24"/>
          <w:szCs w:val="24"/>
        </w:rPr>
        <w:t xml:space="preserve">requerimiento que fue atendido mediante oficio </w:t>
      </w:r>
      <w:r w:rsidR="00466E56" w:rsidRPr="003F4B30">
        <w:rPr>
          <w:rFonts w:ascii="Arial" w:hAnsi="Arial" w:cs="Arial"/>
          <w:iCs/>
          <w:sz w:val="24"/>
          <w:szCs w:val="24"/>
        </w:rPr>
        <w:t>SE/</w:t>
      </w:r>
      <w:r w:rsidR="003D5FD2" w:rsidRPr="003F4B30">
        <w:rPr>
          <w:rFonts w:ascii="Arial" w:hAnsi="Arial" w:cs="Arial"/>
          <w:iCs/>
          <w:sz w:val="24"/>
          <w:szCs w:val="24"/>
        </w:rPr>
        <w:t>PRE/1</w:t>
      </w:r>
      <w:r w:rsidR="00466E56" w:rsidRPr="003F4B30">
        <w:rPr>
          <w:rFonts w:ascii="Arial" w:hAnsi="Arial" w:cs="Arial"/>
          <w:iCs/>
          <w:sz w:val="24"/>
          <w:szCs w:val="24"/>
        </w:rPr>
        <w:t>08</w:t>
      </w:r>
      <w:r w:rsidR="003D5FD2" w:rsidRPr="003F4B30">
        <w:rPr>
          <w:rFonts w:ascii="Arial" w:hAnsi="Arial" w:cs="Arial"/>
          <w:iCs/>
          <w:sz w:val="24"/>
          <w:szCs w:val="24"/>
        </w:rPr>
        <w:t>/2025.</w:t>
      </w:r>
      <w:r w:rsidR="003D5FD2" w:rsidRPr="003F4B30">
        <w:rPr>
          <w:rStyle w:val="Refdenotaalpie"/>
          <w:rFonts w:ascii="Arial" w:hAnsi="Arial" w:cs="Arial"/>
          <w:iCs/>
          <w:sz w:val="24"/>
          <w:szCs w:val="24"/>
        </w:rPr>
        <w:footnoteReference w:id="19"/>
      </w:r>
    </w:p>
    <w:p w14:paraId="76B702AC" w14:textId="77777777" w:rsidR="005C2BFD" w:rsidRPr="003F4B30" w:rsidRDefault="005C2BFD" w:rsidP="006D3F07">
      <w:pPr>
        <w:pStyle w:val="Sinespaciado"/>
        <w:spacing w:line="360" w:lineRule="auto"/>
        <w:jc w:val="both"/>
        <w:rPr>
          <w:rFonts w:ascii="Arial" w:hAnsi="Arial" w:cs="Arial"/>
          <w:sz w:val="24"/>
          <w:szCs w:val="24"/>
        </w:rPr>
      </w:pPr>
    </w:p>
    <w:p w14:paraId="65EE7D50" w14:textId="77777777" w:rsidR="00795E0C" w:rsidRPr="003F4B30" w:rsidRDefault="00193B63" w:rsidP="006D3F07">
      <w:pPr>
        <w:pStyle w:val="Sinespaciado"/>
        <w:spacing w:line="360" w:lineRule="auto"/>
        <w:jc w:val="both"/>
        <w:rPr>
          <w:rFonts w:ascii="Arial" w:hAnsi="Arial" w:cs="Arial"/>
          <w:sz w:val="24"/>
          <w:szCs w:val="24"/>
        </w:rPr>
      </w:pPr>
      <w:r w:rsidRPr="003F4B30">
        <w:rPr>
          <w:rFonts w:ascii="Arial" w:hAnsi="Arial" w:cs="Arial"/>
          <w:b/>
          <w:bCs/>
          <w:sz w:val="24"/>
          <w:szCs w:val="24"/>
        </w:rPr>
        <w:t>8</w:t>
      </w:r>
      <w:r w:rsidR="00795E0C" w:rsidRPr="003F4B30">
        <w:rPr>
          <w:rFonts w:ascii="Arial" w:hAnsi="Arial" w:cs="Arial"/>
          <w:b/>
          <w:bCs/>
          <w:sz w:val="24"/>
          <w:szCs w:val="24"/>
        </w:rPr>
        <w:t>. Reuniones de trabajo.</w:t>
      </w:r>
      <w:r w:rsidR="00795E0C" w:rsidRPr="003F4B30">
        <w:rPr>
          <w:rFonts w:ascii="Arial" w:hAnsi="Arial" w:cs="Arial"/>
          <w:sz w:val="24"/>
          <w:szCs w:val="24"/>
        </w:rPr>
        <w:t xml:space="preserve"> El nueve y veintinueve de septiembre, se llevaron a cabo reuniones de trabajo con el Jefe de </w:t>
      </w:r>
      <w:r w:rsidR="00795E0C" w:rsidRPr="003F4B30">
        <w:rPr>
          <w:rFonts w:ascii="Arial" w:hAnsi="Arial" w:cs="Arial"/>
          <w:i/>
          <w:iCs/>
          <w:sz w:val="24"/>
          <w:szCs w:val="24"/>
        </w:rPr>
        <w:t>Tenencia</w:t>
      </w:r>
      <w:r w:rsidR="00795E0C" w:rsidRPr="003F4B30">
        <w:rPr>
          <w:rFonts w:ascii="Arial" w:hAnsi="Arial" w:cs="Arial"/>
          <w:sz w:val="24"/>
          <w:szCs w:val="24"/>
        </w:rPr>
        <w:t xml:space="preserve"> e integrantes del Comité de Seguimiento para el Trámite de la </w:t>
      </w:r>
      <w:r w:rsidR="00795E0C" w:rsidRPr="003F4B30">
        <w:rPr>
          <w:rFonts w:ascii="Arial" w:hAnsi="Arial" w:cs="Arial"/>
          <w:i/>
          <w:iCs/>
          <w:sz w:val="24"/>
          <w:szCs w:val="24"/>
        </w:rPr>
        <w:t>Consulta</w:t>
      </w:r>
      <w:r w:rsidR="00795E0C" w:rsidRPr="003F4B30">
        <w:rPr>
          <w:rFonts w:ascii="Arial" w:hAnsi="Arial" w:cs="Arial"/>
          <w:sz w:val="24"/>
          <w:szCs w:val="24"/>
        </w:rPr>
        <w:t xml:space="preserve">, en las que se elaboró el proyecto de contenido de la convocatoria, se fijaron los parámetros de esta, la fecha, la sede, lo correspondiente a la difusión y los horarios del día de la </w:t>
      </w:r>
      <w:r w:rsidR="00795E0C" w:rsidRPr="003F4B30">
        <w:rPr>
          <w:rFonts w:ascii="Arial" w:hAnsi="Arial" w:cs="Arial"/>
          <w:i/>
          <w:iCs/>
          <w:sz w:val="24"/>
          <w:szCs w:val="24"/>
        </w:rPr>
        <w:t>Consulta</w:t>
      </w:r>
      <w:r w:rsidR="00795E0C" w:rsidRPr="003F4B30">
        <w:rPr>
          <w:rFonts w:ascii="Arial" w:hAnsi="Arial" w:cs="Arial"/>
          <w:sz w:val="24"/>
          <w:szCs w:val="24"/>
        </w:rPr>
        <w:t xml:space="preserve"> y se aprobó el contenido de </w:t>
      </w:r>
      <w:r w:rsidR="00320983" w:rsidRPr="003F4B30">
        <w:rPr>
          <w:rFonts w:ascii="Arial" w:hAnsi="Arial" w:cs="Arial"/>
          <w:sz w:val="24"/>
          <w:szCs w:val="24"/>
        </w:rPr>
        <w:t>é</w:t>
      </w:r>
      <w:r w:rsidR="00795E0C" w:rsidRPr="003F4B30">
        <w:rPr>
          <w:rFonts w:ascii="Arial" w:hAnsi="Arial" w:cs="Arial"/>
          <w:sz w:val="24"/>
          <w:szCs w:val="24"/>
        </w:rPr>
        <w:t>sta.</w:t>
      </w:r>
      <w:r w:rsidR="00E64122" w:rsidRPr="003F4B30">
        <w:rPr>
          <w:rStyle w:val="Refdenotaalpie"/>
          <w:rFonts w:ascii="Arial" w:hAnsi="Arial" w:cs="Arial"/>
          <w:sz w:val="24"/>
          <w:szCs w:val="24"/>
        </w:rPr>
        <w:footnoteReference w:id="20"/>
      </w:r>
    </w:p>
    <w:p w14:paraId="094A576F" w14:textId="77777777" w:rsidR="00795E0C" w:rsidRPr="003F4B30" w:rsidRDefault="00795E0C" w:rsidP="006D3F07">
      <w:pPr>
        <w:pStyle w:val="Sinespaciado"/>
        <w:spacing w:line="360" w:lineRule="auto"/>
        <w:jc w:val="both"/>
        <w:rPr>
          <w:rFonts w:ascii="Arial" w:hAnsi="Arial" w:cs="Arial"/>
          <w:i/>
          <w:iCs/>
          <w:sz w:val="24"/>
          <w:szCs w:val="24"/>
        </w:rPr>
      </w:pPr>
    </w:p>
    <w:p w14:paraId="0408E9FC" w14:textId="77777777" w:rsidR="005C2BFD" w:rsidRPr="003F4B30" w:rsidRDefault="00193B63" w:rsidP="006D3F07">
      <w:pPr>
        <w:pStyle w:val="Sinespaciado"/>
        <w:spacing w:line="360" w:lineRule="auto"/>
        <w:jc w:val="both"/>
        <w:rPr>
          <w:rFonts w:ascii="Arial" w:hAnsi="Arial" w:cs="Arial"/>
          <w:sz w:val="24"/>
          <w:szCs w:val="24"/>
        </w:rPr>
      </w:pPr>
      <w:r w:rsidRPr="003F4B30">
        <w:rPr>
          <w:rFonts w:ascii="Arial" w:hAnsi="Arial" w:cs="Arial"/>
          <w:b/>
          <w:bCs/>
          <w:sz w:val="24"/>
          <w:szCs w:val="24"/>
        </w:rPr>
        <w:t>9</w:t>
      </w:r>
      <w:r w:rsidR="005C2BFD" w:rsidRPr="003F4B30">
        <w:rPr>
          <w:rFonts w:ascii="Arial" w:hAnsi="Arial" w:cs="Arial"/>
          <w:b/>
          <w:bCs/>
          <w:sz w:val="24"/>
          <w:szCs w:val="24"/>
        </w:rPr>
        <w:t>. Acuerdo impugnado.</w:t>
      </w:r>
      <w:r w:rsidR="005C2BFD" w:rsidRPr="003F4B30">
        <w:rPr>
          <w:rFonts w:ascii="Arial" w:hAnsi="Arial" w:cs="Arial"/>
          <w:b/>
          <w:bCs/>
          <w:i/>
          <w:iCs/>
          <w:sz w:val="24"/>
          <w:szCs w:val="24"/>
        </w:rPr>
        <w:t xml:space="preserve"> </w:t>
      </w:r>
      <w:r w:rsidR="005C2BFD" w:rsidRPr="003F4B30">
        <w:rPr>
          <w:rFonts w:ascii="Arial" w:hAnsi="Arial" w:cs="Arial"/>
          <w:sz w:val="24"/>
          <w:szCs w:val="24"/>
        </w:rPr>
        <w:t>El</w:t>
      </w:r>
      <w:r w:rsidR="00795E0C" w:rsidRPr="003F4B30">
        <w:rPr>
          <w:rFonts w:ascii="Arial" w:hAnsi="Arial" w:cs="Arial"/>
          <w:sz w:val="24"/>
          <w:szCs w:val="24"/>
        </w:rPr>
        <w:t xml:space="preserve"> ocho de octubre</w:t>
      </w:r>
      <w:r w:rsidR="005C2BFD" w:rsidRPr="003F4B30">
        <w:rPr>
          <w:rFonts w:ascii="Arial" w:hAnsi="Arial" w:cs="Arial"/>
          <w:sz w:val="24"/>
          <w:szCs w:val="24"/>
        </w:rPr>
        <w:t xml:space="preserve">, </w:t>
      </w:r>
      <w:r w:rsidR="00795E0C" w:rsidRPr="003F4B30">
        <w:rPr>
          <w:rFonts w:ascii="Arial" w:hAnsi="Arial" w:cs="Arial"/>
          <w:sz w:val="24"/>
          <w:szCs w:val="24"/>
        </w:rPr>
        <w:t xml:space="preserve">la </w:t>
      </w:r>
      <w:r w:rsidR="00795E0C" w:rsidRPr="003F4B30">
        <w:rPr>
          <w:rFonts w:ascii="Arial" w:hAnsi="Arial" w:cs="Arial"/>
          <w:i/>
          <w:iCs/>
          <w:sz w:val="24"/>
          <w:szCs w:val="24"/>
        </w:rPr>
        <w:t>CEAPI</w:t>
      </w:r>
      <w:r w:rsidR="005C2BFD" w:rsidRPr="003F4B30">
        <w:rPr>
          <w:rFonts w:ascii="Arial" w:hAnsi="Arial" w:cs="Arial"/>
          <w:i/>
          <w:iCs/>
          <w:sz w:val="24"/>
          <w:szCs w:val="24"/>
        </w:rPr>
        <w:t xml:space="preserve">, </w:t>
      </w:r>
      <w:r w:rsidR="005C2BFD" w:rsidRPr="003F4B30">
        <w:rPr>
          <w:rFonts w:ascii="Arial" w:hAnsi="Arial" w:cs="Arial"/>
          <w:sz w:val="24"/>
          <w:szCs w:val="24"/>
        </w:rPr>
        <w:t>emitió el</w:t>
      </w:r>
      <w:r w:rsidR="005C2BFD" w:rsidRPr="003F4B30">
        <w:rPr>
          <w:rFonts w:ascii="Arial" w:hAnsi="Arial" w:cs="Arial"/>
          <w:i/>
          <w:iCs/>
          <w:sz w:val="24"/>
          <w:szCs w:val="24"/>
        </w:rPr>
        <w:t xml:space="preserve"> acuerdo impugnado</w:t>
      </w:r>
      <w:r w:rsidR="00FA2009" w:rsidRPr="003F4B30">
        <w:rPr>
          <w:rFonts w:ascii="Arial" w:hAnsi="Arial" w:cs="Arial"/>
          <w:sz w:val="24"/>
          <w:szCs w:val="24"/>
        </w:rPr>
        <w:t>,</w:t>
      </w:r>
      <w:r w:rsidR="004A4A41" w:rsidRPr="003F4B30">
        <w:rPr>
          <w:rStyle w:val="Refdenotaalpie"/>
          <w:rFonts w:ascii="Arial" w:hAnsi="Arial" w:cs="Arial"/>
          <w:sz w:val="24"/>
          <w:szCs w:val="24"/>
        </w:rPr>
        <w:footnoteReference w:id="21"/>
      </w:r>
      <w:r w:rsidR="00FA2009" w:rsidRPr="003F4B30">
        <w:rPr>
          <w:rFonts w:ascii="Arial" w:hAnsi="Arial" w:cs="Arial"/>
          <w:i/>
          <w:iCs/>
          <w:sz w:val="24"/>
          <w:szCs w:val="24"/>
        </w:rPr>
        <w:t xml:space="preserve"> </w:t>
      </w:r>
      <w:r w:rsidR="005C2BFD" w:rsidRPr="003F4B30">
        <w:rPr>
          <w:rFonts w:ascii="Arial" w:hAnsi="Arial" w:cs="Arial"/>
          <w:sz w:val="24"/>
          <w:szCs w:val="24"/>
        </w:rPr>
        <w:t>mediante el cual</w:t>
      </w:r>
      <w:r w:rsidR="00E67542" w:rsidRPr="003F4B30">
        <w:rPr>
          <w:rFonts w:ascii="Arial" w:hAnsi="Arial" w:cs="Arial"/>
          <w:sz w:val="24"/>
          <w:szCs w:val="24"/>
        </w:rPr>
        <w:t>,</w:t>
      </w:r>
      <w:r w:rsidR="005C2BFD" w:rsidRPr="003F4B30">
        <w:rPr>
          <w:rFonts w:ascii="Arial" w:hAnsi="Arial" w:cs="Arial"/>
          <w:sz w:val="24"/>
          <w:szCs w:val="24"/>
        </w:rPr>
        <w:t xml:space="preserve"> </w:t>
      </w:r>
      <w:r w:rsidR="00EF6DA2" w:rsidRPr="003F4B30">
        <w:rPr>
          <w:rFonts w:ascii="Arial" w:hAnsi="Arial" w:cs="Arial"/>
          <w:sz w:val="24"/>
          <w:szCs w:val="24"/>
        </w:rPr>
        <w:t xml:space="preserve">se aprobó el plan de trabajo y la convocatoria </w:t>
      </w:r>
      <w:r w:rsidR="00102717" w:rsidRPr="003F4B30">
        <w:rPr>
          <w:rFonts w:ascii="Arial" w:hAnsi="Arial" w:cs="Arial"/>
          <w:sz w:val="24"/>
          <w:szCs w:val="24"/>
        </w:rPr>
        <w:t>de</w:t>
      </w:r>
      <w:r w:rsidR="00EF6DA2" w:rsidRPr="003F4B30">
        <w:rPr>
          <w:rFonts w:ascii="Arial" w:hAnsi="Arial" w:cs="Arial"/>
          <w:sz w:val="24"/>
          <w:szCs w:val="24"/>
        </w:rPr>
        <w:t xml:space="preserve"> la</w:t>
      </w:r>
      <w:r w:rsidR="00EF6DA2" w:rsidRPr="003F4B30">
        <w:rPr>
          <w:rFonts w:ascii="Arial" w:hAnsi="Arial" w:cs="Arial"/>
          <w:i/>
          <w:iCs/>
          <w:sz w:val="24"/>
          <w:szCs w:val="24"/>
        </w:rPr>
        <w:t xml:space="preserve"> Consulta</w:t>
      </w:r>
      <w:r w:rsidR="00102717" w:rsidRPr="003F4B30">
        <w:rPr>
          <w:rFonts w:ascii="Arial" w:hAnsi="Arial" w:cs="Arial"/>
          <w:i/>
          <w:iCs/>
          <w:sz w:val="24"/>
          <w:szCs w:val="24"/>
        </w:rPr>
        <w:t>,</w:t>
      </w:r>
      <w:r w:rsidR="00EF6DA2" w:rsidRPr="003F4B30">
        <w:rPr>
          <w:rFonts w:ascii="Arial" w:hAnsi="Arial" w:cs="Arial"/>
          <w:i/>
          <w:iCs/>
          <w:sz w:val="24"/>
          <w:szCs w:val="24"/>
        </w:rPr>
        <w:t xml:space="preserve"> </w:t>
      </w:r>
      <w:r w:rsidR="00EF6DA2" w:rsidRPr="003F4B30">
        <w:rPr>
          <w:rFonts w:ascii="Arial" w:hAnsi="Arial" w:cs="Arial"/>
          <w:sz w:val="24"/>
          <w:szCs w:val="24"/>
        </w:rPr>
        <w:t xml:space="preserve">para determinar si es voluntad de la </w:t>
      </w:r>
      <w:r w:rsidR="00EF6DA2" w:rsidRPr="003F4B30">
        <w:rPr>
          <w:rFonts w:ascii="Arial" w:hAnsi="Arial" w:cs="Arial"/>
          <w:i/>
          <w:iCs/>
          <w:sz w:val="24"/>
          <w:szCs w:val="24"/>
        </w:rPr>
        <w:t xml:space="preserve">Tenencia </w:t>
      </w:r>
      <w:r w:rsidR="00EF6DA2" w:rsidRPr="003F4B30">
        <w:rPr>
          <w:rFonts w:ascii="Arial" w:hAnsi="Arial" w:cs="Arial"/>
          <w:sz w:val="24"/>
          <w:szCs w:val="24"/>
        </w:rPr>
        <w:t>autogobernarse y administrar los recursos presupuestales de manera directa y autónoma</w:t>
      </w:r>
      <w:r w:rsidR="00FA2009" w:rsidRPr="003F4B30">
        <w:rPr>
          <w:rFonts w:ascii="Arial" w:hAnsi="Arial" w:cs="Arial"/>
          <w:sz w:val="24"/>
          <w:szCs w:val="24"/>
        </w:rPr>
        <w:t>.</w:t>
      </w:r>
      <w:r w:rsidR="00FA2009" w:rsidRPr="003F4B30">
        <w:rPr>
          <w:rStyle w:val="Refdenotaalpie"/>
          <w:rFonts w:ascii="Arial" w:hAnsi="Arial" w:cs="Arial"/>
          <w:sz w:val="24"/>
          <w:szCs w:val="24"/>
        </w:rPr>
        <w:footnoteReference w:id="22"/>
      </w:r>
    </w:p>
    <w:p w14:paraId="650525E9" w14:textId="77777777" w:rsidR="002F7AA3" w:rsidRPr="003F4B30" w:rsidRDefault="002F7AA3" w:rsidP="006D3F07">
      <w:pPr>
        <w:pStyle w:val="Sinespaciado"/>
        <w:spacing w:line="360" w:lineRule="auto"/>
        <w:jc w:val="both"/>
        <w:rPr>
          <w:rFonts w:ascii="Arial" w:hAnsi="Arial" w:cs="Arial"/>
          <w:sz w:val="24"/>
          <w:szCs w:val="24"/>
        </w:rPr>
      </w:pPr>
    </w:p>
    <w:p w14:paraId="118C52C9" w14:textId="77777777" w:rsidR="003979E9" w:rsidRPr="003F4B30" w:rsidRDefault="00193B63" w:rsidP="006D3F07">
      <w:pPr>
        <w:pStyle w:val="Sinespaciado"/>
        <w:spacing w:line="360" w:lineRule="auto"/>
        <w:jc w:val="both"/>
        <w:rPr>
          <w:rFonts w:ascii="Arial" w:hAnsi="Arial" w:cs="Arial"/>
          <w:sz w:val="24"/>
          <w:szCs w:val="24"/>
        </w:rPr>
      </w:pPr>
      <w:r w:rsidRPr="003F4B30">
        <w:rPr>
          <w:rFonts w:ascii="Arial" w:hAnsi="Arial" w:cs="Arial"/>
          <w:b/>
          <w:bCs/>
          <w:sz w:val="24"/>
          <w:szCs w:val="24"/>
        </w:rPr>
        <w:t>10</w:t>
      </w:r>
      <w:r w:rsidR="002F7AA3" w:rsidRPr="003F4B30">
        <w:rPr>
          <w:rFonts w:ascii="Arial" w:hAnsi="Arial" w:cs="Arial"/>
          <w:b/>
          <w:bCs/>
          <w:sz w:val="24"/>
          <w:szCs w:val="24"/>
        </w:rPr>
        <w:t xml:space="preserve">. Presentación de </w:t>
      </w:r>
      <w:r w:rsidR="00EE6CDC" w:rsidRPr="003F4B30">
        <w:rPr>
          <w:rFonts w:ascii="Arial" w:hAnsi="Arial" w:cs="Arial"/>
          <w:b/>
          <w:bCs/>
          <w:sz w:val="24"/>
          <w:szCs w:val="24"/>
        </w:rPr>
        <w:t xml:space="preserve">los </w:t>
      </w:r>
      <w:r w:rsidR="002F7AA3" w:rsidRPr="003F4B30">
        <w:rPr>
          <w:rFonts w:ascii="Arial" w:hAnsi="Arial" w:cs="Arial"/>
          <w:b/>
          <w:bCs/>
          <w:i/>
          <w:iCs/>
          <w:sz w:val="24"/>
          <w:szCs w:val="24"/>
        </w:rPr>
        <w:t>Juicio</w:t>
      </w:r>
      <w:r w:rsidR="00EE6CDC" w:rsidRPr="003F4B30">
        <w:rPr>
          <w:rFonts w:ascii="Arial" w:hAnsi="Arial" w:cs="Arial"/>
          <w:b/>
          <w:bCs/>
          <w:i/>
          <w:iCs/>
          <w:sz w:val="24"/>
          <w:szCs w:val="24"/>
        </w:rPr>
        <w:t>s</w:t>
      </w:r>
      <w:r w:rsidR="002F7AA3" w:rsidRPr="003F4B30">
        <w:rPr>
          <w:rFonts w:ascii="Arial" w:hAnsi="Arial" w:cs="Arial"/>
          <w:b/>
          <w:bCs/>
          <w:i/>
          <w:iCs/>
          <w:sz w:val="24"/>
          <w:szCs w:val="24"/>
        </w:rPr>
        <w:t xml:space="preserve"> Ciudadano</w:t>
      </w:r>
      <w:r w:rsidR="00EE6CDC" w:rsidRPr="003F4B30">
        <w:rPr>
          <w:rFonts w:ascii="Arial" w:hAnsi="Arial" w:cs="Arial"/>
          <w:b/>
          <w:bCs/>
          <w:i/>
          <w:iCs/>
          <w:sz w:val="24"/>
          <w:szCs w:val="24"/>
        </w:rPr>
        <w:t>s</w:t>
      </w:r>
      <w:r w:rsidR="002F7AA3" w:rsidRPr="003F4B30">
        <w:rPr>
          <w:rFonts w:ascii="Arial" w:hAnsi="Arial" w:cs="Arial"/>
          <w:b/>
          <w:bCs/>
          <w:sz w:val="24"/>
          <w:szCs w:val="24"/>
        </w:rPr>
        <w:t xml:space="preserve">. </w:t>
      </w:r>
      <w:r w:rsidR="002F7AA3" w:rsidRPr="003F4B30">
        <w:rPr>
          <w:rFonts w:ascii="Arial" w:hAnsi="Arial" w:cs="Arial"/>
          <w:sz w:val="24"/>
          <w:szCs w:val="24"/>
        </w:rPr>
        <w:t>El</w:t>
      </w:r>
      <w:r w:rsidR="00EF6DA2" w:rsidRPr="003F4B30">
        <w:rPr>
          <w:rFonts w:ascii="Arial" w:hAnsi="Arial" w:cs="Arial"/>
          <w:sz w:val="24"/>
          <w:szCs w:val="24"/>
        </w:rPr>
        <w:t xml:space="preserve"> catorce </w:t>
      </w:r>
      <w:r w:rsidR="00DD4AEA" w:rsidRPr="003F4B30">
        <w:rPr>
          <w:rFonts w:ascii="Arial" w:hAnsi="Arial" w:cs="Arial"/>
          <w:sz w:val="24"/>
          <w:szCs w:val="24"/>
        </w:rPr>
        <w:t xml:space="preserve">y quince </w:t>
      </w:r>
      <w:r w:rsidR="00EF6DA2" w:rsidRPr="003F4B30">
        <w:rPr>
          <w:rFonts w:ascii="Arial" w:hAnsi="Arial" w:cs="Arial"/>
          <w:sz w:val="24"/>
          <w:szCs w:val="24"/>
        </w:rPr>
        <w:t>de octubre</w:t>
      </w:r>
      <w:r w:rsidR="002F7AA3" w:rsidRPr="003F4B30">
        <w:rPr>
          <w:rFonts w:ascii="Arial" w:hAnsi="Arial" w:cs="Arial"/>
          <w:sz w:val="24"/>
          <w:szCs w:val="24"/>
        </w:rPr>
        <w:t xml:space="preserve">, </w:t>
      </w:r>
      <w:r w:rsidR="00EE6CDC" w:rsidRPr="003F4B30">
        <w:rPr>
          <w:rFonts w:ascii="Arial" w:hAnsi="Arial" w:cs="Arial"/>
          <w:sz w:val="24"/>
          <w:szCs w:val="24"/>
        </w:rPr>
        <w:t xml:space="preserve">diversos ciudadanos de la </w:t>
      </w:r>
      <w:r w:rsidR="00EE6CDC" w:rsidRPr="003F4B30">
        <w:rPr>
          <w:rFonts w:ascii="Arial" w:hAnsi="Arial" w:cs="Arial"/>
          <w:i/>
          <w:iCs/>
          <w:sz w:val="24"/>
          <w:szCs w:val="24"/>
        </w:rPr>
        <w:t xml:space="preserve">Tenencia </w:t>
      </w:r>
      <w:r w:rsidR="00EE6CDC" w:rsidRPr="003F4B30">
        <w:rPr>
          <w:rFonts w:ascii="Arial" w:hAnsi="Arial" w:cs="Arial"/>
          <w:sz w:val="24"/>
          <w:szCs w:val="24"/>
        </w:rPr>
        <w:t xml:space="preserve">en su calidad de comuneros </w:t>
      </w:r>
      <w:r w:rsidR="00DD4AEA" w:rsidRPr="003F4B30">
        <w:rPr>
          <w:rFonts w:ascii="Arial" w:hAnsi="Arial" w:cs="Arial"/>
          <w:sz w:val="24"/>
          <w:szCs w:val="24"/>
        </w:rPr>
        <w:t xml:space="preserve">y encargado del orden de la Comunidad Casas Blancas </w:t>
      </w:r>
      <w:r w:rsidR="00EE6CDC" w:rsidRPr="003F4B30">
        <w:rPr>
          <w:rFonts w:ascii="Arial" w:hAnsi="Arial" w:cs="Arial"/>
          <w:sz w:val="24"/>
          <w:szCs w:val="24"/>
        </w:rPr>
        <w:t>presentaron</w:t>
      </w:r>
      <w:r w:rsidR="00EE6CDC" w:rsidRPr="003F4B30">
        <w:rPr>
          <w:rFonts w:ascii="Arial" w:hAnsi="Arial" w:cs="Arial"/>
          <w:i/>
          <w:iCs/>
          <w:sz w:val="24"/>
          <w:szCs w:val="24"/>
        </w:rPr>
        <w:t xml:space="preserve"> </w:t>
      </w:r>
      <w:r w:rsidR="00C110F8" w:rsidRPr="003F4B30">
        <w:rPr>
          <w:rFonts w:ascii="Arial" w:hAnsi="Arial" w:cs="Arial"/>
          <w:sz w:val="24"/>
          <w:szCs w:val="24"/>
        </w:rPr>
        <w:t xml:space="preserve">directamente </w:t>
      </w:r>
      <w:r w:rsidR="00782142" w:rsidRPr="003F4B30">
        <w:rPr>
          <w:rFonts w:ascii="Arial" w:hAnsi="Arial" w:cs="Arial"/>
          <w:sz w:val="24"/>
          <w:szCs w:val="24"/>
        </w:rPr>
        <w:t xml:space="preserve">ante la Oficialía </w:t>
      </w:r>
      <w:r w:rsidR="00782142" w:rsidRPr="003F4B30">
        <w:rPr>
          <w:rFonts w:ascii="Arial" w:hAnsi="Arial" w:cs="Arial"/>
          <w:sz w:val="24"/>
          <w:szCs w:val="24"/>
        </w:rPr>
        <w:lastRenderedPageBreak/>
        <w:t>de Partes de</w:t>
      </w:r>
      <w:r w:rsidR="00F831B6" w:rsidRPr="003F4B30">
        <w:rPr>
          <w:rFonts w:ascii="Arial" w:hAnsi="Arial" w:cs="Arial"/>
          <w:sz w:val="24"/>
          <w:szCs w:val="24"/>
        </w:rPr>
        <w:t>l Tribunal Electoral del Estado</w:t>
      </w:r>
      <w:r w:rsidR="00F831B6" w:rsidRPr="003F4B30">
        <w:rPr>
          <w:rStyle w:val="Refdenotaalpie"/>
          <w:rFonts w:ascii="Arial" w:hAnsi="Arial" w:cs="Arial"/>
          <w:sz w:val="24"/>
          <w:szCs w:val="24"/>
        </w:rPr>
        <w:footnoteReference w:id="23"/>
      </w:r>
      <w:r w:rsidR="00F831B6" w:rsidRPr="003F4B30">
        <w:rPr>
          <w:rFonts w:ascii="Arial" w:hAnsi="Arial" w:cs="Arial"/>
          <w:sz w:val="24"/>
          <w:szCs w:val="24"/>
        </w:rPr>
        <w:t xml:space="preserve"> </w:t>
      </w:r>
      <w:r w:rsidR="00DD4AEA" w:rsidRPr="003F4B30">
        <w:rPr>
          <w:rFonts w:ascii="Arial" w:hAnsi="Arial" w:cs="Arial"/>
          <w:sz w:val="24"/>
          <w:szCs w:val="24"/>
        </w:rPr>
        <w:t xml:space="preserve">y del </w:t>
      </w:r>
      <w:r w:rsidR="00DD4AEA" w:rsidRPr="003F4B30">
        <w:rPr>
          <w:rFonts w:ascii="Arial" w:hAnsi="Arial" w:cs="Arial"/>
          <w:i/>
          <w:iCs/>
          <w:sz w:val="24"/>
          <w:szCs w:val="24"/>
        </w:rPr>
        <w:t>IEM,</w:t>
      </w:r>
      <w:r w:rsidR="00782142" w:rsidRPr="003F4B30">
        <w:rPr>
          <w:rFonts w:ascii="Arial" w:hAnsi="Arial" w:cs="Arial"/>
          <w:sz w:val="24"/>
          <w:szCs w:val="24"/>
        </w:rPr>
        <w:t xml:space="preserve"> demanda</w:t>
      </w:r>
      <w:r w:rsidR="00320983" w:rsidRPr="003F4B30">
        <w:rPr>
          <w:rFonts w:ascii="Arial" w:hAnsi="Arial" w:cs="Arial"/>
          <w:sz w:val="24"/>
          <w:szCs w:val="24"/>
        </w:rPr>
        <w:t>s</w:t>
      </w:r>
      <w:r w:rsidR="00782142" w:rsidRPr="003F4B30">
        <w:rPr>
          <w:rFonts w:ascii="Arial" w:hAnsi="Arial" w:cs="Arial"/>
          <w:sz w:val="24"/>
          <w:szCs w:val="24"/>
        </w:rPr>
        <w:t xml:space="preserve"> de Juicio</w:t>
      </w:r>
      <w:r w:rsidR="00320983" w:rsidRPr="003F4B30">
        <w:rPr>
          <w:rFonts w:ascii="Arial" w:hAnsi="Arial" w:cs="Arial"/>
          <w:sz w:val="24"/>
          <w:szCs w:val="24"/>
        </w:rPr>
        <w:t>s</w:t>
      </w:r>
      <w:r w:rsidR="00782142" w:rsidRPr="003F4B30">
        <w:rPr>
          <w:rFonts w:ascii="Arial" w:hAnsi="Arial" w:cs="Arial"/>
          <w:sz w:val="24"/>
          <w:szCs w:val="24"/>
        </w:rPr>
        <w:t xml:space="preserve"> Ciudadano</w:t>
      </w:r>
      <w:r w:rsidR="00320983" w:rsidRPr="003F4B30">
        <w:rPr>
          <w:rFonts w:ascii="Arial" w:hAnsi="Arial" w:cs="Arial"/>
          <w:sz w:val="24"/>
          <w:szCs w:val="24"/>
        </w:rPr>
        <w:t>s</w:t>
      </w:r>
      <w:r w:rsidR="00782142" w:rsidRPr="003F4B30">
        <w:rPr>
          <w:rFonts w:ascii="Arial" w:hAnsi="Arial" w:cs="Arial"/>
          <w:sz w:val="24"/>
          <w:szCs w:val="24"/>
        </w:rPr>
        <w:t xml:space="preserve">, </w:t>
      </w:r>
      <w:r w:rsidR="00C110F8" w:rsidRPr="003F4B30">
        <w:rPr>
          <w:rFonts w:ascii="Arial" w:hAnsi="Arial" w:cs="Arial"/>
          <w:sz w:val="24"/>
          <w:szCs w:val="24"/>
        </w:rPr>
        <w:t xml:space="preserve">a fin </w:t>
      </w:r>
      <w:r w:rsidR="00782142" w:rsidRPr="003F4B30">
        <w:rPr>
          <w:rFonts w:ascii="Arial" w:hAnsi="Arial" w:cs="Arial"/>
          <w:sz w:val="24"/>
          <w:szCs w:val="24"/>
        </w:rPr>
        <w:t xml:space="preserve">de </w:t>
      </w:r>
      <w:r w:rsidR="00AB7307" w:rsidRPr="003F4B30">
        <w:rPr>
          <w:rFonts w:ascii="Arial" w:hAnsi="Arial" w:cs="Arial"/>
          <w:sz w:val="24"/>
          <w:szCs w:val="24"/>
        </w:rPr>
        <w:t xml:space="preserve">controvertir </w:t>
      </w:r>
      <w:r w:rsidR="00782142" w:rsidRPr="003F4B30">
        <w:rPr>
          <w:rFonts w:ascii="Arial" w:hAnsi="Arial" w:cs="Arial"/>
          <w:sz w:val="24"/>
          <w:szCs w:val="24"/>
        </w:rPr>
        <w:t xml:space="preserve">el </w:t>
      </w:r>
      <w:r w:rsidR="00782142" w:rsidRPr="003F4B30">
        <w:rPr>
          <w:rFonts w:ascii="Arial" w:hAnsi="Arial" w:cs="Arial"/>
          <w:i/>
          <w:iCs/>
          <w:sz w:val="24"/>
          <w:szCs w:val="24"/>
        </w:rPr>
        <w:t>acuerdo</w:t>
      </w:r>
      <w:r w:rsidR="00AB7307" w:rsidRPr="003F4B30">
        <w:rPr>
          <w:rFonts w:ascii="Arial" w:hAnsi="Arial" w:cs="Arial"/>
          <w:i/>
          <w:iCs/>
          <w:sz w:val="24"/>
          <w:szCs w:val="24"/>
        </w:rPr>
        <w:t xml:space="preserve"> impugnado</w:t>
      </w:r>
      <w:r w:rsidR="00782142" w:rsidRPr="003F4B30">
        <w:rPr>
          <w:rFonts w:ascii="Arial" w:hAnsi="Arial" w:cs="Arial"/>
          <w:sz w:val="24"/>
          <w:szCs w:val="24"/>
        </w:rPr>
        <w:t>.</w:t>
      </w:r>
      <w:r w:rsidR="00B6310F" w:rsidRPr="003F4B30">
        <w:rPr>
          <w:rStyle w:val="Refdenotaalpie"/>
          <w:rFonts w:ascii="Arial" w:hAnsi="Arial" w:cs="Arial"/>
          <w:sz w:val="24"/>
          <w:szCs w:val="24"/>
        </w:rPr>
        <w:footnoteReference w:id="24"/>
      </w:r>
    </w:p>
    <w:p w14:paraId="4F509527" w14:textId="77777777" w:rsidR="00FA2009" w:rsidRPr="003F4B30" w:rsidRDefault="00FA2009" w:rsidP="006D3F07">
      <w:pPr>
        <w:pStyle w:val="Sinespaciado"/>
        <w:spacing w:line="360" w:lineRule="auto"/>
        <w:jc w:val="both"/>
        <w:rPr>
          <w:rFonts w:ascii="Arial" w:hAnsi="Arial" w:cs="Arial"/>
          <w:sz w:val="24"/>
          <w:szCs w:val="24"/>
        </w:rPr>
      </w:pPr>
    </w:p>
    <w:p w14:paraId="6176D27B" w14:textId="77777777" w:rsidR="00FC1877" w:rsidRPr="003F4B30" w:rsidRDefault="00FC1877" w:rsidP="00DA42CE">
      <w:pPr>
        <w:pStyle w:val="Sinespaciado"/>
        <w:spacing w:line="360" w:lineRule="auto"/>
        <w:jc w:val="center"/>
        <w:rPr>
          <w:rFonts w:ascii="Arial" w:hAnsi="Arial" w:cs="Arial"/>
          <w:b/>
          <w:bCs/>
          <w:sz w:val="24"/>
          <w:szCs w:val="24"/>
        </w:rPr>
      </w:pPr>
      <w:r w:rsidRPr="003F4B30">
        <w:rPr>
          <w:rFonts w:ascii="Arial" w:hAnsi="Arial" w:cs="Arial"/>
          <w:b/>
          <w:bCs/>
          <w:sz w:val="24"/>
          <w:szCs w:val="24"/>
        </w:rPr>
        <w:t xml:space="preserve">II. </w:t>
      </w:r>
      <w:r w:rsidR="006D3F07" w:rsidRPr="003F4B30">
        <w:rPr>
          <w:rFonts w:ascii="Arial" w:hAnsi="Arial" w:cs="Arial"/>
          <w:b/>
          <w:bCs/>
          <w:sz w:val="24"/>
          <w:szCs w:val="24"/>
        </w:rPr>
        <w:t>TRÁMITE</w:t>
      </w:r>
      <w:bookmarkEnd w:id="1"/>
      <w:r w:rsidR="00AB7307" w:rsidRPr="003F4B30">
        <w:rPr>
          <w:rFonts w:ascii="Arial" w:hAnsi="Arial" w:cs="Arial"/>
          <w:b/>
          <w:bCs/>
          <w:sz w:val="24"/>
          <w:szCs w:val="24"/>
        </w:rPr>
        <w:t xml:space="preserve"> JURISDICCIONAL</w:t>
      </w:r>
    </w:p>
    <w:p w14:paraId="2675A64E" w14:textId="77777777" w:rsidR="00DA42CE" w:rsidRPr="003F4B30" w:rsidRDefault="00DA42CE" w:rsidP="00DA42CE">
      <w:pPr>
        <w:pStyle w:val="Sinespaciado"/>
        <w:spacing w:line="360" w:lineRule="auto"/>
        <w:jc w:val="center"/>
        <w:rPr>
          <w:rFonts w:ascii="Arial" w:hAnsi="Arial" w:cs="Arial"/>
          <w:b/>
          <w:bCs/>
          <w:sz w:val="24"/>
          <w:szCs w:val="24"/>
        </w:rPr>
      </w:pPr>
    </w:p>
    <w:p w14:paraId="0A79CE37" w14:textId="77777777" w:rsidR="00A54E13" w:rsidRPr="003F4B30" w:rsidRDefault="00DA42CE" w:rsidP="006D3F07">
      <w:pPr>
        <w:pStyle w:val="Sinespaciado"/>
        <w:spacing w:line="360" w:lineRule="auto"/>
        <w:jc w:val="both"/>
        <w:rPr>
          <w:rFonts w:ascii="Arial" w:hAnsi="Arial" w:cs="Arial"/>
          <w:sz w:val="24"/>
          <w:szCs w:val="24"/>
        </w:rPr>
      </w:pPr>
      <w:r w:rsidRPr="003F4B30">
        <w:rPr>
          <w:rFonts w:ascii="Arial" w:hAnsi="Arial" w:cs="Arial"/>
          <w:b/>
          <w:bCs/>
          <w:sz w:val="24"/>
          <w:szCs w:val="24"/>
        </w:rPr>
        <w:t>1</w:t>
      </w:r>
      <w:r w:rsidR="006D3F07" w:rsidRPr="003F4B30">
        <w:rPr>
          <w:rFonts w:ascii="Arial" w:hAnsi="Arial" w:cs="Arial"/>
          <w:b/>
          <w:bCs/>
          <w:sz w:val="24"/>
          <w:szCs w:val="24"/>
        </w:rPr>
        <w:t xml:space="preserve">. </w:t>
      </w:r>
      <w:r w:rsidR="00733495" w:rsidRPr="003F4B30">
        <w:rPr>
          <w:rFonts w:ascii="Arial" w:hAnsi="Arial" w:cs="Arial"/>
          <w:b/>
          <w:bCs/>
          <w:sz w:val="24"/>
          <w:szCs w:val="24"/>
        </w:rPr>
        <w:t>Registro y t</w:t>
      </w:r>
      <w:r w:rsidR="006D3F07" w:rsidRPr="003F4B30">
        <w:rPr>
          <w:rFonts w:ascii="Arial" w:hAnsi="Arial" w:cs="Arial"/>
          <w:b/>
          <w:bCs/>
          <w:sz w:val="24"/>
          <w:szCs w:val="24"/>
        </w:rPr>
        <w:t xml:space="preserve">urno a </w:t>
      </w:r>
      <w:r w:rsidR="00871F69" w:rsidRPr="003F4B30">
        <w:rPr>
          <w:rFonts w:ascii="Arial" w:hAnsi="Arial" w:cs="Arial"/>
          <w:b/>
          <w:bCs/>
          <w:sz w:val="24"/>
          <w:szCs w:val="24"/>
        </w:rPr>
        <w:t>P</w:t>
      </w:r>
      <w:r w:rsidR="006D3F07" w:rsidRPr="003F4B30">
        <w:rPr>
          <w:rFonts w:ascii="Arial" w:hAnsi="Arial" w:cs="Arial"/>
          <w:b/>
          <w:bCs/>
          <w:sz w:val="24"/>
          <w:szCs w:val="24"/>
        </w:rPr>
        <w:t>onencia</w:t>
      </w:r>
      <w:r w:rsidR="00871F69" w:rsidRPr="003F4B30">
        <w:rPr>
          <w:rFonts w:ascii="Arial" w:hAnsi="Arial" w:cs="Arial"/>
          <w:b/>
          <w:bCs/>
          <w:sz w:val="24"/>
          <w:szCs w:val="24"/>
        </w:rPr>
        <w:t>.</w:t>
      </w:r>
      <w:r w:rsidR="006D3F07" w:rsidRPr="003F4B30">
        <w:rPr>
          <w:rFonts w:ascii="Arial" w:hAnsi="Arial" w:cs="Arial"/>
          <w:sz w:val="24"/>
          <w:szCs w:val="24"/>
        </w:rPr>
        <w:t xml:space="preserve"> Mediante acuerdo de</w:t>
      </w:r>
      <w:r w:rsidR="00733495" w:rsidRPr="003F4B30">
        <w:rPr>
          <w:rFonts w:ascii="Arial" w:hAnsi="Arial" w:cs="Arial"/>
          <w:sz w:val="24"/>
          <w:szCs w:val="24"/>
        </w:rPr>
        <w:t xml:space="preserve"> </w:t>
      </w:r>
      <w:r w:rsidRPr="003F4B30">
        <w:rPr>
          <w:rFonts w:ascii="Arial" w:hAnsi="Arial" w:cs="Arial"/>
          <w:sz w:val="24"/>
          <w:szCs w:val="24"/>
        </w:rPr>
        <w:t>catorce</w:t>
      </w:r>
      <w:r w:rsidR="00DD4AEA" w:rsidRPr="003F4B30">
        <w:rPr>
          <w:rFonts w:ascii="Arial" w:hAnsi="Arial" w:cs="Arial"/>
          <w:sz w:val="24"/>
          <w:szCs w:val="24"/>
        </w:rPr>
        <w:t xml:space="preserve"> y dieciséis</w:t>
      </w:r>
      <w:r w:rsidRPr="003F4B30">
        <w:rPr>
          <w:rFonts w:ascii="Arial" w:hAnsi="Arial" w:cs="Arial"/>
          <w:sz w:val="24"/>
          <w:szCs w:val="24"/>
        </w:rPr>
        <w:t xml:space="preserve"> </w:t>
      </w:r>
      <w:r w:rsidR="00733495" w:rsidRPr="003F4B30">
        <w:rPr>
          <w:rFonts w:ascii="Arial" w:hAnsi="Arial" w:cs="Arial"/>
          <w:sz w:val="24"/>
          <w:szCs w:val="24"/>
        </w:rPr>
        <w:t xml:space="preserve">de </w:t>
      </w:r>
      <w:r w:rsidRPr="003F4B30">
        <w:rPr>
          <w:rFonts w:ascii="Arial" w:hAnsi="Arial" w:cs="Arial"/>
          <w:sz w:val="24"/>
          <w:szCs w:val="24"/>
        </w:rPr>
        <w:t>octubre</w:t>
      </w:r>
      <w:r w:rsidR="006D3F07" w:rsidRPr="003F4B30">
        <w:rPr>
          <w:rFonts w:ascii="Arial" w:hAnsi="Arial" w:cs="Arial"/>
          <w:sz w:val="24"/>
          <w:szCs w:val="24"/>
        </w:rPr>
        <w:t>,</w:t>
      </w:r>
      <w:r w:rsidR="004A4A41" w:rsidRPr="003F4B30">
        <w:rPr>
          <w:rStyle w:val="Refdenotaalpie"/>
          <w:rFonts w:ascii="Arial" w:hAnsi="Arial" w:cs="Arial"/>
          <w:sz w:val="24"/>
          <w:szCs w:val="24"/>
        </w:rPr>
        <w:footnoteReference w:id="25"/>
      </w:r>
      <w:r w:rsidR="006D3F07" w:rsidRPr="003F4B30">
        <w:rPr>
          <w:rFonts w:ascii="Arial" w:hAnsi="Arial" w:cs="Arial"/>
          <w:sz w:val="24"/>
          <w:szCs w:val="24"/>
        </w:rPr>
        <w:t xml:space="preserve"> </w:t>
      </w:r>
      <w:r w:rsidR="00DD4AEA" w:rsidRPr="003F4B30">
        <w:rPr>
          <w:rFonts w:ascii="Arial" w:hAnsi="Arial" w:cs="Arial"/>
          <w:sz w:val="24"/>
          <w:szCs w:val="24"/>
        </w:rPr>
        <w:t xml:space="preserve">la Magistrada Presidenta </w:t>
      </w:r>
      <w:r w:rsidR="006D3F07" w:rsidRPr="003F4B30">
        <w:rPr>
          <w:rFonts w:ascii="Arial" w:hAnsi="Arial" w:cs="Arial"/>
          <w:sz w:val="24"/>
          <w:szCs w:val="24"/>
        </w:rPr>
        <w:t xml:space="preserve">ordenó integrar </w:t>
      </w:r>
      <w:r w:rsidR="00DD4AEA" w:rsidRPr="003F4B30">
        <w:rPr>
          <w:rFonts w:ascii="Arial" w:hAnsi="Arial" w:cs="Arial"/>
          <w:sz w:val="24"/>
          <w:szCs w:val="24"/>
        </w:rPr>
        <w:t xml:space="preserve">los </w:t>
      </w:r>
      <w:r w:rsidR="006D3F07" w:rsidRPr="003F4B30">
        <w:rPr>
          <w:rFonts w:ascii="Arial" w:hAnsi="Arial" w:cs="Arial"/>
          <w:sz w:val="24"/>
          <w:szCs w:val="24"/>
        </w:rPr>
        <w:t>expedient</w:t>
      </w:r>
      <w:r w:rsidR="00DD4AEA" w:rsidRPr="003F4B30">
        <w:rPr>
          <w:rFonts w:ascii="Arial" w:hAnsi="Arial" w:cs="Arial"/>
          <w:sz w:val="24"/>
          <w:szCs w:val="24"/>
        </w:rPr>
        <w:t>es</w:t>
      </w:r>
      <w:r w:rsidR="006D3F07" w:rsidRPr="003F4B30">
        <w:rPr>
          <w:rFonts w:ascii="Arial" w:hAnsi="Arial" w:cs="Arial"/>
          <w:sz w:val="24"/>
          <w:szCs w:val="24"/>
        </w:rPr>
        <w:t>,</w:t>
      </w:r>
      <w:r w:rsidR="00F102AD" w:rsidRPr="003F4B30">
        <w:rPr>
          <w:rFonts w:ascii="Arial" w:hAnsi="Arial" w:cs="Arial"/>
          <w:sz w:val="24"/>
          <w:szCs w:val="24"/>
        </w:rPr>
        <w:t xml:space="preserve"> </w:t>
      </w:r>
      <w:r w:rsidR="00DD4AEA" w:rsidRPr="003F4B30">
        <w:rPr>
          <w:rFonts w:ascii="Arial" w:hAnsi="Arial" w:cs="Arial"/>
          <w:sz w:val="24"/>
          <w:szCs w:val="24"/>
        </w:rPr>
        <w:t>registrándolos</w:t>
      </w:r>
      <w:r w:rsidR="00F102AD" w:rsidRPr="003F4B30">
        <w:rPr>
          <w:rFonts w:ascii="Arial" w:hAnsi="Arial" w:cs="Arial"/>
          <w:sz w:val="24"/>
          <w:szCs w:val="24"/>
        </w:rPr>
        <w:t xml:space="preserve"> </w:t>
      </w:r>
      <w:r w:rsidR="006D3F07" w:rsidRPr="003F4B30">
        <w:rPr>
          <w:rFonts w:ascii="Arial" w:hAnsi="Arial" w:cs="Arial"/>
          <w:sz w:val="24"/>
          <w:szCs w:val="24"/>
        </w:rPr>
        <w:t>con la clave TEEM-</w:t>
      </w:r>
      <w:r w:rsidR="00F102AD" w:rsidRPr="003F4B30">
        <w:rPr>
          <w:rFonts w:ascii="Arial" w:hAnsi="Arial" w:cs="Arial"/>
          <w:sz w:val="24"/>
          <w:szCs w:val="24"/>
        </w:rPr>
        <w:t>JDC</w:t>
      </w:r>
      <w:r w:rsidR="006D3F07" w:rsidRPr="003F4B30">
        <w:rPr>
          <w:rFonts w:ascii="Arial" w:hAnsi="Arial" w:cs="Arial"/>
          <w:sz w:val="24"/>
          <w:szCs w:val="24"/>
        </w:rPr>
        <w:t>-</w:t>
      </w:r>
      <w:r w:rsidRPr="003F4B30">
        <w:rPr>
          <w:rFonts w:ascii="Arial" w:hAnsi="Arial" w:cs="Arial"/>
          <w:sz w:val="24"/>
          <w:szCs w:val="24"/>
        </w:rPr>
        <w:t>239</w:t>
      </w:r>
      <w:r w:rsidR="006D3F07" w:rsidRPr="003F4B30">
        <w:rPr>
          <w:rFonts w:ascii="Arial" w:hAnsi="Arial" w:cs="Arial"/>
          <w:sz w:val="24"/>
          <w:szCs w:val="24"/>
        </w:rPr>
        <w:t>/202</w:t>
      </w:r>
      <w:r w:rsidR="00F102AD" w:rsidRPr="003F4B30">
        <w:rPr>
          <w:rFonts w:ascii="Arial" w:hAnsi="Arial" w:cs="Arial"/>
          <w:sz w:val="24"/>
          <w:szCs w:val="24"/>
        </w:rPr>
        <w:t>5</w:t>
      </w:r>
      <w:r w:rsidR="00DD4AEA" w:rsidRPr="003F4B30">
        <w:rPr>
          <w:rFonts w:ascii="Arial" w:hAnsi="Arial" w:cs="Arial"/>
          <w:sz w:val="24"/>
          <w:szCs w:val="24"/>
        </w:rPr>
        <w:t xml:space="preserve"> y TEEM-JDC-</w:t>
      </w:r>
      <w:r w:rsidR="004A4A41" w:rsidRPr="003F4B30">
        <w:rPr>
          <w:rFonts w:ascii="Arial" w:hAnsi="Arial" w:cs="Arial"/>
          <w:sz w:val="24"/>
          <w:szCs w:val="24"/>
        </w:rPr>
        <w:t>241</w:t>
      </w:r>
      <w:r w:rsidR="00DD4AEA" w:rsidRPr="003F4B30">
        <w:rPr>
          <w:rFonts w:ascii="Arial" w:hAnsi="Arial" w:cs="Arial"/>
          <w:sz w:val="24"/>
          <w:szCs w:val="24"/>
        </w:rPr>
        <w:t>/2025,</w:t>
      </w:r>
      <w:r w:rsidR="006D3F07" w:rsidRPr="003F4B30">
        <w:rPr>
          <w:rFonts w:ascii="Arial" w:hAnsi="Arial" w:cs="Arial"/>
          <w:sz w:val="24"/>
          <w:szCs w:val="24"/>
        </w:rPr>
        <w:t xml:space="preserve"> turno que correspondió a la </w:t>
      </w:r>
      <w:r w:rsidR="003073A1" w:rsidRPr="003F4B30">
        <w:rPr>
          <w:rFonts w:ascii="Arial" w:hAnsi="Arial" w:cs="Arial"/>
          <w:sz w:val="24"/>
          <w:szCs w:val="24"/>
        </w:rPr>
        <w:t>P</w:t>
      </w:r>
      <w:r w:rsidR="006D3F07" w:rsidRPr="003F4B30">
        <w:rPr>
          <w:rFonts w:ascii="Arial" w:hAnsi="Arial" w:cs="Arial"/>
          <w:sz w:val="24"/>
          <w:szCs w:val="24"/>
        </w:rPr>
        <w:t xml:space="preserve">onencia </w:t>
      </w:r>
      <w:r w:rsidR="00871F69" w:rsidRPr="003F4B30">
        <w:rPr>
          <w:rFonts w:ascii="Arial" w:hAnsi="Arial" w:cs="Arial"/>
          <w:sz w:val="24"/>
          <w:szCs w:val="24"/>
        </w:rPr>
        <w:t xml:space="preserve">a cargo de la </w:t>
      </w:r>
      <w:r w:rsidR="006D3F07" w:rsidRPr="003F4B30">
        <w:rPr>
          <w:rFonts w:ascii="Arial" w:hAnsi="Arial" w:cs="Arial"/>
          <w:sz w:val="24"/>
          <w:szCs w:val="24"/>
        </w:rPr>
        <w:t>Magistrada Y</w:t>
      </w:r>
      <w:r w:rsidR="00F102AD" w:rsidRPr="003F4B30">
        <w:rPr>
          <w:rFonts w:ascii="Arial" w:hAnsi="Arial" w:cs="Arial"/>
          <w:sz w:val="24"/>
          <w:szCs w:val="24"/>
        </w:rPr>
        <w:t>urisha Andrade Morales</w:t>
      </w:r>
      <w:r w:rsidR="006D3F07" w:rsidRPr="003F4B30">
        <w:rPr>
          <w:rFonts w:ascii="Arial" w:hAnsi="Arial" w:cs="Arial"/>
          <w:sz w:val="24"/>
          <w:szCs w:val="24"/>
        </w:rPr>
        <w:t xml:space="preserve">, para </w:t>
      </w:r>
      <w:r w:rsidR="00F102AD" w:rsidRPr="003F4B30">
        <w:rPr>
          <w:rFonts w:ascii="Arial" w:hAnsi="Arial" w:cs="Arial"/>
          <w:sz w:val="24"/>
          <w:szCs w:val="24"/>
        </w:rPr>
        <w:t>efectos de su sustanciación.</w:t>
      </w:r>
    </w:p>
    <w:p w14:paraId="7DE8B937" w14:textId="77777777" w:rsidR="003F5263" w:rsidRPr="003F4B30" w:rsidRDefault="003F5263" w:rsidP="006D3F07">
      <w:pPr>
        <w:pStyle w:val="Sinespaciado"/>
        <w:spacing w:line="360" w:lineRule="auto"/>
        <w:jc w:val="both"/>
        <w:rPr>
          <w:rFonts w:ascii="Arial" w:hAnsi="Arial" w:cs="Arial"/>
          <w:sz w:val="24"/>
          <w:szCs w:val="24"/>
        </w:rPr>
      </w:pPr>
    </w:p>
    <w:p w14:paraId="64167DBF" w14:textId="77777777" w:rsidR="00C76B16" w:rsidRPr="003F4B30" w:rsidRDefault="009705FB" w:rsidP="006D3F07">
      <w:pPr>
        <w:pStyle w:val="Sinespaciado"/>
        <w:spacing w:line="360" w:lineRule="auto"/>
        <w:jc w:val="both"/>
        <w:rPr>
          <w:rFonts w:ascii="Arial" w:hAnsi="Arial" w:cs="Arial"/>
          <w:sz w:val="24"/>
          <w:szCs w:val="24"/>
        </w:rPr>
      </w:pPr>
      <w:r w:rsidRPr="003F4B30">
        <w:rPr>
          <w:rFonts w:ascii="Arial" w:hAnsi="Arial" w:cs="Arial"/>
          <w:b/>
          <w:bCs/>
          <w:sz w:val="24"/>
          <w:szCs w:val="24"/>
        </w:rPr>
        <w:t>2</w:t>
      </w:r>
      <w:r w:rsidR="006D3F07" w:rsidRPr="003F4B30">
        <w:rPr>
          <w:rFonts w:ascii="Arial" w:hAnsi="Arial" w:cs="Arial"/>
          <w:b/>
          <w:bCs/>
          <w:sz w:val="24"/>
          <w:szCs w:val="24"/>
        </w:rPr>
        <w:t xml:space="preserve">. Radicación y </w:t>
      </w:r>
      <w:r w:rsidR="00DA42CE" w:rsidRPr="003F4B30">
        <w:rPr>
          <w:rFonts w:ascii="Arial" w:hAnsi="Arial" w:cs="Arial"/>
          <w:b/>
          <w:bCs/>
          <w:sz w:val="24"/>
          <w:szCs w:val="24"/>
        </w:rPr>
        <w:t>requerimiento de trámite de ley</w:t>
      </w:r>
      <w:r w:rsidR="00733495" w:rsidRPr="003F4B30">
        <w:rPr>
          <w:rFonts w:ascii="Arial" w:hAnsi="Arial" w:cs="Arial"/>
          <w:b/>
          <w:bCs/>
          <w:sz w:val="24"/>
          <w:szCs w:val="24"/>
        </w:rPr>
        <w:t xml:space="preserve">. </w:t>
      </w:r>
      <w:r w:rsidR="006D3F07" w:rsidRPr="003F4B30">
        <w:rPr>
          <w:rFonts w:ascii="Arial" w:hAnsi="Arial" w:cs="Arial"/>
          <w:sz w:val="24"/>
          <w:szCs w:val="24"/>
        </w:rPr>
        <w:t>Por acuerdo de</w:t>
      </w:r>
      <w:r w:rsidR="00DA42CE" w:rsidRPr="003F4B30">
        <w:rPr>
          <w:rFonts w:ascii="Arial" w:hAnsi="Arial" w:cs="Arial"/>
          <w:sz w:val="24"/>
          <w:szCs w:val="24"/>
        </w:rPr>
        <w:t xml:space="preserve"> quince de octubre</w:t>
      </w:r>
      <w:r w:rsidR="006D3F07" w:rsidRPr="003F4B30">
        <w:rPr>
          <w:rFonts w:ascii="Arial" w:hAnsi="Arial" w:cs="Arial"/>
          <w:sz w:val="24"/>
          <w:szCs w:val="24"/>
        </w:rPr>
        <w:t xml:space="preserve">, la </w:t>
      </w:r>
      <w:r w:rsidR="003073A1" w:rsidRPr="003F4B30">
        <w:rPr>
          <w:rFonts w:ascii="Arial" w:hAnsi="Arial" w:cs="Arial"/>
          <w:sz w:val="24"/>
          <w:szCs w:val="24"/>
        </w:rPr>
        <w:t>M</w:t>
      </w:r>
      <w:r w:rsidR="006D3F07" w:rsidRPr="003F4B30">
        <w:rPr>
          <w:rFonts w:ascii="Arial" w:hAnsi="Arial" w:cs="Arial"/>
          <w:sz w:val="24"/>
          <w:szCs w:val="24"/>
        </w:rPr>
        <w:t xml:space="preserve">agistrada </w:t>
      </w:r>
      <w:r w:rsidR="003073A1" w:rsidRPr="003F4B30">
        <w:rPr>
          <w:rFonts w:ascii="Arial" w:hAnsi="Arial" w:cs="Arial"/>
          <w:sz w:val="24"/>
          <w:szCs w:val="24"/>
        </w:rPr>
        <w:t>I</w:t>
      </w:r>
      <w:r w:rsidR="006D3F07" w:rsidRPr="003F4B30">
        <w:rPr>
          <w:rFonts w:ascii="Arial" w:hAnsi="Arial" w:cs="Arial"/>
          <w:sz w:val="24"/>
          <w:szCs w:val="24"/>
        </w:rPr>
        <w:t>nstructora determinó radicar el expediente</w:t>
      </w:r>
      <w:r w:rsidR="00DA42CE" w:rsidRPr="003F4B30">
        <w:rPr>
          <w:rFonts w:ascii="Arial" w:hAnsi="Arial" w:cs="Arial"/>
          <w:sz w:val="24"/>
          <w:szCs w:val="24"/>
        </w:rPr>
        <w:t xml:space="preserve"> </w:t>
      </w:r>
      <w:r w:rsidR="00DD4AEA" w:rsidRPr="003F4B30">
        <w:rPr>
          <w:rFonts w:ascii="Arial" w:hAnsi="Arial" w:cs="Arial"/>
          <w:sz w:val="24"/>
          <w:szCs w:val="24"/>
        </w:rPr>
        <w:t>TEEM-JDC-239/2025</w:t>
      </w:r>
      <w:r w:rsidR="004A4A41" w:rsidRPr="003F4B30">
        <w:rPr>
          <w:rStyle w:val="Refdenotaalpie"/>
          <w:rFonts w:ascii="Arial" w:hAnsi="Arial" w:cs="Arial"/>
          <w:sz w:val="24"/>
          <w:szCs w:val="24"/>
        </w:rPr>
        <w:footnoteReference w:id="26"/>
      </w:r>
      <w:r w:rsidR="00DD4AEA" w:rsidRPr="003F4B30">
        <w:rPr>
          <w:rFonts w:ascii="Arial" w:hAnsi="Arial" w:cs="Arial"/>
          <w:sz w:val="24"/>
          <w:szCs w:val="24"/>
        </w:rPr>
        <w:t xml:space="preserve"> </w:t>
      </w:r>
      <w:r w:rsidR="00DA42CE" w:rsidRPr="003F4B30">
        <w:rPr>
          <w:rFonts w:ascii="Arial" w:hAnsi="Arial" w:cs="Arial"/>
          <w:sz w:val="24"/>
          <w:szCs w:val="24"/>
        </w:rPr>
        <w:t>y ordenó requerir</w:t>
      </w:r>
      <w:r w:rsidR="00B70BC4" w:rsidRPr="003F4B30">
        <w:rPr>
          <w:rFonts w:ascii="Arial" w:hAnsi="Arial" w:cs="Arial"/>
          <w:sz w:val="24"/>
          <w:szCs w:val="24"/>
        </w:rPr>
        <w:t>,</w:t>
      </w:r>
      <w:r w:rsidR="00DA42CE" w:rsidRPr="003F4B30">
        <w:rPr>
          <w:rFonts w:ascii="Arial" w:hAnsi="Arial" w:cs="Arial"/>
          <w:sz w:val="24"/>
          <w:szCs w:val="24"/>
        </w:rPr>
        <w:t xml:space="preserve"> el trámite de ley</w:t>
      </w:r>
      <w:r w:rsidR="00B70BC4" w:rsidRPr="003F4B30">
        <w:rPr>
          <w:rFonts w:ascii="Arial" w:hAnsi="Arial" w:cs="Arial"/>
          <w:sz w:val="24"/>
          <w:szCs w:val="24"/>
        </w:rPr>
        <w:t xml:space="preserve"> en términos de lo dispuesto en los artículos 23, 25 y 26 de la Ley de Justicia en Materia Electoral y de Participación Ciudadana del Estado de Michoacán de Ocampo</w:t>
      </w:r>
      <w:r w:rsidR="00DD4AEA" w:rsidRPr="003F4B30">
        <w:rPr>
          <w:rFonts w:ascii="Arial" w:hAnsi="Arial" w:cs="Arial"/>
          <w:sz w:val="24"/>
          <w:szCs w:val="24"/>
        </w:rPr>
        <w:t>,</w:t>
      </w:r>
      <w:r w:rsidR="00C76B16" w:rsidRPr="003F4B30">
        <w:rPr>
          <w:rFonts w:ascii="Arial" w:hAnsi="Arial" w:cs="Arial"/>
          <w:sz w:val="24"/>
          <w:szCs w:val="24"/>
          <w:vertAlign w:val="superscript"/>
        </w:rPr>
        <w:footnoteReference w:id="27"/>
      </w:r>
      <w:r w:rsidR="00C76B16" w:rsidRPr="003F4B30">
        <w:rPr>
          <w:rFonts w:ascii="Arial" w:hAnsi="Arial" w:cs="Arial"/>
          <w:sz w:val="24"/>
          <w:szCs w:val="24"/>
        </w:rPr>
        <w:t xml:space="preserve"> asimismo, ante la urgencia de resolver el medio de impugnación se ordenó a la </w:t>
      </w:r>
      <w:r w:rsidR="00C76B16" w:rsidRPr="003F4B30">
        <w:rPr>
          <w:rFonts w:ascii="Arial" w:hAnsi="Arial" w:cs="Arial"/>
          <w:i/>
          <w:iCs/>
          <w:sz w:val="24"/>
          <w:szCs w:val="24"/>
        </w:rPr>
        <w:t>autoridad responsable</w:t>
      </w:r>
      <w:r w:rsidR="00C76B16" w:rsidRPr="003F4B30">
        <w:rPr>
          <w:rFonts w:ascii="Arial" w:hAnsi="Arial" w:cs="Arial"/>
          <w:sz w:val="24"/>
          <w:szCs w:val="24"/>
        </w:rPr>
        <w:t xml:space="preserve"> la remisión del informe circunstanciado en un plazo de veinticuatro horas. </w:t>
      </w:r>
    </w:p>
    <w:p w14:paraId="4DE2F183" w14:textId="77777777" w:rsidR="00C76B16" w:rsidRPr="003F4B30" w:rsidRDefault="00C76B16" w:rsidP="006D3F07">
      <w:pPr>
        <w:pStyle w:val="Sinespaciado"/>
        <w:spacing w:line="360" w:lineRule="auto"/>
        <w:jc w:val="both"/>
        <w:rPr>
          <w:rFonts w:ascii="Arial" w:hAnsi="Arial" w:cs="Arial"/>
          <w:sz w:val="24"/>
          <w:szCs w:val="24"/>
        </w:rPr>
      </w:pPr>
    </w:p>
    <w:p w14:paraId="1658025D" w14:textId="77777777" w:rsidR="00F66028" w:rsidRPr="003F4B30" w:rsidRDefault="005A6F63" w:rsidP="006D3F07">
      <w:pPr>
        <w:pStyle w:val="Sinespaciado"/>
        <w:spacing w:line="360" w:lineRule="auto"/>
        <w:jc w:val="both"/>
        <w:rPr>
          <w:rFonts w:ascii="Arial" w:hAnsi="Arial" w:cs="Arial"/>
          <w:sz w:val="24"/>
          <w:szCs w:val="24"/>
        </w:rPr>
      </w:pPr>
      <w:r w:rsidRPr="003F4B30">
        <w:rPr>
          <w:rFonts w:ascii="Arial" w:hAnsi="Arial" w:cs="Arial"/>
          <w:sz w:val="24"/>
          <w:szCs w:val="24"/>
        </w:rPr>
        <w:t>P</w:t>
      </w:r>
      <w:r w:rsidR="00DD4AEA" w:rsidRPr="003F4B30">
        <w:rPr>
          <w:rFonts w:ascii="Arial" w:hAnsi="Arial" w:cs="Arial"/>
          <w:sz w:val="24"/>
          <w:szCs w:val="24"/>
        </w:rPr>
        <w:t>or otra parte, mediante acuerdo de dieciséis de octubre</w:t>
      </w:r>
      <w:r w:rsidR="00C77241" w:rsidRPr="003F4B30">
        <w:rPr>
          <w:rFonts w:ascii="Arial" w:hAnsi="Arial" w:cs="Arial"/>
          <w:sz w:val="24"/>
          <w:szCs w:val="24"/>
        </w:rPr>
        <w:t>,</w:t>
      </w:r>
      <w:r w:rsidR="00DD4AEA" w:rsidRPr="003F4B30">
        <w:rPr>
          <w:rFonts w:ascii="Arial" w:hAnsi="Arial" w:cs="Arial"/>
          <w:sz w:val="24"/>
          <w:szCs w:val="24"/>
        </w:rPr>
        <w:t xml:space="preserve"> se radic</w:t>
      </w:r>
      <w:r w:rsidR="00551F05" w:rsidRPr="003F4B30">
        <w:rPr>
          <w:rFonts w:ascii="Arial" w:hAnsi="Arial" w:cs="Arial"/>
          <w:sz w:val="24"/>
          <w:szCs w:val="24"/>
        </w:rPr>
        <w:t>ó</w:t>
      </w:r>
      <w:r w:rsidR="00DD4AEA" w:rsidRPr="003F4B30">
        <w:rPr>
          <w:rFonts w:ascii="Arial" w:hAnsi="Arial" w:cs="Arial"/>
          <w:sz w:val="24"/>
          <w:szCs w:val="24"/>
        </w:rPr>
        <w:t xml:space="preserve"> el expediente TEEM-JDC-</w:t>
      </w:r>
      <w:r w:rsidR="004A4A41" w:rsidRPr="003F4B30">
        <w:rPr>
          <w:rFonts w:ascii="Arial" w:hAnsi="Arial" w:cs="Arial"/>
          <w:sz w:val="24"/>
          <w:szCs w:val="24"/>
        </w:rPr>
        <w:t>241</w:t>
      </w:r>
      <w:r w:rsidR="00DD4AEA" w:rsidRPr="003F4B30">
        <w:rPr>
          <w:rFonts w:ascii="Arial" w:hAnsi="Arial" w:cs="Arial"/>
          <w:sz w:val="24"/>
          <w:szCs w:val="24"/>
        </w:rPr>
        <w:t>/2025</w:t>
      </w:r>
      <w:r w:rsidR="004A4A41" w:rsidRPr="003F4B30">
        <w:rPr>
          <w:rStyle w:val="Refdenotaalpie"/>
          <w:rFonts w:ascii="Arial" w:hAnsi="Arial" w:cs="Arial"/>
          <w:sz w:val="24"/>
          <w:szCs w:val="24"/>
        </w:rPr>
        <w:footnoteReference w:id="28"/>
      </w:r>
      <w:r w:rsidR="00DD4AEA" w:rsidRPr="003F4B30">
        <w:rPr>
          <w:rFonts w:ascii="Arial" w:hAnsi="Arial" w:cs="Arial"/>
          <w:sz w:val="24"/>
          <w:szCs w:val="24"/>
        </w:rPr>
        <w:t xml:space="preserve"> y toda vez que la demanda se presentó directamente ante la Oficialía de Partes del</w:t>
      </w:r>
      <w:r w:rsidR="00DD4AEA" w:rsidRPr="003F4B30">
        <w:rPr>
          <w:rFonts w:ascii="Arial" w:hAnsi="Arial" w:cs="Arial"/>
          <w:i/>
          <w:iCs/>
          <w:sz w:val="24"/>
          <w:szCs w:val="24"/>
        </w:rPr>
        <w:t xml:space="preserve"> IEM</w:t>
      </w:r>
      <w:r w:rsidR="00DD4AEA" w:rsidRPr="003F4B30">
        <w:rPr>
          <w:rFonts w:ascii="Arial" w:hAnsi="Arial" w:cs="Arial"/>
          <w:sz w:val="24"/>
          <w:szCs w:val="24"/>
        </w:rPr>
        <w:t xml:space="preserve">, se tuvo a la </w:t>
      </w:r>
      <w:r w:rsidR="00DD4AEA" w:rsidRPr="003F4B30">
        <w:rPr>
          <w:rFonts w:ascii="Arial" w:hAnsi="Arial" w:cs="Arial"/>
          <w:i/>
          <w:iCs/>
          <w:sz w:val="24"/>
          <w:szCs w:val="24"/>
        </w:rPr>
        <w:t>autoridad responsable</w:t>
      </w:r>
      <w:r w:rsidR="00DD4AEA" w:rsidRPr="003F4B30">
        <w:rPr>
          <w:rFonts w:ascii="Arial" w:hAnsi="Arial" w:cs="Arial"/>
          <w:sz w:val="24"/>
          <w:szCs w:val="24"/>
        </w:rPr>
        <w:t xml:space="preserve"> cumpliendo con su</w:t>
      </w:r>
      <w:r w:rsidR="00C76B16" w:rsidRPr="003F4B30">
        <w:rPr>
          <w:rFonts w:ascii="Arial" w:hAnsi="Arial" w:cs="Arial"/>
          <w:sz w:val="24"/>
          <w:szCs w:val="24"/>
        </w:rPr>
        <w:t xml:space="preserve">s </w:t>
      </w:r>
      <w:r w:rsidR="00DD4AEA" w:rsidRPr="003F4B30">
        <w:rPr>
          <w:rFonts w:ascii="Arial" w:hAnsi="Arial" w:cs="Arial"/>
          <w:sz w:val="24"/>
          <w:szCs w:val="24"/>
        </w:rPr>
        <w:t>obligaci</w:t>
      </w:r>
      <w:r w:rsidR="00C76B16" w:rsidRPr="003F4B30">
        <w:rPr>
          <w:rFonts w:ascii="Arial" w:hAnsi="Arial" w:cs="Arial"/>
          <w:sz w:val="24"/>
          <w:szCs w:val="24"/>
        </w:rPr>
        <w:t>ones de publicitar el medio de impugnación, así como remitiendo el informe circunstanciado.</w:t>
      </w:r>
    </w:p>
    <w:p w14:paraId="495F601C" w14:textId="77777777" w:rsidR="00F66028" w:rsidRPr="003F4B30" w:rsidRDefault="00F66028" w:rsidP="00F66028">
      <w:pPr>
        <w:tabs>
          <w:tab w:val="left" w:pos="426"/>
          <w:tab w:val="center" w:pos="3853"/>
        </w:tabs>
        <w:spacing w:after="0" w:line="360" w:lineRule="auto"/>
        <w:jc w:val="both"/>
        <w:rPr>
          <w:rFonts w:ascii="Arial" w:hAnsi="Arial" w:cs="Arial"/>
          <w:b/>
          <w:bCs/>
          <w:sz w:val="24"/>
          <w:szCs w:val="24"/>
        </w:rPr>
      </w:pPr>
    </w:p>
    <w:p w14:paraId="6AF6E018" w14:textId="77777777" w:rsidR="00F66028" w:rsidRPr="003F4B30" w:rsidRDefault="009705FB" w:rsidP="00F66028">
      <w:pPr>
        <w:tabs>
          <w:tab w:val="left" w:pos="426"/>
          <w:tab w:val="center" w:pos="3853"/>
        </w:tabs>
        <w:spacing w:after="0" w:line="360" w:lineRule="auto"/>
        <w:jc w:val="both"/>
        <w:rPr>
          <w:rFonts w:ascii="Arial" w:hAnsi="Arial" w:cs="Arial"/>
          <w:sz w:val="24"/>
          <w:szCs w:val="24"/>
        </w:rPr>
      </w:pPr>
      <w:r w:rsidRPr="003F4B30">
        <w:rPr>
          <w:rFonts w:ascii="Arial" w:hAnsi="Arial" w:cs="Arial"/>
          <w:b/>
          <w:bCs/>
          <w:sz w:val="24"/>
          <w:szCs w:val="24"/>
        </w:rPr>
        <w:t>3</w:t>
      </w:r>
      <w:r w:rsidR="00565C51" w:rsidRPr="003F4B30">
        <w:rPr>
          <w:rFonts w:ascii="Arial" w:hAnsi="Arial" w:cs="Arial"/>
          <w:b/>
          <w:bCs/>
          <w:sz w:val="24"/>
          <w:szCs w:val="24"/>
        </w:rPr>
        <w:t>.</w:t>
      </w:r>
      <w:r w:rsidR="00C76B16" w:rsidRPr="003F4B30">
        <w:rPr>
          <w:rFonts w:ascii="Arial" w:hAnsi="Arial" w:cs="Arial"/>
          <w:b/>
          <w:bCs/>
          <w:sz w:val="24"/>
          <w:szCs w:val="24"/>
        </w:rPr>
        <w:t>Informe circunstanciado del TEEM-JDC-239/2025</w:t>
      </w:r>
      <w:r w:rsidR="00565C51" w:rsidRPr="003F4B30">
        <w:rPr>
          <w:rFonts w:ascii="Arial" w:hAnsi="Arial" w:cs="Arial"/>
          <w:b/>
          <w:bCs/>
          <w:sz w:val="24"/>
          <w:szCs w:val="24"/>
        </w:rPr>
        <w:t>.</w:t>
      </w:r>
      <w:r w:rsidR="00565C51" w:rsidRPr="003F4B30">
        <w:rPr>
          <w:rFonts w:ascii="Arial" w:hAnsi="Arial" w:cs="Arial"/>
          <w:sz w:val="24"/>
          <w:szCs w:val="24"/>
        </w:rPr>
        <w:t xml:space="preserve"> Mediante acuerdo de </w:t>
      </w:r>
      <w:r w:rsidR="00AB088C" w:rsidRPr="003F4B30">
        <w:rPr>
          <w:rFonts w:ascii="Arial" w:hAnsi="Arial" w:cs="Arial"/>
          <w:sz w:val="24"/>
          <w:szCs w:val="24"/>
        </w:rPr>
        <w:t>dieciséis de octubre</w:t>
      </w:r>
      <w:r w:rsidR="00565C51" w:rsidRPr="003F4B30">
        <w:rPr>
          <w:rFonts w:ascii="Arial" w:hAnsi="Arial" w:cs="Arial"/>
          <w:sz w:val="24"/>
          <w:szCs w:val="24"/>
        </w:rPr>
        <w:t>,</w:t>
      </w:r>
      <w:r w:rsidR="00DA42CE" w:rsidRPr="003F4B30">
        <w:rPr>
          <w:rFonts w:ascii="Arial" w:hAnsi="Arial" w:cs="Arial"/>
          <w:sz w:val="24"/>
          <w:szCs w:val="24"/>
        </w:rPr>
        <w:t xml:space="preserve"> se tuvo a la </w:t>
      </w:r>
      <w:r w:rsidR="00DA42CE" w:rsidRPr="003F4B30">
        <w:rPr>
          <w:rFonts w:ascii="Arial" w:hAnsi="Arial" w:cs="Arial"/>
          <w:i/>
          <w:iCs/>
          <w:sz w:val="24"/>
          <w:szCs w:val="24"/>
        </w:rPr>
        <w:t>autoridad responsable</w:t>
      </w:r>
      <w:r w:rsidR="00DA42CE" w:rsidRPr="003F4B30">
        <w:rPr>
          <w:rFonts w:ascii="Arial" w:hAnsi="Arial" w:cs="Arial"/>
          <w:sz w:val="24"/>
          <w:szCs w:val="24"/>
        </w:rPr>
        <w:t xml:space="preserve"> cumpliendo con su obligaci</w:t>
      </w:r>
      <w:r w:rsidR="00015116" w:rsidRPr="003F4B30">
        <w:rPr>
          <w:rFonts w:ascii="Arial" w:hAnsi="Arial" w:cs="Arial"/>
          <w:sz w:val="24"/>
          <w:szCs w:val="24"/>
        </w:rPr>
        <w:t>ón</w:t>
      </w:r>
      <w:r w:rsidR="00DA42CE" w:rsidRPr="003F4B30">
        <w:rPr>
          <w:rFonts w:ascii="Arial" w:hAnsi="Arial" w:cs="Arial"/>
          <w:sz w:val="24"/>
          <w:szCs w:val="24"/>
        </w:rPr>
        <w:t xml:space="preserve"> de realizar el trámite de ley correspondiente</w:t>
      </w:r>
      <w:r w:rsidR="00AB088C" w:rsidRPr="003F4B30">
        <w:rPr>
          <w:rFonts w:ascii="Arial" w:hAnsi="Arial" w:cs="Arial"/>
          <w:sz w:val="24"/>
          <w:szCs w:val="24"/>
        </w:rPr>
        <w:t xml:space="preserve"> al </w:t>
      </w:r>
      <w:r w:rsidR="00AB088C" w:rsidRPr="003F4B30">
        <w:rPr>
          <w:rFonts w:ascii="Arial" w:hAnsi="Arial" w:cs="Arial"/>
          <w:i/>
          <w:iCs/>
          <w:sz w:val="24"/>
          <w:szCs w:val="24"/>
        </w:rPr>
        <w:t xml:space="preserve">Juicio </w:t>
      </w:r>
      <w:r w:rsidR="00551F05" w:rsidRPr="003F4B30">
        <w:rPr>
          <w:rFonts w:ascii="Arial" w:hAnsi="Arial" w:cs="Arial"/>
          <w:i/>
          <w:iCs/>
          <w:sz w:val="24"/>
          <w:szCs w:val="24"/>
        </w:rPr>
        <w:t>Ciudadano</w:t>
      </w:r>
      <w:r w:rsidR="00551F05" w:rsidRPr="003F4B30">
        <w:rPr>
          <w:rFonts w:ascii="Arial" w:hAnsi="Arial" w:cs="Arial"/>
          <w:sz w:val="24"/>
          <w:szCs w:val="24"/>
        </w:rPr>
        <w:t xml:space="preserve"> </w:t>
      </w:r>
      <w:r w:rsidR="00AB088C" w:rsidRPr="003F4B30">
        <w:rPr>
          <w:rFonts w:ascii="Arial" w:hAnsi="Arial" w:cs="Arial"/>
          <w:sz w:val="24"/>
          <w:szCs w:val="24"/>
        </w:rPr>
        <w:t xml:space="preserve">TEEM-JDC-239/2025. </w:t>
      </w:r>
    </w:p>
    <w:p w14:paraId="1BFFF554" w14:textId="77777777" w:rsidR="00F9539E" w:rsidRPr="003F4B30" w:rsidRDefault="00F9539E" w:rsidP="006D3F07">
      <w:pPr>
        <w:pStyle w:val="Sinespaciado"/>
        <w:spacing w:line="360" w:lineRule="auto"/>
        <w:jc w:val="both"/>
        <w:rPr>
          <w:rFonts w:ascii="Arial" w:hAnsi="Arial" w:cs="Arial"/>
          <w:sz w:val="24"/>
          <w:szCs w:val="24"/>
        </w:rPr>
      </w:pPr>
    </w:p>
    <w:p w14:paraId="45734DB0" w14:textId="77777777" w:rsidR="009A5C2E" w:rsidRPr="003F4B30" w:rsidRDefault="00193B63" w:rsidP="00AB7307">
      <w:pPr>
        <w:pStyle w:val="Sinespaciado"/>
        <w:spacing w:line="360" w:lineRule="auto"/>
        <w:jc w:val="both"/>
        <w:rPr>
          <w:rFonts w:ascii="Arial" w:hAnsi="Arial" w:cs="Arial"/>
          <w:sz w:val="24"/>
          <w:szCs w:val="24"/>
        </w:rPr>
      </w:pPr>
      <w:r w:rsidRPr="003F4B30">
        <w:rPr>
          <w:rFonts w:ascii="Arial" w:hAnsi="Arial" w:cs="Arial"/>
          <w:b/>
          <w:bCs/>
          <w:sz w:val="24"/>
          <w:szCs w:val="24"/>
        </w:rPr>
        <w:t>4</w:t>
      </w:r>
      <w:r w:rsidR="00F9539E" w:rsidRPr="003F4B30">
        <w:rPr>
          <w:rFonts w:ascii="Arial" w:hAnsi="Arial" w:cs="Arial"/>
          <w:b/>
          <w:bCs/>
          <w:sz w:val="24"/>
          <w:szCs w:val="24"/>
        </w:rPr>
        <w:t xml:space="preserve">. Admisión y cierre de instrucción. </w:t>
      </w:r>
      <w:r w:rsidR="00F9539E" w:rsidRPr="003F4B30">
        <w:rPr>
          <w:rFonts w:ascii="Arial" w:hAnsi="Arial" w:cs="Arial"/>
          <w:sz w:val="24"/>
          <w:szCs w:val="24"/>
        </w:rPr>
        <w:t xml:space="preserve">En su momento, la </w:t>
      </w:r>
      <w:r w:rsidR="00611DDF" w:rsidRPr="003F4B30">
        <w:rPr>
          <w:rFonts w:ascii="Arial" w:hAnsi="Arial" w:cs="Arial"/>
          <w:sz w:val="24"/>
          <w:szCs w:val="24"/>
        </w:rPr>
        <w:t>P</w:t>
      </w:r>
      <w:r w:rsidR="00F9539E" w:rsidRPr="003F4B30">
        <w:rPr>
          <w:rFonts w:ascii="Arial" w:hAnsi="Arial" w:cs="Arial"/>
          <w:sz w:val="24"/>
          <w:szCs w:val="24"/>
        </w:rPr>
        <w:t xml:space="preserve">onencia instructora admitió a trámite </w:t>
      </w:r>
      <w:r w:rsidR="00DD4AEA" w:rsidRPr="003F4B30">
        <w:rPr>
          <w:rFonts w:ascii="Arial" w:hAnsi="Arial" w:cs="Arial"/>
          <w:sz w:val="24"/>
          <w:szCs w:val="24"/>
        </w:rPr>
        <w:t xml:space="preserve">los </w:t>
      </w:r>
      <w:r w:rsidR="00F9539E" w:rsidRPr="003F4B30">
        <w:rPr>
          <w:rFonts w:ascii="Arial" w:hAnsi="Arial" w:cs="Arial"/>
          <w:sz w:val="24"/>
          <w:szCs w:val="24"/>
        </w:rPr>
        <w:t>presente</w:t>
      </w:r>
      <w:r w:rsidR="00DD4AEA" w:rsidRPr="003F4B30">
        <w:rPr>
          <w:rFonts w:ascii="Arial" w:hAnsi="Arial" w:cs="Arial"/>
          <w:sz w:val="24"/>
          <w:szCs w:val="24"/>
        </w:rPr>
        <w:t>s</w:t>
      </w:r>
      <w:r w:rsidR="00F9539E" w:rsidRPr="003F4B30">
        <w:rPr>
          <w:rFonts w:ascii="Arial" w:hAnsi="Arial" w:cs="Arial"/>
          <w:sz w:val="24"/>
          <w:szCs w:val="24"/>
        </w:rPr>
        <w:t xml:space="preserve"> </w:t>
      </w:r>
      <w:r w:rsidR="00F9539E" w:rsidRPr="003F4B30">
        <w:rPr>
          <w:rFonts w:ascii="Arial" w:hAnsi="Arial" w:cs="Arial"/>
          <w:i/>
          <w:iCs/>
          <w:sz w:val="24"/>
          <w:szCs w:val="24"/>
        </w:rPr>
        <w:t>Juicio</w:t>
      </w:r>
      <w:r w:rsidR="00DD4AEA" w:rsidRPr="003F4B30">
        <w:rPr>
          <w:rFonts w:ascii="Arial" w:hAnsi="Arial" w:cs="Arial"/>
          <w:i/>
          <w:iCs/>
          <w:sz w:val="24"/>
          <w:szCs w:val="24"/>
        </w:rPr>
        <w:t>s</w:t>
      </w:r>
      <w:r w:rsidR="00F9539E" w:rsidRPr="003F4B30">
        <w:rPr>
          <w:rFonts w:ascii="Arial" w:hAnsi="Arial" w:cs="Arial"/>
          <w:i/>
          <w:iCs/>
          <w:sz w:val="24"/>
          <w:szCs w:val="24"/>
        </w:rPr>
        <w:t xml:space="preserve"> Ciudadano</w:t>
      </w:r>
      <w:r w:rsidR="00DD4AEA" w:rsidRPr="003F4B30">
        <w:rPr>
          <w:rFonts w:ascii="Arial" w:hAnsi="Arial" w:cs="Arial"/>
          <w:i/>
          <w:iCs/>
          <w:sz w:val="24"/>
          <w:szCs w:val="24"/>
        </w:rPr>
        <w:t>s</w:t>
      </w:r>
      <w:r w:rsidR="00F9539E" w:rsidRPr="003F4B30">
        <w:rPr>
          <w:rFonts w:ascii="Arial" w:hAnsi="Arial" w:cs="Arial"/>
          <w:sz w:val="24"/>
          <w:szCs w:val="24"/>
        </w:rPr>
        <w:t xml:space="preserve"> y al considerar que </w:t>
      </w:r>
      <w:r w:rsidR="00DD4AEA" w:rsidRPr="003F4B30">
        <w:rPr>
          <w:rFonts w:ascii="Arial" w:hAnsi="Arial" w:cs="Arial"/>
          <w:sz w:val="24"/>
          <w:szCs w:val="24"/>
        </w:rPr>
        <w:t xml:space="preserve">los </w:t>
      </w:r>
      <w:r w:rsidR="00F9539E" w:rsidRPr="003F4B30">
        <w:rPr>
          <w:rFonts w:ascii="Arial" w:hAnsi="Arial" w:cs="Arial"/>
          <w:sz w:val="24"/>
          <w:szCs w:val="24"/>
        </w:rPr>
        <w:t>asunto</w:t>
      </w:r>
      <w:r w:rsidR="00DD4AEA" w:rsidRPr="003F4B30">
        <w:rPr>
          <w:rFonts w:ascii="Arial" w:hAnsi="Arial" w:cs="Arial"/>
          <w:sz w:val="24"/>
          <w:szCs w:val="24"/>
        </w:rPr>
        <w:t>s</w:t>
      </w:r>
      <w:r w:rsidR="00F9539E" w:rsidRPr="003F4B30">
        <w:rPr>
          <w:rFonts w:ascii="Arial" w:hAnsi="Arial" w:cs="Arial"/>
          <w:sz w:val="24"/>
          <w:szCs w:val="24"/>
        </w:rPr>
        <w:t xml:space="preserve"> </w:t>
      </w:r>
      <w:r w:rsidR="00F9539E" w:rsidRPr="003F4B30">
        <w:rPr>
          <w:rFonts w:ascii="Arial" w:hAnsi="Arial" w:cs="Arial"/>
          <w:sz w:val="24"/>
          <w:szCs w:val="24"/>
        </w:rPr>
        <w:lastRenderedPageBreak/>
        <w:t>se encontraba</w:t>
      </w:r>
      <w:r w:rsidR="00DD4AEA" w:rsidRPr="003F4B30">
        <w:rPr>
          <w:rFonts w:ascii="Arial" w:hAnsi="Arial" w:cs="Arial"/>
          <w:sz w:val="24"/>
          <w:szCs w:val="24"/>
        </w:rPr>
        <w:t>n</w:t>
      </w:r>
      <w:r w:rsidR="00F9539E" w:rsidRPr="003F4B30">
        <w:rPr>
          <w:rFonts w:ascii="Arial" w:hAnsi="Arial" w:cs="Arial"/>
          <w:sz w:val="24"/>
          <w:szCs w:val="24"/>
        </w:rPr>
        <w:t xml:space="preserve"> debidamente sustanciado</w:t>
      </w:r>
      <w:r w:rsidR="00DD4AEA" w:rsidRPr="003F4B30">
        <w:rPr>
          <w:rFonts w:ascii="Arial" w:hAnsi="Arial" w:cs="Arial"/>
          <w:sz w:val="24"/>
          <w:szCs w:val="24"/>
        </w:rPr>
        <w:t>s</w:t>
      </w:r>
      <w:r w:rsidR="00F9539E" w:rsidRPr="003F4B30">
        <w:rPr>
          <w:rFonts w:ascii="Arial" w:hAnsi="Arial" w:cs="Arial"/>
          <w:sz w:val="24"/>
          <w:szCs w:val="24"/>
        </w:rPr>
        <w:t xml:space="preserve">, se declaró cerrada la instrucción, con lo cual </w:t>
      </w:r>
      <w:r w:rsidR="00DD4AEA" w:rsidRPr="003F4B30">
        <w:rPr>
          <w:rFonts w:ascii="Arial" w:hAnsi="Arial" w:cs="Arial"/>
          <w:sz w:val="24"/>
          <w:szCs w:val="24"/>
        </w:rPr>
        <w:t xml:space="preserve">los </w:t>
      </w:r>
      <w:r w:rsidR="00F9539E" w:rsidRPr="003F4B30">
        <w:rPr>
          <w:rFonts w:ascii="Arial" w:hAnsi="Arial" w:cs="Arial"/>
          <w:sz w:val="24"/>
          <w:szCs w:val="24"/>
        </w:rPr>
        <w:t>expediente</w:t>
      </w:r>
      <w:r w:rsidR="00DD4AEA" w:rsidRPr="003F4B30">
        <w:rPr>
          <w:rFonts w:ascii="Arial" w:hAnsi="Arial" w:cs="Arial"/>
          <w:sz w:val="24"/>
          <w:szCs w:val="24"/>
        </w:rPr>
        <w:t>s</w:t>
      </w:r>
      <w:r w:rsidR="00F9539E" w:rsidRPr="003F4B30">
        <w:rPr>
          <w:rFonts w:ascii="Arial" w:hAnsi="Arial" w:cs="Arial"/>
          <w:sz w:val="24"/>
          <w:szCs w:val="24"/>
        </w:rPr>
        <w:t xml:space="preserve"> qued</w:t>
      </w:r>
      <w:r w:rsidR="00DD4AEA" w:rsidRPr="003F4B30">
        <w:rPr>
          <w:rFonts w:ascii="Arial" w:hAnsi="Arial" w:cs="Arial"/>
          <w:sz w:val="24"/>
          <w:szCs w:val="24"/>
        </w:rPr>
        <w:t>aron</w:t>
      </w:r>
      <w:r w:rsidR="00F9539E" w:rsidRPr="003F4B30">
        <w:rPr>
          <w:rFonts w:ascii="Arial" w:hAnsi="Arial" w:cs="Arial"/>
          <w:sz w:val="24"/>
          <w:szCs w:val="24"/>
        </w:rPr>
        <w:t xml:space="preserve"> en estado de dictar sentencia.</w:t>
      </w:r>
    </w:p>
    <w:p w14:paraId="73783F49" w14:textId="77777777" w:rsidR="00F91C53" w:rsidRPr="003F4B30" w:rsidRDefault="00F91C53" w:rsidP="00AB7307">
      <w:pPr>
        <w:pStyle w:val="Sinespaciado"/>
        <w:spacing w:line="360" w:lineRule="auto"/>
        <w:jc w:val="both"/>
        <w:rPr>
          <w:rFonts w:ascii="Arial" w:hAnsi="Arial" w:cs="Arial"/>
          <w:sz w:val="24"/>
          <w:szCs w:val="24"/>
        </w:rPr>
      </w:pPr>
    </w:p>
    <w:p w14:paraId="6720D85E" w14:textId="77777777" w:rsidR="00871F69" w:rsidRPr="003F4B30" w:rsidRDefault="00871F69" w:rsidP="006B5BCB">
      <w:pPr>
        <w:pStyle w:val="Prrafodelista"/>
        <w:tabs>
          <w:tab w:val="left" w:pos="426"/>
        </w:tabs>
        <w:spacing w:line="360" w:lineRule="auto"/>
        <w:ind w:left="0"/>
        <w:jc w:val="center"/>
        <w:rPr>
          <w:rFonts w:ascii="Arial" w:hAnsi="Arial" w:cs="Arial"/>
          <w:b/>
          <w:color w:val="000000"/>
          <w:lang w:val="es-ES_tradnl"/>
        </w:rPr>
      </w:pPr>
      <w:bookmarkStart w:id="2" w:name="_Toc189658288"/>
      <w:r w:rsidRPr="003F4B30">
        <w:rPr>
          <w:rFonts w:ascii="Arial" w:hAnsi="Arial" w:cs="Arial"/>
          <w:b/>
          <w:bCs/>
          <w:lang w:eastAsia="es-MX"/>
        </w:rPr>
        <w:t xml:space="preserve">III. </w:t>
      </w:r>
      <w:bookmarkEnd w:id="2"/>
      <w:r w:rsidRPr="003F4B30">
        <w:rPr>
          <w:rFonts w:ascii="Arial" w:hAnsi="Arial" w:cs="Arial"/>
          <w:b/>
          <w:color w:val="000000"/>
          <w:lang w:val="es-ES_tradnl"/>
        </w:rPr>
        <w:t>COMPETENCIA</w:t>
      </w:r>
    </w:p>
    <w:p w14:paraId="721969EF" w14:textId="77777777" w:rsidR="006B5BCB" w:rsidRPr="003F4B30" w:rsidRDefault="006B5BCB" w:rsidP="006B5BCB">
      <w:pPr>
        <w:pStyle w:val="Prrafodelista"/>
        <w:tabs>
          <w:tab w:val="left" w:pos="426"/>
        </w:tabs>
        <w:spacing w:line="360" w:lineRule="auto"/>
        <w:ind w:left="0"/>
        <w:jc w:val="center"/>
        <w:rPr>
          <w:rFonts w:ascii="Arial" w:eastAsia="Arial" w:hAnsi="Arial" w:cs="Arial"/>
        </w:rPr>
      </w:pPr>
    </w:p>
    <w:p w14:paraId="5401E338" w14:textId="77777777" w:rsidR="007D07A4" w:rsidRPr="003F4B30" w:rsidRDefault="008F15A4" w:rsidP="008E302B">
      <w:pPr>
        <w:pStyle w:val="Sinespaciado"/>
        <w:spacing w:line="360" w:lineRule="auto"/>
        <w:jc w:val="both"/>
        <w:rPr>
          <w:rFonts w:ascii="Arial" w:hAnsi="Arial" w:cs="Arial"/>
          <w:sz w:val="24"/>
          <w:szCs w:val="24"/>
        </w:rPr>
      </w:pPr>
      <w:r w:rsidRPr="003F4B30">
        <w:rPr>
          <w:rFonts w:ascii="Arial" w:eastAsia="Times New Roman" w:hAnsi="Arial" w:cs="Arial"/>
          <w:sz w:val="24"/>
          <w:szCs w:val="24"/>
          <w:lang w:eastAsia="es-MX"/>
        </w:rPr>
        <w:t xml:space="preserve">Este </w:t>
      </w:r>
      <w:r w:rsidRPr="003F4B30">
        <w:rPr>
          <w:rFonts w:ascii="Arial" w:eastAsia="Times New Roman" w:hAnsi="Arial" w:cs="Arial"/>
          <w:i/>
          <w:iCs/>
          <w:sz w:val="24"/>
          <w:szCs w:val="24"/>
          <w:lang w:eastAsia="es-MX"/>
        </w:rPr>
        <w:t>Tribunal Electoral</w:t>
      </w:r>
      <w:r w:rsidRPr="003F4B30">
        <w:rPr>
          <w:rFonts w:ascii="Arial" w:eastAsia="Times New Roman" w:hAnsi="Arial" w:cs="Arial"/>
          <w:sz w:val="24"/>
          <w:szCs w:val="24"/>
          <w:lang w:eastAsia="es-MX"/>
        </w:rPr>
        <w:t xml:space="preserve"> es competente para conocer y resolver </w:t>
      </w:r>
      <w:r w:rsidR="00DD4AEA" w:rsidRPr="003F4B30">
        <w:rPr>
          <w:rFonts w:ascii="Arial" w:eastAsia="Times New Roman" w:hAnsi="Arial" w:cs="Arial"/>
          <w:sz w:val="24"/>
          <w:szCs w:val="24"/>
          <w:lang w:eastAsia="es-MX"/>
        </w:rPr>
        <w:t xml:space="preserve">los </w:t>
      </w:r>
      <w:r w:rsidRPr="003F4B30">
        <w:rPr>
          <w:rFonts w:ascii="Arial" w:eastAsia="Times New Roman" w:hAnsi="Arial" w:cs="Arial"/>
          <w:sz w:val="24"/>
          <w:szCs w:val="24"/>
          <w:lang w:eastAsia="es-MX"/>
        </w:rPr>
        <w:t>presente</w:t>
      </w:r>
      <w:r w:rsidR="00DD4AEA" w:rsidRPr="003F4B30">
        <w:rPr>
          <w:rFonts w:ascii="Arial" w:eastAsia="Times New Roman" w:hAnsi="Arial" w:cs="Arial"/>
          <w:sz w:val="24"/>
          <w:szCs w:val="24"/>
          <w:lang w:eastAsia="es-MX"/>
        </w:rPr>
        <w:t xml:space="preserve">s </w:t>
      </w:r>
      <w:r w:rsidRPr="003F4B30">
        <w:rPr>
          <w:rFonts w:ascii="Arial" w:eastAsia="Times New Roman" w:hAnsi="Arial" w:cs="Arial"/>
          <w:sz w:val="24"/>
          <w:szCs w:val="24"/>
          <w:lang w:eastAsia="es-MX"/>
        </w:rPr>
        <w:t>asunto</w:t>
      </w:r>
      <w:r w:rsidR="00DD4AEA" w:rsidRPr="003F4B30">
        <w:rPr>
          <w:rFonts w:ascii="Arial" w:eastAsia="Times New Roman" w:hAnsi="Arial" w:cs="Arial"/>
          <w:sz w:val="24"/>
          <w:szCs w:val="24"/>
          <w:lang w:eastAsia="es-MX"/>
        </w:rPr>
        <w:t>s</w:t>
      </w:r>
      <w:r w:rsidRPr="003F4B30">
        <w:rPr>
          <w:rFonts w:ascii="Arial" w:eastAsia="Times New Roman" w:hAnsi="Arial" w:cs="Arial"/>
          <w:sz w:val="24"/>
          <w:szCs w:val="24"/>
          <w:lang w:eastAsia="es-MX"/>
        </w:rPr>
        <w:t xml:space="preserve">, por tratarse de </w:t>
      </w:r>
      <w:r w:rsidRPr="003F4B30">
        <w:rPr>
          <w:rFonts w:ascii="Arial" w:eastAsia="Times New Roman" w:hAnsi="Arial" w:cs="Arial"/>
          <w:i/>
          <w:iCs/>
          <w:sz w:val="24"/>
          <w:szCs w:val="24"/>
          <w:lang w:eastAsia="es-MX"/>
        </w:rPr>
        <w:t>Juicio</w:t>
      </w:r>
      <w:r w:rsidR="00DD4AEA" w:rsidRPr="003F4B30">
        <w:rPr>
          <w:rFonts w:ascii="Arial" w:eastAsia="Times New Roman" w:hAnsi="Arial" w:cs="Arial"/>
          <w:i/>
          <w:iCs/>
          <w:sz w:val="24"/>
          <w:szCs w:val="24"/>
          <w:lang w:eastAsia="es-MX"/>
        </w:rPr>
        <w:t>s</w:t>
      </w:r>
      <w:r w:rsidRPr="003F4B30">
        <w:rPr>
          <w:rFonts w:ascii="Arial" w:eastAsia="Times New Roman" w:hAnsi="Arial" w:cs="Arial"/>
          <w:i/>
          <w:iCs/>
          <w:sz w:val="24"/>
          <w:szCs w:val="24"/>
          <w:lang w:eastAsia="es-MX"/>
        </w:rPr>
        <w:t xml:space="preserve"> Ciudadano</w:t>
      </w:r>
      <w:r w:rsidR="00DD4AEA" w:rsidRPr="003F4B30">
        <w:rPr>
          <w:rFonts w:ascii="Arial" w:eastAsia="Times New Roman" w:hAnsi="Arial" w:cs="Arial"/>
          <w:i/>
          <w:iCs/>
          <w:sz w:val="24"/>
          <w:szCs w:val="24"/>
          <w:lang w:eastAsia="es-MX"/>
        </w:rPr>
        <w:t>s</w:t>
      </w:r>
      <w:r w:rsidRPr="003F4B30">
        <w:rPr>
          <w:rFonts w:ascii="Arial" w:eastAsia="Times New Roman" w:hAnsi="Arial" w:cs="Arial"/>
          <w:sz w:val="24"/>
          <w:szCs w:val="24"/>
          <w:lang w:eastAsia="es-MX"/>
        </w:rPr>
        <w:t xml:space="preserve"> interpuesto</w:t>
      </w:r>
      <w:r w:rsidR="00DD4AEA" w:rsidRPr="003F4B30">
        <w:rPr>
          <w:rFonts w:ascii="Arial" w:eastAsia="Times New Roman" w:hAnsi="Arial" w:cs="Arial"/>
          <w:sz w:val="24"/>
          <w:szCs w:val="24"/>
          <w:lang w:eastAsia="es-MX"/>
        </w:rPr>
        <w:t>s</w:t>
      </w:r>
      <w:r w:rsidRPr="003F4B30">
        <w:rPr>
          <w:rFonts w:ascii="Arial" w:eastAsia="Times New Roman" w:hAnsi="Arial" w:cs="Arial"/>
          <w:sz w:val="24"/>
          <w:szCs w:val="24"/>
          <w:lang w:eastAsia="es-MX"/>
        </w:rPr>
        <w:t xml:space="preserve"> po</w:t>
      </w:r>
      <w:r w:rsidR="009909D3" w:rsidRPr="003F4B30">
        <w:rPr>
          <w:rFonts w:ascii="Arial" w:eastAsia="Times New Roman" w:hAnsi="Arial" w:cs="Arial"/>
          <w:sz w:val="24"/>
          <w:szCs w:val="24"/>
          <w:lang w:eastAsia="es-MX"/>
        </w:rPr>
        <w:t xml:space="preserve">r </w:t>
      </w:r>
      <w:r w:rsidRPr="003F4B30">
        <w:rPr>
          <w:rFonts w:ascii="Arial" w:eastAsia="Times New Roman" w:hAnsi="Arial" w:cs="Arial"/>
          <w:sz w:val="24"/>
          <w:szCs w:val="24"/>
          <w:lang w:eastAsia="es-MX"/>
        </w:rPr>
        <w:t>integrantes de</w:t>
      </w:r>
      <w:r w:rsidR="00DA42CE" w:rsidRPr="003F4B30">
        <w:rPr>
          <w:rFonts w:ascii="Arial" w:eastAsia="Times New Roman" w:hAnsi="Arial" w:cs="Arial"/>
          <w:sz w:val="24"/>
          <w:szCs w:val="24"/>
          <w:lang w:eastAsia="es-MX"/>
        </w:rPr>
        <w:t xml:space="preserve"> la </w:t>
      </w:r>
      <w:r w:rsidR="00DA42CE" w:rsidRPr="003F4B30">
        <w:rPr>
          <w:rFonts w:ascii="Arial" w:eastAsia="Times New Roman" w:hAnsi="Arial" w:cs="Arial"/>
          <w:i/>
          <w:iCs/>
          <w:sz w:val="24"/>
          <w:szCs w:val="24"/>
          <w:lang w:eastAsia="es-MX"/>
        </w:rPr>
        <w:t>Tenencia</w:t>
      </w:r>
      <w:r w:rsidRPr="003F4B30">
        <w:rPr>
          <w:rFonts w:ascii="Arial" w:eastAsia="Times New Roman" w:hAnsi="Arial" w:cs="Arial"/>
          <w:sz w:val="24"/>
          <w:szCs w:val="24"/>
          <w:lang w:eastAsia="es-MX"/>
        </w:rPr>
        <w:t xml:space="preserve">, que controvierten </w:t>
      </w:r>
      <w:r w:rsidR="00F9539E" w:rsidRPr="003F4B30">
        <w:rPr>
          <w:rFonts w:ascii="Arial" w:eastAsia="Times New Roman" w:hAnsi="Arial" w:cs="Arial"/>
          <w:sz w:val="24"/>
          <w:szCs w:val="24"/>
          <w:lang w:eastAsia="es-MX"/>
        </w:rPr>
        <w:t xml:space="preserve">el </w:t>
      </w:r>
      <w:r w:rsidR="00F9539E" w:rsidRPr="003F4B30">
        <w:rPr>
          <w:rFonts w:ascii="Arial" w:eastAsia="Times New Roman" w:hAnsi="Arial" w:cs="Arial"/>
          <w:i/>
          <w:iCs/>
          <w:sz w:val="24"/>
          <w:szCs w:val="24"/>
          <w:lang w:eastAsia="es-MX"/>
        </w:rPr>
        <w:t>acuerdo impugnado</w:t>
      </w:r>
      <w:r w:rsidR="00F9539E" w:rsidRPr="003F4B30">
        <w:rPr>
          <w:rFonts w:ascii="Arial" w:eastAsia="Times New Roman" w:hAnsi="Arial" w:cs="Arial"/>
          <w:sz w:val="24"/>
          <w:szCs w:val="24"/>
          <w:lang w:eastAsia="es-MX"/>
        </w:rPr>
        <w:t xml:space="preserve">, </w:t>
      </w:r>
      <w:r w:rsidR="00DA42CE" w:rsidRPr="003F4B30">
        <w:rPr>
          <w:rFonts w:ascii="Arial" w:hAnsi="Arial" w:cs="Arial"/>
          <w:sz w:val="24"/>
          <w:szCs w:val="24"/>
        </w:rPr>
        <w:t xml:space="preserve">mediante el cual, se aprobó el plan de trabajo y la convocatoria </w:t>
      </w:r>
      <w:r w:rsidR="005C3CAC" w:rsidRPr="003F4B30">
        <w:rPr>
          <w:rFonts w:ascii="Arial" w:hAnsi="Arial" w:cs="Arial"/>
          <w:sz w:val="24"/>
          <w:szCs w:val="24"/>
        </w:rPr>
        <w:t>de</w:t>
      </w:r>
      <w:r w:rsidR="00DA42CE" w:rsidRPr="003F4B30">
        <w:rPr>
          <w:rFonts w:ascii="Arial" w:hAnsi="Arial" w:cs="Arial"/>
          <w:sz w:val="24"/>
          <w:szCs w:val="24"/>
        </w:rPr>
        <w:t xml:space="preserve"> la</w:t>
      </w:r>
      <w:r w:rsidR="00DA42CE" w:rsidRPr="003F4B30">
        <w:rPr>
          <w:rFonts w:ascii="Arial" w:hAnsi="Arial" w:cs="Arial"/>
          <w:i/>
          <w:iCs/>
          <w:sz w:val="24"/>
          <w:szCs w:val="24"/>
        </w:rPr>
        <w:t xml:space="preserve"> Consulta </w:t>
      </w:r>
      <w:r w:rsidR="00DA42CE" w:rsidRPr="003F4B30">
        <w:rPr>
          <w:rFonts w:ascii="Arial" w:hAnsi="Arial" w:cs="Arial"/>
          <w:sz w:val="24"/>
          <w:szCs w:val="24"/>
        </w:rPr>
        <w:t xml:space="preserve">para determinar si es </w:t>
      </w:r>
      <w:r w:rsidR="00D91D41" w:rsidRPr="003F4B30">
        <w:rPr>
          <w:rFonts w:ascii="Arial" w:hAnsi="Arial" w:cs="Arial"/>
          <w:sz w:val="24"/>
          <w:szCs w:val="24"/>
        </w:rPr>
        <w:t xml:space="preserve">su </w:t>
      </w:r>
      <w:r w:rsidR="00DA42CE" w:rsidRPr="003F4B30">
        <w:rPr>
          <w:rFonts w:ascii="Arial" w:hAnsi="Arial" w:cs="Arial"/>
          <w:sz w:val="24"/>
          <w:szCs w:val="24"/>
        </w:rPr>
        <w:t xml:space="preserve">voluntad autogobernarse y administrar los recursos presupuestales de manera directa y autónoma. </w:t>
      </w:r>
    </w:p>
    <w:p w14:paraId="6776BCAC" w14:textId="77777777" w:rsidR="008F15A4" w:rsidRPr="003F4B30" w:rsidRDefault="008F15A4" w:rsidP="008F15A4">
      <w:pPr>
        <w:tabs>
          <w:tab w:val="left" w:pos="426"/>
        </w:tabs>
        <w:spacing w:line="360" w:lineRule="auto"/>
        <w:contextualSpacing/>
        <w:jc w:val="both"/>
        <w:rPr>
          <w:rFonts w:ascii="Arial" w:eastAsia="Times New Roman" w:hAnsi="Arial" w:cs="Arial"/>
          <w:sz w:val="24"/>
          <w:szCs w:val="24"/>
          <w:lang w:eastAsia="es-MX"/>
        </w:rPr>
      </w:pPr>
    </w:p>
    <w:p w14:paraId="513110D0" w14:textId="77777777" w:rsidR="00117492" w:rsidRPr="003F4B30" w:rsidRDefault="008F15A4" w:rsidP="009336F8">
      <w:pPr>
        <w:spacing w:after="0" w:line="360" w:lineRule="auto"/>
        <w:ind w:right="49"/>
        <w:jc w:val="both"/>
        <w:rPr>
          <w:rFonts w:ascii="Arial" w:eastAsia="Times New Roman" w:hAnsi="Arial" w:cs="Arial"/>
          <w:i/>
          <w:iCs/>
          <w:sz w:val="24"/>
          <w:szCs w:val="24"/>
          <w:lang w:eastAsia="es-ES"/>
        </w:rPr>
      </w:pPr>
      <w:r w:rsidRPr="003F4B30">
        <w:rPr>
          <w:rFonts w:ascii="Arial" w:eastAsia="Times New Roman" w:hAnsi="Arial" w:cs="Arial"/>
          <w:sz w:val="24"/>
          <w:szCs w:val="24"/>
          <w:lang w:eastAsia="es-ES"/>
        </w:rPr>
        <w:t xml:space="preserve">Lo anterior, de conformidad con lo dispuesto en los artículos 98 A de la </w:t>
      </w:r>
      <w:r w:rsidRPr="003F4B30">
        <w:rPr>
          <w:rFonts w:ascii="Arial" w:eastAsia="Times New Roman" w:hAnsi="Arial" w:cs="Arial"/>
          <w:i/>
          <w:iCs/>
          <w:sz w:val="24"/>
          <w:szCs w:val="24"/>
          <w:lang w:eastAsia="es-ES"/>
        </w:rPr>
        <w:t>Constitución</w:t>
      </w:r>
      <w:r w:rsidR="0072664A" w:rsidRPr="003F4B30">
        <w:rPr>
          <w:rFonts w:ascii="Arial" w:eastAsia="Times New Roman" w:hAnsi="Arial" w:cs="Arial"/>
          <w:i/>
          <w:iCs/>
          <w:sz w:val="24"/>
          <w:szCs w:val="24"/>
          <w:lang w:eastAsia="es-ES"/>
        </w:rPr>
        <w:t xml:space="preserve"> Local</w:t>
      </w:r>
      <w:r w:rsidRPr="003F4B30">
        <w:rPr>
          <w:rFonts w:ascii="Arial" w:eastAsia="Times New Roman" w:hAnsi="Arial" w:cs="Arial"/>
          <w:sz w:val="24"/>
          <w:szCs w:val="24"/>
          <w:lang w:eastAsia="es-ES"/>
        </w:rPr>
        <w:t>; 60, 64 fracción XIII y 66 fracciones II y III del Código Electoral</w:t>
      </w:r>
      <w:r w:rsidR="0072664A" w:rsidRPr="003F4B30">
        <w:rPr>
          <w:rFonts w:ascii="Arial" w:eastAsia="Times New Roman" w:hAnsi="Arial" w:cs="Arial"/>
          <w:sz w:val="24"/>
          <w:szCs w:val="24"/>
          <w:lang w:eastAsia="es-ES"/>
        </w:rPr>
        <w:t xml:space="preserve"> del Estado de Michoacán de Ocampo</w:t>
      </w:r>
      <w:r w:rsidRPr="003F4B30">
        <w:rPr>
          <w:rFonts w:ascii="Arial" w:eastAsia="Times New Roman" w:hAnsi="Arial" w:cs="Arial"/>
          <w:sz w:val="24"/>
          <w:szCs w:val="24"/>
          <w:lang w:eastAsia="es-ES"/>
        </w:rPr>
        <w:t>,</w:t>
      </w:r>
      <w:r w:rsidR="0072664A" w:rsidRPr="003F4B30">
        <w:rPr>
          <w:rStyle w:val="Refdenotaalpie"/>
          <w:rFonts w:ascii="Arial" w:eastAsia="Times New Roman" w:hAnsi="Arial" w:cs="Arial"/>
          <w:sz w:val="24"/>
          <w:szCs w:val="24"/>
          <w:lang w:eastAsia="es-ES"/>
        </w:rPr>
        <w:footnoteReference w:id="29"/>
      </w:r>
      <w:r w:rsidRPr="003F4B30">
        <w:rPr>
          <w:rFonts w:ascii="Arial" w:eastAsia="Times New Roman" w:hAnsi="Arial" w:cs="Arial"/>
          <w:sz w:val="24"/>
          <w:szCs w:val="24"/>
          <w:lang w:eastAsia="es-ES"/>
        </w:rPr>
        <w:t xml:space="preserve"> así como 1, 73, 74 inciso c) y 76 de la </w:t>
      </w:r>
      <w:r w:rsidRPr="003F4B30">
        <w:rPr>
          <w:rFonts w:ascii="Arial" w:eastAsia="Times New Roman" w:hAnsi="Arial" w:cs="Arial"/>
          <w:i/>
          <w:iCs/>
          <w:sz w:val="24"/>
          <w:szCs w:val="24"/>
          <w:lang w:eastAsia="es-ES"/>
        </w:rPr>
        <w:t xml:space="preserve">Ley </w:t>
      </w:r>
      <w:r w:rsidR="001E7833" w:rsidRPr="003F4B30">
        <w:rPr>
          <w:rFonts w:ascii="Arial" w:eastAsia="Times New Roman" w:hAnsi="Arial" w:cs="Arial"/>
          <w:i/>
          <w:iCs/>
          <w:sz w:val="24"/>
          <w:szCs w:val="24"/>
          <w:lang w:eastAsia="es-ES"/>
        </w:rPr>
        <w:t>Electoral</w:t>
      </w:r>
      <w:r w:rsidRPr="003F4B30">
        <w:rPr>
          <w:rFonts w:ascii="Arial" w:eastAsia="Times New Roman" w:hAnsi="Arial" w:cs="Arial"/>
          <w:i/>
          <w:iCs/>
          <w:sz w:val="24"/>
          <w:szCs w:val="24"/>
          <w:lang w:eastAsia="es-ES"/>
        </w:rPr>
        <w:t>.</w:t>
      </w:r>
    </w:p>
    <w:p w14:paraId="625EDED7" w14:textId="77777777" w:rsidR="009336F8" w:rsidRPr="003F4B30" w:rsidRDefault="009336F8" w:rsidP="009336F8">
      <w:pPr>
        <w:spacing w:after="0" w:line="360" w:lineRule="auto"/>
        <w:ind w:right="49"/>
        <w:jc w:val="both"/>
        <w:rPr>
          <w:rFonts w:ascii="Arial" w:eastAsia="Times New Roman" w:hAnsi="Arial" w:cs="Arial"/>
          <w:i/>
          <w:iCs/>
          <w:sz w:val="24"/>
          <w:szCs w:val="24"/>
          <w:lang w:eastAsia="es-ES"/>
        </w:rPr>
      </w:pPr>
    </w:p>
    <w:p w14:paraId="6C97D1CB" w14:textId="77777777" w:rsidR="009336F8" w:rsidRPr="003F4B30" w:rsidRDefault="009336F8" w:rsidP="009336F8">
      <w:pPr>
        <w:spacing w:after="0" w:line="360" w:lineRule="auto"/>
        <w:jc w:val="center"/>
        <w:rPr>
          <w:rFonts w:ascii="Arial" w:eastAsia="Times New Roman" w:hAnsi="Arial" w:cs="Arial"/>
          <w:b/>
          <w:iCs/>
          <w:sz w:val="24"/>
          <w:szCs w:val="24"/>
          <w:lang w:eastAsia="es-ES"/>
        </w:rPr>
      </w:pPr>
      <w:r w:rsidRPr="003F4B30">
        <w:rPr>
          <w:rFonts w:ascii="Arial" w:eastAsia="Times New Roman" w:hAnsi="Arial" w:cs="Arial"/>
          <w:b/>
          <w:iCs/>
          <w:sz w:val="24"/>
          <w:szCs w:val="24"/>
          <w:lang w:eastAsia="es-ES"/>
        </w:rPr>
        <w:t>IV. ACUMULACIÓN</w:t>
      </w:r>
    </w:p>
    <w:p w14:paraId="175843F9" w14:textId="77777777" w:rsidR="005C3CAC" w:rsidRPr="003F4B30" w:rsidRDefault="005C3CAC" w:rsidP="009336F8">
      <w:pPr>
        <w:spacing w:after="0" w:line="360" w:lineRule="auto"/>
        <w:jc w:val="center"/>
        <w:rPr>
          <w:rFonts w:ascii="Arial" w:eastAsia="Times New Roman" w:hAnsi="Arial" w:cs="Arial"/>
          <w:b/>
          <w:iCs/>
          <w:sz w:val="24"/>
          <w:szCs w:val="24"/>
          <w:lang w:eastAsia="es-ES"/>
        </w:rPr>
      </w:pPr>
    </w:p>
    <w:p w14:paraId="3034583D" w14:textId="77777777" w:rsidR="009336F8" w:rsidRPr="003F4B30" w:rsidRDefault="009336F8" w:rsidP="009336F8">
      <w:pPr>
        <w:spacing w:after="0" w:line="360" w:lineRule="auto"/>
        <w:jc w:val="both"/>
        <w:rPr>
          <w:rFonts w:ascii="Arial" w:eastAsia="Arial" w:hAnsi="Arial" w:cs="Arial"/>
          <w:sz w:val="24"/>
          <w:szCs w:val="24"/>
        </w:rPr>
      </w:pPr>
      <w:r w:rsidRPr="003F4B30">
        <w:rPr>
          <w:rFonts w:ascii="Arial" w:eastAsia="Arial" w:hAnsi="Arial" w:cs="Arial"/>
          <w:sz w:val="24"/>
          <w:szCs w:val="24"/>
        </w:rPr>
        <w:t xml:space="preserve">De las constancias que obran en autos de los </w:t>
      </w:r>
      <w:r w:rsidRPr="003F4B30">
        <w:rPr>
          <w:rFonts w:ascii="Arial" w:eastAsia="Arial" w:hAnsi="Arial" w:cs="Arial"/>
          <w:i/>
          <w:sz w:val="24"/>
          <w:szCs w:val="24"/>
        </w:rPr>
        <w:t xml:space="preserve">Juicios </w:t>
      </w:r>
      <w:r w:rsidR="002A50EC" w:rsidRPr="003F4B30">
        <w:rPr>
          <w:rFonts w:ascii="Arial" w:eastAsia="Arial" w:hAnsi="Arial" w:cs="Arial"/>
          <w:i/>
          <w:sz w:val="24"/>
          <w:szCs w:val="24"/>
        </w:rPr>
        <w:t>C</w:t>
      </w:r>
      <w:r w:rsidRPr="003F4B30">
        <w:rPr>
          <w:rFonts w:ascii="Arial" w:eastAsia="Arial" w:hAnsi="Arial" w:cs="Arial"/>
          <w:i/>
          <w:sz w:val="24"/>
          <w:szCs w:val="24"/>
        </w:rPr>
        <w:t xml:space="preserve">iudadanos </w:t>
      </w:r>
      <w:r w:rsidRPr="003F4B30">
        <w:rPr>
          <w:rFonts w:ascii="Arial" w:eastAsia="Arial" w:hAnsi="Arial" w:cs="Arial"/>
          <w:sz w:val="24"/>
          <w:szCs w:val="24"/>
        </w:rPr>
        <w:t xml:space="preserve">citados al rubro, se advierte que existe identidad en la </w:t>
      </w:r>
      <w:r w:rsidRPr="003F4B30">
        <w:rPr>
          <w:rFonts w:ascii="Arial" w:eastAsia="Arial" w:hAnsi="Arial" w:cs="Arial"/>
          <w:i/>
          <w:sz w:val="24"/>
          <w:szCs w:val="24"/>
        </w:rPr>
        <w:t xml:space="preserve">autoridad responsable </w:t>
      </w:r>
      <w:r w:rsidRPr="003F4B30">
        <w:rPr>
          <w:rFonts w:ascii="Arial" w:eastAsia="Arial" w:hAnsi="Arial" w:cs="Arial"/>
          <w:sz w:val="24"/>
          <w:szCs w:val="24"/>
        </w:rPr>
        <w:t>y coincidencia en el acto impugnado, por lo que</w:t>
      </w:r>
      <w:r w:rsidR="002A50EC" w:rsidRPr="003F4B30">
        <w:rPr>
          <w:rFonts w:ascii="Arial" w:eastAsia="Arial" w:hAnsi="Arial" w:cs="Arial"/>
          <w:sz w:val="24"/>
          <w:szCs w:val="24"/>
        </w:rPr>
        <w:t>,</w:t>
      </w:r>
      <w:r w:rsidRPr="003F4B30">
        <w:rPr>
          <w:rFonts w:ascii="Arial" w:eastAsia="Arial" w:hAnsi="Arial" w:cs="Arial"/>
          <w:sz w:val="24"/>
          <w:szCs w:val="24"/>
        </w:rPr>
        <w:t xml:space="preserve"> en aras de garantizar los principios de economía procesal y evitar resoluciones contradictorias, procede decretar la acumulación del Juicio Ciudadano </w:t>
      </w:r>
      <w:r w:rsidRPr="003F4B30">
        <w:rPr>
          <w:rFonts w:ascii="Arial" w:eastAsia="Arial" w:hAnsi="Arial" w:cs="Arial"/>
          <w:b/>
          <w:sz w:val="24"/>
          <w:szCs w:val="24"/>
        </w:rPr>
        <w:t>TEEM-JDC-</w:t>
      </w:r>
      <w:r w:rsidR="00193B63" w:rsidRPr="003F4B30">
        <w:rPr>
          <w:rFonts w:ascii="Arial" w:eastAsia="Arial" w:hAnsi="Arial" w:cs="Arial"/>
          <w:b/>
          <w:sz w:val="24"/>
          <w:szCs w:val="24"/>
        </w:rPr>
        <w:t>241</w:t>
      </w:r>
      <w:r w:rsidRPr="003F4B30">
        <w:rPr>
          <w:rFonts w:ascii="Arial" w:eastAsia="Arial" w:hAnsi="Arial" w:cs="Arial"/>
          <w:b/>
          <w:sz w:val="24"/>
          <w:szCs w:val="24"/>
        </w:rPr>
        <w:t xml:space="preserve">/2025 </w:t>
      </w:r>
      <w:r w:rsidRPr="003F4B30">
        <w:rPr>
          <w:rFonts w:ascii="Arial" w:eastAsia="Arial" w:hAnsi="Arial" w:cs="Arial"/>
          <w:sz w:val="24"/>
          <w:szCs w:val="24"/>
        </w:rPr>
        <w:t xml:space="preserve">al diverso </w:t>
      </w:r>
      <w:r w:rsidRPr="003F4B30">
        <w:rPr>
          <w:rFonts w:ascii="Arial" w:eastAsia="Arial" w:hAnsi="Arial" w:cs="Arial"/>
          <w:b/>
          <w:sz w:val="24"/>
          <w:szCs w:val="24"/>
        </w:rPr>
        <w:t>TEEM-JDC-239/2025</w:t>
      </w:r>
      <w:r w:rsidRPr="003F4B30">
        <w:rPr>
          <w:rFonts w:ascii="Arial" w:eastAsia="Arial" w:hAnsi="Arial" w:cs="Arial"/>
          <w:sz w:val="24"/>
          <w:szCs w:val="24"/>
        </w:rPr>
        <w:t xml:space="preserve">, por ser </w:t>
      </w:r>
      <w:r w:rsidR="00E103EF" w:rsidRPr="003F4B30">
        <w:rPr>
          <w:rFonts w:ascii="Arial" w:eastAsia="Arial" w:hAnsi="Arial" w:cs="Arial"/>
          <w:sz w:val="24"/>
          <w:szCs w:val="24"/>
        </w:rPr>
        <w:t>é</w:t>
      </w:r>
      <w:r w:rsidRPr="003F4B30">
        <w:rPr>
          <w:rFonts w:ascii="Arial" w:eastAsia="Arial" w:hAnsi="Arial" w:cs="Arial"/>
          <w:sz w:val="24"/>
          <w:szCs w:val="24"/>
        </w:rPr>
        <w:t>ste el presentado primero, como se advierte de los sellos de recepción.</w:t>
      </w:r>
    </w:p>
    <w:p w14:paraId="6329D926" w14:textId="77777777" w:rsidR="009336F8" w:rsidRPr="003F4B30" w:rsidRDefault="009336F8" w:rsidP="009336F8">
      <w:pPr>
        <w:spacing w:after="0" w:line="360" w:lineRule="auto"/>
        <w:jc w:val="both"/>
        <w:rPr>
          <w:rFonts w:ascii="Arial" w:eastAsia="Arial" w:hAnsi="Arial" w:cs="Arial"/>
          <w:sz w:val="24"/>
          <w:szCs w:val="24"/>
        </w:rPr>
      </w:pPr>
    </w:p>
    <w:p w14:paraId="577C8176" w14:textId="77777777" w:rsidR="009336F8" w:rsidRPr="003F4B30" w:rsidRDefault="009336F8" w:rsidP="009336F8">
      <w:pPr>
        <w:spacing w:after="0" w:line="360" w:lineRule="auto"/>
        <w:jc w:val="both"/>
        <w:rPr>
          <w:rFonts w:ascii="Arial" w:eastAsia="Arial" w:hAnsi="Arial" w:cs="Arial"/>
          <w:sz w:val="24"/>
          <w:szCs w:val="24"/>
        </w:rPr>
      </w:pPr>
      <w:r w:rsidRPr="003F4B30">
        <w:rPr>
          <w:rFonts w:ascii="Arial" w:eastAsia="Arial" w:hAnsi="Arial" w:cs="Arial"/>
          <w:sz w:val="24"/>
          <w:szCs w:val="24"/>
        </w:rPr>
        <w:t>La anterior determinación no genera agravio alguno a las partes, porque la citada figura procesal tiene como finalidad evitar la emisión de resoluciones contradictorias, sin que pueda actualizarse la vigencia de la adquisición procesal de las pretensiones en favor de las partes de uno u otro expediente</w:t>
      </w:r>
      <w:r w:rsidRPr="003F4B30">
        <w:rPr>
          <w:rFonts w:ascii="Arial" w:eastAsia="Arial" w:hAnsi="Arial" w:cs="Arial"/>
          <w:sz w:val="24"/>
          <w:szCs w:val="24"/>
          <w:vertAlign w:val="superscript"/>
        </w:rPr>
        <w:footnoteReference w:id="30"/>
      </w:r>
      <w:r w:rsidRPr="003F4B30">
        <w:rPr>
          <w:rFonts w:ascii="Arial" w:eastAsia="Arial" w:hAnsi="Arial" w:cs="Arial"/>
          <w:sz w:val="24"/>
          <w:szCs w:val="24"/>
        </w:rPr>
        <w:t xml:space="preserve">, porque cada juicio es independiente y debe resolverse de acuerdo con la </w:t>
      </w:r>
      <w:r w:rsidRPr="003F4B30">
        <w:rPr>
          <w:rFonts w:ascii="Arial" w:eastAsia="Arial" w:hAnsi="Arial" w:cs="Arial"/>
          <w:i/>
          <w:sz w:val="24"/>
          <w:szCs w:val="24"/>
        </w:rPr>
        <w:t>litis</w:t>
      </w:r>
      <w:r w:rsidRPr="003F4B30">
        <w:rPr>
          <w:rFonts w:ascii="Arial" w:eastAsia="Arial" w:hAnsi="Arial" w:cs="Arial"/>
          <w:sz w:val="24"/>
          <w:szCs w:val="24"/>
        </w:rPr>
        <w:t xml:space="preserve"> planteada por las partes en cada uno. </w:t>
      </w:r>
    </w:p>
    <w:p w14:paraId="5E7F72F8" w14:textId="77777777" w:rsidR="009336F8" w:rsidRPr="003F4B30" w:rsidRDefault="009336F8" w:rsidP="009336F8">
      <w:pPr>
        <w:spacing w:after="0" w:line="360" w:lineRule="auto"/>
        <w:jc w:val="both"/>
        <w:rPr>
          <w:rFonts w:ascii="Arial" w:eastAsia="Arial" w:hAnsi="Arial" w:cs="Arial"/>
          <w:sz w:val="24"/>
          <w:szCs w:val="24"/>
        </w:rPr>
      </w:pPr>
    </w:p>
    <w:p w14:paraId="5A6A6B89" w14:textId="77777777" w:rsidR="009336F8" w:rsidRPr="003F4B30" w:rsidRDefault="009336F8" w:rsidP="009336F8">
      <w:pPr>
        <w:spacing w:after="0" w:line="360" w:lineRule="auto"/>
        <w:ind w:right="49"/>
        <w:jc w:val="both"/>
        <w:rPr>
          <w:rFonts w:ascii="Arial" w:eastAsia="Arial" w:hAnsi="Arial" w:cs="Arial"/>
          <w:color w:val="000000"/>
          <w:sz w:val="24"/>
          <w:szCs w:val="24"/>
        </w:rPr>
      </w:pPr>
      <w:r w:rsidRPr="003F4B30">
        <w:rPr>
          <w:rFonts w:ascii="Arial" w:eastAsia="Arial" w:hAnsi="Arial" w:cs="Arial"/>
          <w:color w:val="000000"/>
          <w:sz w:val="24"/>
          <w:szCs w:val="24"/>
        </w:rPr>
        <w:t xml:space="preserve">Por lo expuesto, y con fundamento en lo dispuesto en los artículos 42 de la </w:t>
      </w:r>
      <w:r w:rsidRPr="003F4B30">
        <w:rPr>
          <w:rFonts w:ascii="Arial" w:eastAsia="Arial" w:hAnsi="Arial" w:cs="Arial"/>
          <w:i/>
          <w:color w:val="000000"/>
          <w:sz w:val="24"/>
          <w:szCs w:val="24"/>
        </w:rPr>
        <w:t>Ley Electoral</w:t>
      </w:r>
      <w:r w:rsidR="005C3CAC" w:rsidRPr="003F4B30">
        <w:rPr>
          <w:rFonts w:ascii="Arial" w:eastAsia="Arial" w:hAnsi="Arial" w:cs="Arial"/>
          <w:color w:val="000000"/>
          <w:sz w:val="24"/>
          <w:szCs w:val="24"/>
        </w:rPr>
        <w:t xml:space="preserve"> </w:t>
      </w:r>
      <w:r w:rsidRPr="003F4B30">
        <w:rPr>
          <w:rFonts w:ascii="Arial" w:eastAsia="Arial" w:hAnsi="Arial" w:cs="Arial"/>
          <w:color w:val="000000"/>
          <w:sz w:val="24"/>
          <w:szCs w:val="24"/>
        </w:rPr>
        <w:t xml:space="preserve">y 108 fracción IV del Reglamento Interior del Tribunal Electoral del Estado, </w:t>
      </w:r>
      <w:r w:rsidRPr="003F4B30">
        <w:rPr>
          <w:rFonts w:ascii="Arial" w:eastAsia="Arial" w:hAnsi="Arial" w:cs="Arial"/>
          <w:color w:val="000000"/>
          <w:sz w:val="24"/>
          <w:szCs w:val="24"/>
        </w:rPr>
        <w:lastRenderedPageBreak/>
        <w:t xml:space="preserve">se deberá glosar copia certificada de la presente sentencia a los autos del </w:t>
      </w:r>
      <w:r w:rsidRPr="003F4B30">
        <w:rPr>
          <w:rFonts w:ascii="Arial" w:eastAsia="Arial" w:hAnsi="Arial" w:cs="Arial"/>
          <w:iCs/>
          <w:color w:val="000000"/>
          <w:sz w:val="24"/>
          <w:szCs w:val="24"/>
        </w:rPr>
        <w:t>juicio de la ciudadanía</w:t>
      </w:r>
      <w:r w:rsidRPr="003F4B30">
        <w:rPr>
          <w:rFonts w:ascii="Arial" w:eastAsia="Arial" w:hAnsi="Arial" w:cs="Arial"/>
          <w:color w:val="000000"/>
          <w:sz w:val="24"/>
          <w:szCs w:val="24"/>
        </w:rPr>
        <w:t xml:space="preserve"> </w:t>
      </w:r>
      <w:r w:rsidRPr="003F4B30">
        <w:rPr>
          <w:rFonts w:ascii="Arial" w:eastAsia="Arial" w:hAnsi="Arial" w:cs="Arial"/>
          <w:b/>
          <w:color w:val="000000"/>
          <w:sz w:val="24"/>
          <w:szCs w:val="24"/>
        </w:rPr>
        <w:t>TEEM-JDC-</w:t>
      </w:r>
      <w:r w:rsidR="00193B63" w:rsidRPr="003F4B30">
        <w:rPr>
          <w:rFonts w:ascii="Arial" w:eastAsia="Arial" w:hAnsi="Arial" w:cs="Arial"/>
          <w:b/>
          <w:color w:val="000000"/>
          <w:sz w:val="24"/>
          <w:szCs w:val="24"/>
        </w:rPr>
        <w:t>241</w:t>
      </w:r>
      <w:r w:rsidRPr="003F4B30">
        <w:rPr>
          <w:rFonts w:ascii="Arial" w:eastAsia="Arial" w:hAnsi="Arial" w:cs="Arial"/>
          <w:b/>
          <w:color w:val="000000"/>
          <w:sz w:val="24"/>
          <w:szCs w:val="24"/>
        </w:rPr>
        <w:t>/2025.</w:t>
      </w:r>
    </w:p>
    <w:p w14:paraId="3FAC3FA3" w14:textId="77777777" w:rsidR="00193B63" w:rsidRPr="003F4B30" w:rsidRDefault="00193B63" w:rsidP="00986EF8">
      <w:pPr>
        <w:spacing w:after="0" w:line="360" w:lineRule="auto"/>
        <w:jc w:val="center"/>
        <w:rPr>
          <w:rFonts w:ascii="Arial" w:eastAsia="Times New Roman" w:hAnsi="Arial" w:cs="Arial"/>
          <w:b/>
          <w:iCs/>
          <w:sz w:val="24"/>
          <w:szCs w:val="24"/>
          <w:lang w:eastAsia="es-ES"/>
        </w:rPr>
      </w:pPr>
      <w:bookmarkStart w:id="3" w:name="_Toc184985191"/>
    </w:p>
    <w:p w14:paraId="4E121406" w14:textId="77777777" w:rsidR="003A37C6" w:rsidRPr="003F4B30" w:rsidRDefault="003A37C6" w:rsidP="003A37C6">
      <w:pPr>
        <w:spacing w:after="0" w:line="360" w:lineRule="auto"/>
        <w:jc w:val="center"/>
        <w:rPr>
          <w:rFonts w:ascii="Arial" w:hAnsi="Arial" w:cs="Arial"/>
          <w:b/>
          <w:bCs/>
          <w:sz w:val="24"/>
          <w:szCs w:val="24"/>
          <w:lang w:eastAsia="es-ES"/>
        </w:rPr>
      </w:pPr>
      <w:r w:rsidRPr="003F4B30">
        <w:rPr>
          <w:rFonts w:ascii="Arial" w:hAnsi="Arial" w:cs="Arial"/>
          <w:b/>
          <w:bCs/>
          <w:sz w:val="24"/>
          <w:szCs w:val="24"/>
          <w:lang w:eastAsia="es-ES"/>
        </w:rPr>
        <w:t>V. COMPARECENCIA DE TERCEROS INTERESADOS</w:t>
      </w:r>
    </w:p>
    <w:p w14:paraId="269712C8" w14:textId="77777777" w:rsidR="003A37C6" w:rsidRPr="003F4B30" w:rsidRDefault="003A37C6" w:rsidP="003A37C6">
      <w:pPr>
        <w:spacing w:after="0" w:line="360" w:lineRule="auto"/>
        <w:jc w:val="center"/>
        <w:rPr>
          <w:rFonts w:ascii="Arial" w:hAnsi="Arial" w:cs="Arial"/>
          <w:b/>
          <w:bCs/>
          <w:sz w:val="24"/>
          <w:szCs w:val="24"/>
          <w:lang w:eastAsia="es-ES"/>
        </w:rPr>
      </w:pPr>
    </w:p>
    <w:p w14:paraId="0CB84C04" w14:textId="77777777" w:rsidR="003A37C6" w:rsidRPr="003F4B30" w:rsidRDefault="003A37C6" w:rsidP="003A37C6">
      <w:pPr>
        <w:spacing w:after="0" w:line="360" w:lineRule="auto"/>
        <w:jc w:val="both"/>
        <w:rPr>
          <w:rFonts w:ascii="Arial" w:eastAsia="Arial" w:hAnsi="Arial" w:cs="Arial"/>
          <w:sz w:val="24"/>
          <w:szCs w:val="24"/>
        </w:rPr>
      </w:pPr>
      <w:r w:rsidRPr="003F4B30">
        <w:rPr>
          <w:rFonts w:ascii="Arial" w:hAnsi="Arial" w:cs="Arial"/>
          <w:sz w:val="24"/>
          <w:szCs w:val="24"/>
        </w:rPr>
        <w:t>A través de</w:t>
      </w:r>
      <w:r w:rsidR="00C1678D" w:rsidRPr="003F4B30">
        <w:rPr>
          <w:rFonts w:ascii="Arial" w:hAnsi="Arial" w:cs="Arial"/>
          <w:sz w:val="24"/>
          <w:szCs w:val="24"/>
        </w:rPr>
        <w:t xml:space="preserve">l </w:t>
      </w:r>
      <w:r w:rsidRPr="003F4B30">
        <w:rPr>
          <w:rFonts w:ascii="Arial" w:hAnsi="Arial" w:cs="Arial"/>
          <w:sz w:val="24"/>
          <w:szCs w:val="24"/>
        </w:rPr>
        <w:t>escrito presentado ante</w:t>
      </w:r>
      <w:r w:rsidR="00C1678D" w:rsidRPr="003F4B30">
        <w:rPr>
          <w:rFonts w:ascii="Arial" w:hAnsi="Arial" w:cs="Arial"/>
          <w:sz w:val="24"/>
          <w:szCs w:val="24"/>
        </w:rPr>
        <w:t xml:space="preserve"> la Oficialía de Partes de este Tribunal Electoral</w:t>
      </w:r>
      <w:r w:rsidRPr="003F4B30">
        <w:rPr>
          <w:rFonts w:ascii="Arial" w:hAnsi="Arial" w:cs="Arial"/>
          <w:sz w:val="24"/>
          <w:szCs w:val="24"/>
        </w:rPr>
        <w:t xml:space="preserve">, el </w:t>
      </w:r>
      <w:r w:rsidR="00C1678D" w:rsidRPr="003F4B30">
        <w:rPr>
          <w:rFonts w:ascii="Arial" w:hAnsi="Arial" w:cs="Arial"/>
          <w:sz w:val="24"/>
          <w:szCs w:val="24"/>
        </w:rPr>
        <w:t>diecisiete</w:t>
      </w:r>
      <w:r w:rsidRPr="003F4B30">
        <w:rPr>
          <w:rFonts w:ascii="Arial" w:hAnsi="Arial" w:cs="Arial"/>
          <w:sz w:val="24"/>
          <w:szCs w:val="24"/>
        </w:rPr>
        <w:t xml:space="preserve"> de </w:t>
      </w:r>
      <w:r w:rsidR="00C1678D" w:rsidRPr="003F4B30">
        <w:rPr>
          <w:rFonts w:ascii="Arial" w:hAnsi="Arial" w:cs="Arial"/>
          <w:sz w:val="24"/>
          <w:szCs w:val="24"/>
        </w:rPr>
        <w:t>octubre</w:t>
      </w:r>
      <w:r w:rsidRPr="003F4B30">
        <w:rPr>
          <w:rFonts w:ascii="Arial" w:hAnsi="Arial" w:cs="Arial"/>
          <w:sz w:val="24"/>
          <w:szCs w:val="24"/>
        </w:rPr>
        <w:t>,</w:t>
      </w:r>
      <w:r w:rsidRPr="003F4B30">
        <w:rPr>
          <w:rFonts w:ascii="Arial" w:hAnsi="Arial" w:cs="Arial"/>
          <w:sz w:val="24"/>
          <w:szCs w:val="24"/>
          <w:vertAlign w:val="superscript"/>
        </w:rPr>
        <w:footnoteReference w:id="31"/>
      </w:r>
      <w:r w:rsidRPr="003F4B30">
        <w:rPr>
          <w:rFonts w:ascii="Arial" w:hAnsi="Arial" w:cs="Arial"/>
          <w:sz w:val="24"/>
          <w:szCs w:val="24"/>
        </w:rPr>
        <w:t xml:space="preserve"> </w:t>
      </w:r>
      <w:r w:rsidR="00C3742C" w:rsidRPr="003F4B30">
        <w:rPr>
          <w:rFonts w:ascii="Arial" w:hAnsi="Arial" w:cs="Arial"/>
          <w:sz w:val="24"/>
          <w:szCs w:val="24"/>
        </w:rPr>
        <w:t xml:space="preserve">Mario </w:t>
      </w:r>
      <w:proofErr w:type="spellStart"/>
      <w:r w:rsidR="00C3742C" w:rsidRPr="003F4B30">
        <w:rPr>
          <w:rFonts w:ascii="Arial" w:hAnsi="Arial" w:cs="Arial"/>
          <w:sz w:val="24"/>
          <w:szCs w:val="24"/>
        </w:rPr>
        <w:t>Ziranhua</w:t>
      </w:r>
      <w:proofErr w:type="spellEnd"/>
      <w:r w:rsidR="00C3742C" w:rsidRPr="003F4B30">
        <w:rPr>
          <w:rFonts w:ascii="Arial" w:hAnsi="Arial" w:cs="Arial"/>
          <w:sz w:val="24"/>
          <w:szCs w:val="24"/>
        </w:rPr>
        <w:t xml:space="preserve"> Z.</w:t>
      </w:r>
      <w:r w:rsidRPr="003F4B30">
        <w:rPr>
          <w:rFonts w:ascii="Arial" w:hAnsi="Arial" w:cs="Arial"/>
          <w:sz w:val="24"/>
          <w:szCs w:val="24"/>
        </w:rPr>
        <w:t xml:space="preserve"> y otros, quienes se ostentan como </w:t>
      </w:r>
      <w:r w:rsidR="00C3742C" w:rsidRPr="003F4B30">
        <w:rPr>
          <w:rFonts w:ascii="Arial" w:hAnsi="Arial" w:cs="Arial"/>
          <w:sz w:val="24"/>
          <w:szCs w:val="24"/>
        </w:rPr>
        <w:t>Comuneros</w:t>
      </w:r>
      <w:r w:rsidRPr="003F4B30">
        <w:rPr>
          <w:rFonts w:ascii="Arial" w:hAnsi="Arial" w:cs="Arial"/>
          <w:sz w:val="24"/>
          <w:szCs w:val="24"/>
        </w:rPr>
        <w:t xml:space="preserve"> de la </w:t>
      </w:r>
      <w:r w:rsidR="00C3742C" w:rsidRPr="003F4B30">
        <w:rPr>
          <w:rFonts w:ascii="Arial" w:hAnsi="Arial" w:cs="Arial"/>
          <w:i/>
          <w:iCs/>
          <w:sz w:val="24"/>
          <w:szCs w:val="24"/>
        </w:rPr>
        <w:t>Tenencia</w:t>
      </w:r>
      <w:r w:rsidRPr="003F4B30">
        <w:rPr>
          <w:rFonts w:ascii="Arial" w:hAnsi="Arial" w:cs="Arial"/>
          <w:sz w:val="24"/>
          <w:szCs w:val="24"/>
        </w:rPr>
        <w:t xml:space="preserve">, </w:t>
      </w:r>
      <w:r w:rsidRPr="003F4B30">
        <w:rPr>
          <w:rFonts w:ascii="Arial" w:eastAsia="Arial" w:hAnsi="Arial" w:cs="Arial"/>
          <w:sz w:val="24"/>
          <w:szCs w:val="24"/>
        </w:rPr>
        <w:t xml:space="preserve">comparecieron </w:t>
      </w:r>
      <w:r w:rsidR="008F0BD9" w:rsidRPr="003F4B30">
        <w:rPr>
          <w:rFonts w:ascii="Arial" w:eastAsia="Arial" w:hAnsi="Arial" w:cs="Arial"/>
          <w:sz w:val="24"/>
          <w:szCs w:val="24"/>
        </w:rPr>
        <w:t xml:space="preserve">como </w:t>
      </w:r>
      <w:r w:rsidRPr="003F4B30">
        <w:rPr>
          <w:rFonts w:ascii="Arial" w:eastAsia="Arial" w:hAnsi="Arial" w:cs="Arial"/>
          <w:sz w:val="24"/>
          <w:szCs w:val="24"/>
        </w:rPr>
        <w:t>terceros interesados</w:t>
      </w:r>
      <w:r w:rsidR="00667629" w:rsidRPr="003F4B30">
        <w:rPr>
          <w:rFonts w:ascii="Arial" w:eastAsia="Arial" w:hAnsi="Arial" w:cs="Arial"/>
          <w:sz w:val="24"/>
          <w:szCs w:val="24"/>
        </w:rPr>
        <w:t xml:space="preserve"> dentro del Juicio Ciudadano TEEM-JDC-239/2025</w:t>
      </w:r>
      <w:r w:rsidRPr="003F4B30">
        <w:rPr>
          <w:rFonts w:ascii="Arial" w:eastAsia="Arial" w:hAnsi="Arial" w:cs="Arial"/>
          <w:sz w:val="24"/>
          <w:szCs w:val="24"/>
        </w:rPr>
        <w:t xml:space="preserve">, carácter que este </w:t>
      </w:r>
      <w:r w:rsidRPr="003F4B30">
        <w:rPr>
          <w:rFonts w:ascii="Arial" w:eastAsia="Arial" w:hAnsi="Arial" w:cs="Arial"/>
          <w:i/>
          <w:iCs/>
          <w:sz w:val="24"/>
          <w:szCs w:val="24"/>
        </w:rPr>
        <w:t>Tribunal Electoral</w:t>
      </w:r>
      <w:r w:rsidRPr="003F4B30">
        <w:rPr>
          <w:rFonts w:ascii="Arial" w:eastAsia="Arial" w:hAnsi="Arial" w:cs="Arial"/>
          <w:sz w:val="24"/>
          <w:szCs w:val="24"/>
        </w:rPr>
        <w:t xml:space="preserve"> les reconoce, ya que, </w:t>
      </w:r>
      <w:r w:rsidR="008F0BD9" w:rsidRPr="003F4B30">
        <w:rPr>
          <w:rFonts w:ascii="Arial" w:eastAsia="Arial" w:hAnsi="Arial" w:cs="Arial"/>
          <w:sz w:val="24"/>
          <w:szCs w:val="24"/>
        </w:rPr>
        <w:t>su</w:t>
      </w:r>
      <w:r w:rsidRPr="003F4B30">
        <w:rPr>
          <w:rFonts w:ascii="Arial" w:eastAsia="Arial" w:hAnsi="Arial" w:cs="Arial"/>
          <w:sz w:val="24"/>
          <w:szCs w:val="24"/>
        </w:rPr>
        <w:t xml:space="preserve"> escrito cumple con los requisitos de procedencia previstos en los artículos 13 fracción III y 24 de la </w:t>
      </w:r>
      <w:r w:rsidRPr="003F4B30">
        <w:rPr>
          <w:rFonts w:ascii="Arial" w:eastAsia="Arial" w:hAnsi="Arial" w:cs="Arial"/>
          <w:i/>
          <w:iCs/>
          <w:sz w:val="24"/>
          <w:szCs w:val="24"/>
        </w:rPr>
        <w:t>Ley de Justicia</w:t>
      </w:r>
      <w:r w:rsidRPr="003F4B30">
        <w:rPr>
          <w:rFonts w:ascii="Arial" w:eastAsia="Arial" w:hAnsi="Arial" w:cs="Arial"/>
          <w:sz w:val="24"/>
          <w:szCs w:val="24"/>
        </w:rPr>
        <w:t>, de conformidad con lo siguiente:</w:t>
      </w:r>
    </w:p>
    <w:p w14:paraId="1548E243" w14:textId="77777777" w:rsidR="003A37C6" w:rsidRPr="003F4B30" w:rsidRDefault="003A37C6" w:rsidP="003A37C6">
      <w:pPr>
        <w:spacing w:after="0" w:line="360" w:lineRule="auto"/>
        <w:ind w:right="49"/>
        <w:jc w:val="both"/>
        <w:rPr>
          <w:rFonts w:ascii="Arial" w:eastAsia="Arial" w:hAnsi="Arial" w:cs="Arial"/>
          <w:b/>
          <w:bCs/>
          <w:sz w:val="24"/>
          <w:szCs w:val="24"/>
        </w:rPr>
      </w:pPr>
    </w:p>
    <w:p w14:paraId="281CEFA5" w14:textId="77777777" w:rsidR="003A37C6" w:rsidRPr="003F4B30" w:rsidRDefault="003A37C6" w:rsidP="003A37C6">
      <w:pPr>
        <w:spacing w:after="0" w:line="360" w:lineRule="auto"/>
        <w:ind w:right="49"/>
        <w:jc w:val="both"/>
        <w:rPr>
          <w:rFonts w:ascii="Arial" w:eastAsia="Arial" w:hAnsi="Arial" w:cs="Arial"/>
          <w:sz w:val="24"/>
          <w:szCs w:val="24"/>
        </w:rPr>
      </w:pPr>
      <w:r w:rsidRPr="003F4B30">
        <w:rPr>
          <w:rFonts w:ascii="Arial" w:eastAsia="Arial" w:hAnsi="Arial" w:cs="Arial"/>
          <w:b/>
          <w:bCs/>
          <w:sz w:val="24"/>
          <w:szCs w:val="24"/>
        </w:rPr>
        <w:t>a) Forma.</w:t>
      </w:r>
      <w:r w:rsidRPr="003F4B30">
        <w:rPr>
          <w:rFonts w:ascii="Arial" w:eastAsia="Arial" w:hAnsi="Arial" w:cs="Arial"/>
          <w:sz w:val="24"/>
          <w:szCs w:val="24"/>
        </w:rPr>
        <w:t xml:space="preserve"> El requisito en comento se tiene por satisfecho, pues en </w:t>
      </w:r>
      <w:r w:rsidR="008F0BD9" w:rsidRPr="003F4B30">
        <w:rPr>
          <w:rFonts w:ascii="Arial" w:eastAsia="Arial" w:hAnsi="Arial" w:cs="Arial"/>
          <w:sz w:val="24"/>
          <w:szCs w:val="24"/>
        </w:rPr>
        <w:t>el</w:t>
      </w:r>
      <w:r w:rsidRPr="003F4B30">
        <w:rPr>
          <w:rFonts w:ascii="Arial" w:eastAsia="Arial" w:hAnsi="Arial" w:cs="Arial"/>
          <w:sz w:val="24"/>
          <w:szCs w:val="24"/>
        </w:rPr>
        <w:t xml:space="preserve"> escrito de </w:t>
      </w:r>
      <w:r w:rsidR="008F0BD9" w:rsidRPr="003F4B30">
        <w:rPr>
          <w:rFonts w:ascii="Arial" w:eastAsia="Arial" w:hAnsi="Arial" w:cs="Arial"/>
          <w:sz w:val="24"/>
          <w:szCs w:val="24"/>
        </w:rPr>
        <w:t>diecisiete</w:t>
      </w:r>
      <w:r w:rsidRPr="003F4B30">
        <w:rPr>
          <w:rFonts w:ascii="Arial" w:eastAsia="Arial" w:hAnsi="Arial" w:cs="Arial"/>
          <w:sz w:val="24"/>
          <w:szCs w:val="24"/>
        </w:rPr>
        <w:t xml:space="preserve"> de </w:t>
      </w:r>
      <w:r w:rsidR="008F0BD9" w:rsidRPr="003F4B30">
        <w:rPr>
          <w:rFonts w:ascii="Arial" w:eastAsia="Arial" w:hAnsi="Arial" w:cs="Arial"/>
          <w:sz w:val="24"/>
          <w:szCs w:val="24"/>
        </w:rPr>
        <w:t>octubre</w:t>
      </w:r>
      <w:r w:rsidRPr="003F4B30">
        <w:rPr>
          <w:rFonts w:ascii="Arial" w:eastAsia="Arial" w:hAnsi="Arial" w:cs="Arial"/>
          <w:sz w:val="24"/>
          <w:szCs w:val="24"/>
        </w:rPr>
        <w:t xml:space="preserve">, constan </w:t>
      </w:r>
      <w:r w:rsidR="001E7BDE" w:rsidRPr="003F4B30">
        <w:rPr>
          <w:rFonts w:ascii="Arial" w:eastAsia="Arial" w:hAnsi="Arial" w:cs="Arial"/>
          <w:sz w:val="24"/>
          <w:szCs w:val="24"/>
        </w:rPr>
        <w:t>las</w:t>
      </w:r>
      <w:r w:rsidRPr="003F4B30">
        <w:rPr>
          <w:rFonts w:ascii="Arial" w:eastAsia="Arial" w:hAnsi="Arial" w:cs="Arial"/>
          <w:sz w:val="24"/>
          <w:szCs w:val="24"/>
        </w:rPr>
        <w:t xml:space="preserve"> firmas autógrafas de quienes pretenden se les reconozca el carácter de terceros interesados, expresando las razones en que fundan su interés incompatible con la </w:t>
      </w:r>
      <w:r w:rsidR="00E558F7" w:rsidRPr="003F4B30">
        <w:rPr>
          <w:rFonts w:ascii="Arial" w:eastAsia="Arial" w:hAnsi="Arial" w:cs="Arial"/>
          <w:sz w:val="24"/>
          <w:szCs w:val="24"/>
        </w:rPr>
        <w:t>p</w:t>
      </w:r>
      <w:r w:rsidRPr="003F4B30">
        <w:rPr>
          <w:rFonts w:ascii="Arial" w:eastAsia="Arial" w:hAnsi="Arial" w:cs="Arial"/>
          <w:sz w:val="24"/>
          <w:szCs w:val="24"/>
        </w:rPr>
        <w:t xml:space="preserve">arte </w:t>
      </w:r>
      <w:r w:rsidR="00E558F7" w:rsidRPr="003F4B30">
        <w:rPr>
          <w:rFonts w:ascii="Arial" w:eastAsia="Arial" w:hAnsi="Arial" w:cs="Arial"/>
          <w:sz w:val="24"/>
          <w:szCs w:val="24"/>
        </w:rPr>
        <w:t>a</w:t>
      </w:r>
      <w:r w:rsidRPr="003F4B30">
        <w:rPr>
          <w:rFonts w:ascii="Arial" w:eastAsia="Arial" w:hAnsi="Arial" w:cs="Arial"/>
          <w:sz w:val="24"/>
          <w:szCs w:val="24"/>
        </w:rPr>
        <w:t>ctora.</w:t>
      </w:r>
    </w:p>
    <w:p w14:paraId="79225578"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3535D634" w14:textId="77777777" w:rsidR="003A37C6" w:rsidRPr="003F4B30" w:rsidRDefault="003A37C6" w:rsidP="003A37C6">
      <w:pPr>
        <w:spacing w:after="0" w:line="360" w:lineRule="auto"/>
        <w:ind w:right="49"/>
        <w:jc w:val="both"/>
        <w:rPr>
          <w:rFonts w:ascii="Arial" w:eastAsia="Arial" w:hAnsi="Arial" w:cs="Arial"/>
          <w:sz w:val="24"/>
          <w:szCs w:val="24"/>
        </w:rPr>
      </w:pPr>
      <w:r w:rsidRPr="003F4B30">
        <w:rPr>
          <w:rFonts w:ascii="Arial" w:hAnsi="Arial" w:cs="Arial"/>
          <w:b/>
          <w:bCs/>
          <w:kern w:val="2"/>
          <w:sz w:val="24"/>
          <w:szCs w:val="24"/>
        </w:rPr>
        <w:t xml:space="preserve">b) Oportunidad. </w:t>
      </w:r>
      <w:r w:rsidRPr="003F4B30">
        <w:rPr>
          <w:rFonts w:ascii="Arial" w:hAnsi="Arial" w:cs="Arial"/>
          <w:kern w:val="2"/>
          <w:sz w:val="24"/>
          <w:szCs w:val="24"/>
        </w:rPr>
        <w:t xml:space="preserve">Se satisface ya que, </w:t>
      </w:r>
      <w:r w:rsidR="00667629" w:rsidRPr="003F4B30">
        <w:rPr>
          <w:rFonts w:ascii="Arial" w:hAnsi="Arial" w:cs="Arial"/>
          <w:kern w:val="2"/>
          <w:sz w:val="24"/>
          <w:szCs w:val="24"/>
        </w:rPr>
        <w:t>el</w:t>
      </w:r>
      <w:r w:rsidRPr="003F4B30">
        <w:rPr>
          <w:rFonts w:ascii="Arial" w:hAnsi="Arial" w:cs="Arial"/>
          <w:kern w:val="2"/>
          <w:sz w:val="24"/>
          <w:szCs w:val="24"/>
        </w:rPr>
        <w:t xml:space="preserve"> escrito de terceros interesados s</w:t>
      </w:r>
      <w:r w:rsidRPr="003F4B30">
        <w:rPr>
          <w:rFonts w:ascii="Arial" w:eastAsia="Arial" w:hAnsi="Arial" w:cs="Arial"/>
          <w:sz w:val="24"/>
          <w:szCs w:val="24"/>
        </w:rPr>
        <w:t>e exhibi</w:t>
      </w:r>
      <w:r w:rsidR="00D66B93" w:rsidRPr="003F4B30">
        <w:rPr>
          <w:rFonts w:ascii="Arial" w:eastAsia="Arial" w:hAnsi="Arial" w:cs="Arial"/>
          <w:sz w:val="24"/>
          <w:szCs w:val="24"/>
        </w:rPr>
        <w:t>ó</w:t>
      </w:r>
      <w:r w:rsidRPr="003F4B30">
        <w:rPr>
          <w:rFonts w:ascii="Arial" w:eastAsia="Arial" w:hAnsi="Arial" w:cs="Arial"/>
          <w:sz w:val="24"/>
          <w:szCs w:val="24"/>
        </w:rPr>
        <w:t xml:space="preserve"> dentro del plazo de setenta y dos horas al que se refiere el artículo 23 inciso b) en relación con el 24 de la </w:t>
      </w:r>
      <w:r w:rsidRPr="003F4B30">
        <w:rPr>
          <w:rFonts w:ascii="Arial" w:eastAsia="Arial" w:hAnsi="Arial" w:cs="Arial"/>
          <w:i/>
          <w:iCs/>
          <w:sz w:val="24"/>
          <w:szCs w:val="24"/>
        </w:rPr>
        <w:t>Ley de Justicia</w:t>
      </w:r>
      <w:r w:rsidRPr="003F4B30">
        <w:rPr>
          <w:rFonts w:ascii="Arial" w:eastAsia="Arial" w:hAnsi="Arial" w:cs="Arial"/>
          <w:sz w:val="24"/>
          <w:szCs w:val="24"/>
        </w:rPr>
        <w:t xml:space="preserve">, </w:t>
      </w:r>
      <w:r w:rsidR="00CC285A" w:rsidRPr="003F4B30">
        <w:rPr>
          <w:rFonts w:ascii="Arial" w:eastAsia="Arial" w:hAnsi="Arial" w:cs="Arial"/>
          <w:sz w:val="24"/>
          <w:szCs w:val="24"/>
        </w:rPr>
        <w:t xml:space="preserve">lo anterior se advierte toda vez que, con fecha quince de octubre, se notificó al </w:t>
      </w:r>
      <w:r w:rsidR="00CC285A" w:rsidRPr="003F4B30">
        <w:rPr>
          <w:rFonts w:ascii="Arial" w:eastAsia="Arial" w:hAnsi="Arial" w:cs="Arial"/>
          <w:i/>
          <w:iCs/>
          <w:sz w:val="24"/>
          <w:szCs w:val="24"/>
        </w:rPr>
        <w:t>IEM</w:t>
      </w:r>
      <w:r w:rsidR="00CC285A" w:rsidRPr="003F4B30">
        <w:rPr>
          <w:rFonts w:ascii="Arial" w:eastAsia="Arial" w:hAnsi="Arial" w:cs="Arial"/>
          <w:sz w:val="24"/>
          <w:szCs w:val="24"/>
        </w:rPr>
        <w:t xml:space="preserve"> la radicación y requerimiento de trámite de ley, ordenando la publicitación inmediata, por lo que, aun cuando no se cuenta con la</w:t>
      </w:r>
      <w:r w:rsidR="00356E5B" w:rsidRPr="003F4B30">
        <w:rPr>
          <w:rFonts w:ascii="Arial" w:eastAsia="Arial" w:hAnsi="Arial" w:cs="Arial"/>
          <w:sz w:val="24"/>
          <w:szCs w:val="24"/>
        </w:rPr>
        <w:t xml:space="preserve"> cédula correspondiente, dado que, aun no fenece el término para la remisión de</w:t>
      </w:r>
      <w:r w:rsidR="00D974FC" w:rsidRPr="003F4B30">
        <w:rPr>
          <w:rFonts w:ascii="Arial" w:eastAsia="Arial" w:hAnsi="Arial" w:cs="Arial"/>
          <w:sz w:val="24"/>
          <w:szCs w:val="24"/>
        </w:rPr>
        <w:t xml:space="preserve"> la</w:t>
      </w:r>
      <w:r w:rsidR="00356E5B" w:rsidRPr="003F4B30">
        <w:rPr>
          <w:rFonts w:ascii="Arial" w:eastAsia="Arial" w:hAnsi="Arial" w:cs="Arial"/>
          <w:sz w:val="24"/>
          <w:szCs w:val="24"/>
        </w:rPr>
        <w:t xml:space="preserve"> mism</w:t>
      </w:r>
      <w:r w:rsidR="00D974FC" w:rsidRPr="003F4B30">
        <w:rPr>
          <w:rFonts w:ascii="Arial" w:eastAsia="Arial" w:hAnsi="Arial" w:cs="Arial"/>
          <w:sz w:val="24"/>
          <w:szCs w:val="24"/>
        </w:rPr>
        <w:t>a</w:t>
      </w:r>
      <w:r w:rsidR="00356E5B" w:rsidRPr="003F4B30">
        <w:rPr>
          <w:rFonts w:ascii="Arial" w:eastAsia="Arial" w:hAnsi="Arial" w:cs="Arial"/>
          <w:sz w:val="24"/>
          <w:szCs w:val="24"/>
        </w:rPr>
        <w:t xml:space="preserve">, es que se considera que encuentra </w:t>
      </w:r>
      <w:r w:rsidRPr="003F4B30">
        <w:rPr>
          <w:rFonts w:ascii="Arial" w:eastAsia="Arial" w:hAnsi="Arial" w:cs="Arial"/>
          <w:sz w:val="24"/>
          <w:szCs w:val="24"/>
        </w:rPr>
        <w:t>dentro del plazo legal otorgado para tal efecto</w:t>
      </w:r>
      <w:r w:rsidR="003D741F" w:rsidRPr="003F4B30">
        <w:rPr>
          <w:rFonts w:ascii="Arial" w:eastAsia="Arial" w:hAnsi="Arial" w:cs="Arial"/>
          <w:sz w:val="24"/>
          <w:szCs w:val="24"/>
        </w:rPr>
        <w:t>.</w:t>
      </w:r>
    </w:p>
    <w:p w14:paraId="6D675B3C"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3123FE8A"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r w:rsidRPr="003F4B30">
        <w:rPr>
          <w:rFonts w:ascii="Arial" w:hAnsi="Arial" w:cs="Arial"/>
          <w:b/>
          <w:bCs/>
          <w:kern w:val="2"/>
          <w:sz w:val="24"/>
          <w:szCs w:val="24"/>
        </w:rPr>
        <w:t xml:space="preserve">c) Legitimación e interés incompatible. </w:t>
      </w:r>
      <w:r w:rsidRPr="003F4B30">
        <w:rPr>
          <w:rFonts w:ascii="Arial" w:hAnsi="Arial" w:cs="Arial"/>
          <w:kern w:val="2"/>
          <w:sz w:val="24"/>
          <w:szCs w:val="24"/>
        </w:rPr>
        <w:t xml:space="preserve">Este requisito se cumple, toda vez que el escrito de comparecencia fue presentado con fundamento en los artículos 13 fracción III y 24 de la </w:t>
      </w:r>
      <w:r w:rsidRPr="003F4B30">
        <w:rPr>
          <w:rFonts w:ascii="Arial" w:hAnsi="Arial" w:cs="Arial"/>
          <w:i/>
          <w:iCs/>
          <w:kern w:val="2"/>
          <w:sz w:val="24"/>
          <w:szCs w:val="24"/>
        </w:rPr>
        <w:t>Ley de Justicia</w:t>
      </w:r>
      <w:r w:rsidRPr="003F4B30">
        <w:rPr>
          <w:rFonts w:ascii="Arial" w:hAnsi="Arial" w:cs="Arial"/>
          <w:kern w:val="2"/>
          <w:sz w:val="24"/>
          <w:szCs w:val="24"/>
        </w:rPr>
        <w:t>, que establecen que tienen el carácter de terceros interesados para comparecer a juicio, aquellos ciudadanos con un interés jurídico en la causa, derivado de un derecho incompatible con el que pretende la parte actora en la demanda. Además, el tercero interesado es parte en el proceso jurisdiccional y se caracteriza por buscar la subsistencia del acto reclamado.</w:t>
      </w:r>
    </w:p>
    <w:p w14:paraId="4CE8C3A2"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18A5ECFB"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r w:rsidRPr="003F4B30">
        <w:rPr>
          <w:rFonts w:ascii="Arial" w:hAnsi="Arial" w:cs="Arial"/>
          <w:kern w:val="2"/>
          <w:sz w:val="24"/>
          <w:szCs w:val="24"/>
        </w:rPr>
        <w:lastRenderedPageBreak/>
        <w:t xml:space="preserve">Sobre el tema, la </w:t>
      </w:r>
      <w:r w:rsidRPr="003F4B30">
        <w:rPr>
          <w:rFonts w:ascii="Arial" w:hAnsi="Arial" w:cs="Arial"/>
          <w:i/>
          <w:kern w:val="2"/>
          <w:sz w:val="24"/>
          <w:szCs w:val="24"/>
        </w:rPr>
        <w:t>Sala Superior</w:t>
      </w:r>
      <w:r w:rsidRPr="003F4B30">
        <w:rPr>
          <w:rFonts w:ascii="Arial" w:hAnsi="Arial" w:cs="Arial"/>
          <w:kern w:val="2"/>
          <w:sz w:val="24"/>
          <w:szCs w:val="24"/>
        </w:rPr>
        <w:t>, ha sostenido que los terceros interesados pueden defender los beneficios que les reporten los actos o resoluciones electorales, cuando éstos se vean en riesgo de resultar afectados con motivo de la interposición de algún medio de impugnación hecho valer por otro sujeto, interés derivado de un derecho incompatible con el que pretende la parte actora, que los convierte en coadyuvantes con la autoridad responsable, que subsiste y justifica su intervención, inclusive, para hacer valer nuevos juicios o recursos contra las resoluciones que ahí se dicten, en la medida en que los beneficios por ellos obtenidos con el acto electoral se puedan ver disminuidos o afectados, en cualquier grado o proporción, con la resolución que recaiga en la impugnación hecha por una persona distinta</w:t>
      </w:r>
      <w:r w:rsidR="001B48D8" w:rsidRPr="003F4B30">
        <w:rPr>
          <w:rFonts w:ascii="Arial" w:hAnsi="Arial" w:cs="Arial"/>
          <w:kern w:val="2"/>
          <w:sz w:val="24"/>
          <w:szCs w:val="24"/>
        </w:rPr>
        <w:t>.</w:t>
      </w:r>
      <w:r w:rsidRPr="003F4B30">
        <w:rPr>
          <w:rFonts w:ascii="Arial" w:hAnsi="Arial" w:cs="Arial"/>
          <w:kern w:val="2"/>
          <w:sz w:val="24"/>
          <w:szCs w:val="24"/>
          <w:vertAlign w:val="superscript"/>
        </w:rPr>
        <w:footnoteReference w:id="32"/>
      </w:r>
    </w:p>
    <w:p w14:paraId="30810578"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60BB8D7B"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r w:rsidRPr="003F4B30">
        <w:rPr>
          <w:rFonts w:ascii="Arial" w:hAnsi="Arial" w:cs="Arial"/>
          <w:kern w:val="2"/>
          <w:sz w:val="24"/>
          <w:szCs w:val="24"/>
        </w:rPr>
        <w:t xml:space="preserve">Ahora, si bien es cierto, el tercero interesado en materia electoral es llamado a juicio con la intención de darle oportunidad de ser escuchado, mediante la publicitación en los estrados de la autoridad responsable, no menos es que la </w:t>
      </w:r>
      <w:r w:rsidRPr="003F4B30">
        <w:rPr>
          <w:rFonts w:ascii="Arial" w:hAnsi="Arial" w:cs="Arial"/>
          <w:i/>
          <w:kern w:val="2"/>
          <w:sz w:val="24"/>
          <w:szCs w:val="24"/>
        </w:rPr>
        <w:t>Sala Superior</w:t>
      </w:r>
      <w:r w:rsidRPr="003F4B30">
        <w:rPr>
          <w:rFonts w:ascii="Arial" w:hAnsi="Arial" w:cs="Arial"/>
          <w:kern w:val="2"/>
          <w:sz w:val="24"/>
          <w:szCs w:val="24"/>
        </w:rPr>
        <w:t xml:space="preserve"> también ha sostenido que, con motivo de la interposición de un medio de impugnación, su intervención no puede variar la integración de la litis</w:t>
      </w:r>
      <w:r w:rsidRPr="003F4B30">
        <w:rPr>
          <w:rFonts w:ascii="Arial" w:hAnsi="Arial" w:cs="Arial"/>
          <w:kern w:val="2"/>
          <w:sz w:val="24"/>
          <w:szCs w:val="24"/>
          <w:vertAlign w:val="superscript"/>
        </w:rPr>
        <w:footnoteReference w:id="33"/>
      </w:r>
      <w:r w:rsidRPr="003F4B30">
        <w:rPr>
          <w:rFonts w:ascii="Arial" w:hAnsi="Arial" w:cs="Arial"/>
          <w:kern w:val="2"/>
          <w:sz w:val="24"/>
          <w:szCs w:val="24"/>
        </w:rPr>
        <w:t xml:space="preserve"> porque ésta se integra únicamente con el acto reclamado y los agravios expuestos por el inconforme para demostrar su ilegalidad</w:t>
      </w:r>
      <w:r w:rsidR="002F1E16" w:rsidRPr="003F4B30">
        <w:rPr>
          <w:rFonts w:ascii="Arial" w:hAnsi="Arial" w:cs="Arial"/>
          <w:kern w:val="2"/>
          <w:sz w:val="24"/>
          <w:szCs w:val="24"/>
        </w:rPr>
        <w:t xml:space="preserve">, </w:t>
      </w:r>
      <w:r w:rsidRPr="003F4B30">
        <w:rPr>
          <w:rFonts w:ascii="Arial" w:hAnsi="Arial" w:cs="Arial"/>
          <w:kern w:val="2"/>
          <w:sz w:val="24"/>
          <w:szCs w:val="24"/>
        </w:rPr>
        <w:t>y en su caso, con los motivos y fundamentos aducidos en el informe circunstanciado</w:t>
      </w:r>
      <w:r w:rsidR="001B48D8" w:rsidRPr="003F4B30">
        <w:rPr>
          <w:rFonts w:ascii="Arial" w:hAnsi="Arial" w:cs="Arial"/>
          <w:kern w:val="2"/>
          <w:sz w:val="24"/>
          <w:szCs w:val="24"/>
        </w:rPr>
        <w:t>.</w:t>
      </w:r>
      <w:r w:rsidRPr="003F4B30">
        <w:rPr>
          <w:rFonts w:ascii="Arial" w:hAnsi="Arial" w:cs="Arial"/>
          <w:kern w:val="2"/>
          <w:sz w:val="24"/>
          <w:szCs w:val="24"/>
          <w:vertAlign w:val="superscript"/>
        </w:rPr>
        <w:footnoteReference w:id="34"/>
      </w:r>
    </w:p>
    <w:p w14:paraId="162F8D10"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39436F70"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r w:rsidRPr="003F4B30">
        <w:rPr>
          <w:rFonts w:ascii="Arial" w:hAnsi="Arial" w:cs="Arial"/>
          <w:kern w:val="2"/>
          <w:sz w:val="24"/>
          <w:szCs w:val="24"/>
        </w:rPr>
        <w:t xml:space="preserve">De igual manera, la </w:t>
      </w:r>
      <w:r w:rsidRPr="003F4B30">
        <w:rPr>
          <w:rFonts w:ascii="Arial" w:hAnsi="Arial" w:cs="Arial"/>
          <w:i/>
          <w:iCs/>
          <w:kern w:val="2"/>
          <w:sz w:val="24"/>
          <w:szCs w:val="24"/>
        </w:rPr>
        <w:t>Sala Superior</w:t>
      </w:r>
      <w:r w:rsidRPr="003F4B30">
        <w:rPr>
          <w:rFonts w:ascii="Arial" w:hAnsi="Arial" w:cs="Arial"/>
          <w:kern w:val="2"/>
          <w:sz w:val="24"/>
          <w:szCs w:val="24"/>
        </w:rPr>
        <w:t xml:space="preserve"> ha considerado que en el supuesto de que los terceros interesados sean comunidades indígenas o sus integrantes,</w:t>
      </w:r>
      <w:r w:rsidRPr="003F4B30">
        <w:rPr>
          <w:rFonts w:ascii="Arial" w:hAnsi="Arial" w:cs="Arial"/>
          <w:b/>
          <w:bCs/>
          <w:kern w:val="2"/>
          <w:sz w:val="24"/>
          <w:szCs w:val="24"/>
        </w:rPr>
        <w:t xml:space="preserve"> </w:t>
      </w:r>
      <w:r w:rsidRPr="003F4B30">
        <w:rPr>
          <w:rFonts w:ascii="Arial" w:hAnsi="Arial" w:cs="Arial"/>
          <w:kern w:val="2"/>
          <w:sz w:val="24"/>
          <w:szCs w:val="24"/>
        </w:rPr>
        <w:t>se genera una excepción a la regla general mencionada</w:t>
      </w:r>
      <w:r w:rsidRPr="003F4B30">
        <w:rPr>
          <w:rFonts w:ascii="Arial" w:hAnsi="Arial" w:cs="Arial"/>
          <w:kern w:val="2"/>
          <w:sz w:val="24"/>
          <w:szCs w:val="24"/>
          <w:vertAlign w:val="superscript"/>
        </w:rPr>
        <w:footnoteReference w:id="35"/>
      </w:r>
      <w:r w:rsidRPr="003F4B30">
        <w:rPr>
          <w:rFonts w:ascii="Arial" w:hAnsi="Arial" w:cs="Arial"/>
          <w:kern w:val="2"/>
          <w:sz w:val="24"/>
          <w:szCs w:val="24"/>
        </w:rPr>
        <w:t>, ya que en ese caso los tribunales electorales tienen la obligación de atender los planteamientos de los comparecientes a efecto de poder emitir una resolución que tome en cuenta los derechos de quienes podrían resultar afectados por la resolución</w:t>
      </w:r>
      <w:r w:rsidR="001B48D8" w:rsidRPr="003F4B30">
        <w:rPr>
          <w:rFonts w:ascii="Arial" w:hAnsi="Arial" w:cs="Arial"/>
          <w:kern w:val="2"/>
          <w:sz w:val="24"/>
          <w:szCs w:val="24"/>
        </w:rPr>
        <w:t>.</w:t>
      </w:r>
      <w:r w:rsidRPr="003F4B30">
        <w:rPr>
          <w:rFonts w:ascii="Arial" w:hAnsi="Arial" w:cs="Arial"/>
          <w:kern w:val="2"/>
          <w:sz w:val="24"/>
          <w:szCs w:val="24"/>
          <w:vertAlign w:val="superscript"/>
        </w:rPr>
        <w:footnoteReference w:id="36"/>
      </w:r>
    </w:p>
    <w:p w14:paraId="6B16E03F"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67A5B271"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r w:rsidRPr="003F4B30">
        <w:rPr>
          <w:rFonts w:ascii="Arial" w:hAnsi="Arial" w:cs="Arial"/>
          <w:kern w:val="2"/>
          <w:sz w:val="24"/>
          <w:szCs w:val="24"/>
        </w:rPr>
        <w:lastRenderedPageBreak/>
        <w:t>En el caso, de un análisis minucioso de</w:t>
      </w:r>
      <w:r w:rsidR="009C3275" w:rsidRPr="003F4B30">
        <w:rPr>
          <w:rFonts w:ascii="Arial" w:hAnsi="Arial" w:cs="Arial"/>
          <w:kern w:val="2"/>
          <w:sz w:val="24"/>
          <w:szCs w:val="24"/>
        </w:rPr>
        <w:t xml:space="preserve">l </w:t>
      </w:r>
      <w:r w:rsidRPr="003F4B30">
        <w:rPr>
          <w:rFonts w:ascii="Arial" w:hAnsi="Arial" w:cs="Arial"/>
          <w:kern w:val="2"/>
          <w:sz w:val="24"/>
          <w:szCs w:val="24"/>
        </w:rPr>
        <w:t xml:space="preserve">escrito presentado por los comparecientes, primeramente, se tiene que se presentan en su calidad de </w:t>
      </w:r>
      <w:r w:rsidR="009C3275" w:rsidRPr="003F4B30">
        <w:rPr>
          <w:rFonts w:ascii="Arial" w:hAnsi="Arial" w:cs="Arial"/>
          <w:kern w:val="2"/>
          <w:sz w:val="24"/>
          <w:szCs w:val="24"/>
        </w:rPr>
        <w:t xml:space="preserve">Comuneros de la </w:t>
      </w:r>
      <w:r w:rsidR="009C3275" w:rsidRPr="003F4B30">
        <w:rPr>
          <w:rFonts w:ascii="Arial" w:hAnsi="Arial" w:cs="Arial"/>
          <w:i/>
          <w:iCs/>
          <w:kern w:val="2"/>
          <w:sz w:val="24"/>
          <w:szCs w:val="24"/>
        </w:rPr>
        <w:t>Tenencia</w:t>
      </w:r>
      <w:r w:rsidRPr="003F4B30">
        <w:rPr>
          <w:rFonts w:ascii="Arial" w:hAnsi="Arial" w:cs="Arial"/>
          <w:kern w:val="2"/>
          <w:sz w:val="24"/>
          <w:szCs w:val="24"/>
        </w:rPr>
        <w:t xml:space="preserve">, </w:t>
      </w:r>
      <w:bookmarkStart w:id="4" w:name="_Hlk193802322"/>
      <w:r w:rsidRPr="003F4B30">
        <w:rPr>
          <w:rFonts w:ascii="Arial" w:hAnsi="Arial" w:cs="Arial"/>
          <w:kern w:val="2"/>
          <w:sz w:val="24"/>
          <w:szCs w:val="24"/>
        </w:rPr>
        <w:t xml:space="preserve">aduciendo </w:t>
      </w:r>
      <w:r w:rsidR="00FF71B0" w:rsidRPr="003F4B30">
        <w:rPr>
          <w:rFonts w:ascii="Arial" w:hAnsi="Arial" w:cs="Arial"/>
          <w:kern w:val="2"/>
          <w:sz w:val="24"/>
          <w:szCs w:val="24"/>
        </w:rPr>
        <w:t xml:space="preserve">la debida legitimidad de la asamblea donde </w:t>
      </w:r>
      <w:r w:rsidR="00950309" w:rsidRPr="003F4B30">
        <w:rPr>
          <w:rFonts w:ascii="Arial" w:hAnsi="Arial" w:cs="Arial"/>
          <w:kern w:val="2"/>
          <w:sz w:val="24"/>
          <w:szCs w:val="24"/>
        </w:rPr>
        <w:t xml:space="preserve">cientos de personas pertenecientes a la </w:t>
      </w:r>
      <w:r w:rsidR="00950309" w:rsidRPr="003F4B30">
        <w:rPr>
          <w:rFonts w:ascii="Arial" w:hAnsi="Arial" w:cs="Arial"/>
          <w:i/>
          <w:iCs/>
          <w:kern w:val="2"/>
          <w:sz w:val="24"/>
          <w:szCs w:val="24"/>
        </w:rPr>
        <w:t xml:space="preserve">Tenencia </w:t>
      </w:r>
      <w:r w:rsidR="00FF71B0" w:rsidRPr="003F4B30">
        <w:rPr>
          <w:rFonts w:ascii="Arial" w:hAnsi="Arial" w:cs="Arial"/>
          <w:kern w:val="2"/>
          <w:sz w:val="24"/>
          <w:szCs w:val="24"/>
        </w:rPr>
        <w:t xml:space="preserve">aceptaron la realización de la </w:t>
      </w:r>
      <w:r w:rsidR="00FF71B0" w:rsidRPr="003F4B30">
        <w:rPr>
          <w:rFonts w:ascii="Arial" w:hAnsi="Arial" w:cs="Arial"/>
          <w:i/>
          <w:iCs/>
          <w:kern w:val="2"/>
          <w:sz w:val="24"/>
          <w:szCs w:val="24"/>
        </w:rPr>
        <w:t>Consulta</w:t>
      </w:r>
      <w:r w:rsidRPr="003F4B30">
        <w:rPr>
          <w:rFonts w:ascii="Arial" w:hAnsi="Arial" w:cs="Arial"/>
          <w:kern w:val="2"/>
          <w:sz w:val="24"/>
          <w:szCs w:val="24"/>
        </w:rPr>
        <w:t xml:space="preserve">. </w:t>
      </w:r>
    </w:p>
    <w:bookmarkEnd w:id="4"/>
    <w:p w14:paraId="5ABB85EC"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670D85A6"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r w:rsidRPr="003F4B30">
        <w:rPr>
          <w:rFonts w:ascii="Arial" w:hAnsi="Arial" w:cs="Arial"/>
          <w:kern w:val="2"/>
          <w:sz w:val="24"/>
          <w:szCs w:val="24"/>
        </w:rPr>
        <w:t xml:space="preserve">Por ello, atendiendo a su calidad y considerando la afectación directa de sus intereses y del propio desarrollo de la </w:t>
      </w:r>
      <w:r w:rsidR="00950309" w:rsidRPr="003F4B30">
        <w:rPr>
          <w:rFonts w:ascii="Arial" w:hAnsi="Arial" w:cs="Arial"/>
          <w:i/>
          <w:iCs/>
          <w:kern w:val="2"/>
          <w:sz w:val="24"/>
          <w:szCs w:val="24"/>
        </w:rPr>
        <w:t>Tenencia</w:t>
      </w:r>
      <w:r w:rsidRPr="003F4B30">
        <w:rPr>
          <w:rFonts w:ascii="Arial" w:hAnsi="Arial" w:cs="Arial"/>
          <w:i/>
          <w:iCs/>
          <w:kern w:val="2"/>
          <w:sz w:val="24"/>
          <w:szCs w:val="24"/>
        </w:rPr>
        <w:t xml:space="preserve"> </w:t>
      </w:r>
      <w:r w:rsidRPr="003F4B30">
        <w:rPr>
          <w:rFonts w:ascii="Arial" w:hAnsi="Arial" w:cs="Arial"/>
          <w:kern w:val="2"/>
          <w:sz w:val="24"/>
          <w:szCs w:val="24"/>
        </w:rPr>
        <w:t xml:space="preserve">de la cual son parte, es que este </w:t>
      </w:r>
      <w:r w:rsidRPr="003F4B30">
        <w:rPr>
          <w:rFonts w:ascii="Arial" w:hAnsi="Arial" w:cs="Arial"/>
          <w:i/>
          <w:iCs/>
          <w:kern w:val="2"/>
          <w:sz w:val="24"/>
          <w:szCs w:val="24"/>
        </w:rPr>
        <w:t>Tribunal Electoral</w:t>
      </w:r>
      <w:r w:rsidRPr="003F4B30">
        <w:rPr>
          <w:rFonts w:ascii="Arial" w:hAnsi="Arial" w:cs="Arial"/>
          <w:kern w:val="2"/>
          <w:sz w:val="24"/>
          <w:szCs w:val="24"/>
        </w:rPr>
        <w:t xml:space="preserve"> justifica los planteamientos de los comparecientes, para ser tomadas en cuenta en la resolución del fondo del asunto, desde una perspectiva intercultural previo el análisis contextual e integral de los hechos.</w:t>
      </w:r>
    </w:p>
    <w:p w14:paraId="0CCD261F" w14:textId="77777777" w:rsidR="003A37C6" w:rsidRPr="003F4B30" w:rsidRDefault="003A37C6" w:rsidP="003A37C6">
      <w:pPr>
        <w:shd w:val="clear" w:color="auto" w:fill="FFFFFF"/>
        <w:spacing w:after="0" w:line="360" w:lineRule="auto"/>
        <w:ind w:right="335"/>
        <w:jc w:val="both"/>
        <w:rPr>
          <w:rFonts w:ascii="Arial" w:hAnsi="Arial" w:cs="Arial"/>
          <w:kern w:val="2"/>
          <w:sz w:val="24"/>
          <w:szCs w:val="24"/>
        </w:rPr>
      </w:pPr>
    </w:p>
    <w:p w14:paraId="353C2D8F" w14:textId="77777777" w:rsidR="003A37C6" w:rsidRPr="003F4B30" w:rsidRDefault="003A37C6" w:rsidP="003A37C6">
      <w:pPr>
        <w:shd w:val="clear" w:color="auto" w:fill="FFFFFF"/>
        <w:spacing w:after="0" w:line="360" w:lineRule="auto"/>
        <w:ind w:right="335"/>
        <w:jc w:val="both"/>
        <w:rPr>
          <w:rFonts w:ascii="Arial" w:hAnsi="Arial" w:cs="Arial"/>
          <w:sz w:val="24"/>
          <w:szCs w:val="24"/>
          <w:lang w:val="es-ES"/>
        </w:rPr>
      </w:pPr>
      <w:r w:rsidRPr="003F4B30">
        <w:rPr>
          <w:rFonts w:ascii="Arial" w:hAnsi="Arial" w:cs="Arial"/>
          <w:sz w:val="24"/>
          <w:szCs w:val="24"/>
          <w:lang w:val="es-ES"/>
        </w:rPr>
        <w:t xml:space="preserve">Máxime, que los </w:t>
      </w:r>
      <w:r w:rsidR="00E628DE" w:rsidRPr="003F4B30">
        <w:rPr>
          <w:rFonts w:ascii="Arial" w:hAnsi="Arial" w:cs="Arial"/>
          <w:sz w:val="24"/>
          <w:szCs w:val="24"/>
          <w:lang w:val="es-ES"/>
        </w:rPr>
        <w:t xml:space="preserve">comuneros de la </w:t>
      </w:r>
      <w:r w:rsidR="00E628DE" w:rsidRPr="003F4B30">
        <w:rPr>
          <w:rFonts w:ascii="Arial" w:hAnsi="Arial" w:cs="Arial"/>
          <w:i/>
          <w:iCs/>
          <w:sz w:val="24"/>
          <w:szCs w:val="24"/>
          <w:lang w:val="es-ES"/>
        </w:rPr>
        <w:t>Tenencia</w:t>
      </w:r>
      <w:r w:rsidRPr="003F4B30">
        <w:rPr>
          <w:rFonts w:ascii="Arial" w:hAnsi="Arial" w:cs="Arial"/>
          <w:i/>
          <w:iCs/>
          <w:sz w:val="24"/>
          <w:szCs w:val="24"/>
          <w:lang w:val="es-ES"/>
        </w:rPr>
        <w:t xml:space="preserve"> </w:t>
      </w:r>
      <w:r w:rsidRPr="003F4B30">
        <w:rPr>
          <w:rFonts w:ascii="Arial" w:hAnsi="Arial" w:cs="Arial"/>
          <w:sz w:val="24"/>
          <w:szCs w:val="24"/>
          <w:lang w:val="es-ES"/>
        </w:rPr>
        <w:t>tienen derecho a participar en la toma de decisiones, es decir, cuentan con interés legítimo respecto a ese tipo de actos.</w:t>
      </w:r>
    </w:p>
    <w:p w14:paraId="60AC8690" w14:textId="77777777" w:rsidR="003A37C6" w:rsidRPr="003F4B30" w:rsidRDefault="003A37C6" w:rsidP="00986EF8">
      <w:pPr>
        <w:spacing w:after="0" w:line="360" w:lineRule="auto"/>
        <w:jc w:val="center"/>
        <w:rPr>
          <w:rFonts w:ascii="Arial" w:eastAsia="Times New Roman" w:hAnsi="Arial" w:cs="Arial"/>
          <w:b/>
          <w:iCs/>
          <w:sz w:val="24"/>
          <w:szCs w:val="24"/>
          <w:lang w:val="es-ES" w:eastAsia="es-ES"/>
        </w:rPr>
      </w:pPr>
    </w:p>
    <w:p w14:paraId="55B32451" w14:textId="77777777" w:rsidR="00577777" w:rsidRPr="003F4B30" w:rsidRDefault="00577777" w:rsidP="00986EF8">
      <w:pPr>
        <w:spacing w:after="0" w:line="360" w:lineRule="auto"/>
        <w:jc w:val="center"/>
        <w:rPr>
          <w:rFonts w:ascii="Arial" w:hAnsi="Arial" w:cs="Arial"/>
          <w:b/>
          <w:bCs/>
          <w:sz w:val="24"/>
          <w:szCs w:val="24"/>
        </w:rPr>
      </w:pPr>
      <w:r w:rsidRPr="003F4B30">
        <w:rPr>
          <w:rFonts w:ascii="Arial" w:hAnsi="Arial" w:cs="Arial"/>
          <w:b/>
          <w:bCs/>
          <w:sz w:val="24"/>
          <w:szCs w:val="24"/>
        </w:rPr>
        <w:t>V</w:t>
      </w:r>
      <w:r w:rsidR="003A37C6" w:rsidRPr="003F4B30">
        <w:rPr>
          <w:rFonts w:ascii="Arial" w:hAnsi="Arial" w:cs="Arial"/>
          <w:b/>
          <w:bCs/>
          <w:sz w:val="24"/>
          <w:szCs w:val="24"/>
        </w:rPr>
        <w:t>I</w:t>
      </w:r>
      <w:r w:rsidRPr="003F4B30">
        <w:rPr>
          <w:rFonts w:ascii="Arial" w:hAnsi="Arial" w:cs="Arial"/>
          <w:b/>
          <w:bCs/>
          <w:sz w:val="24"/>
          <w:szCs w:val="24"/>
        </w:rPr>
        <w:t>. CAUSALES DE IMPROCEDENCIA</w:t>
      </w:r>
      <w:bookmarkEnd w:id="3"/>
    </w:p>
    <w:p w14:paraId="548527BE" w14:textId="77777777" w:rsidR="00986EF8" w:rsidRPr="003F4B30" w:rsidRDefault="00986EF8" w:rsidP="00986EF8">
      <w:pPr>
        <w:spacing w:after="0"/>
        <w:jc w:val="center"/>
        <w:rPr>
          <w:rFonts w:ascii="Arial" w:hAnsi="Arial" w:cs="Arial"/>
          <w:b/>
          <w:bCs/>
          <w:sz w:val="24"/>
          <w:szCs w:val="24"/>
        </w:rPr>
      </w:pPr>
    </w:p>
    <w:p w14:paraId="13528895" w14:textId="77777777" w:rsidR="00577777" w:rsidRPr="003F4B30" w:rsidRDefault="00577777" w:rsidP="00577777">
      <w:pPr>
        <w:pStyle w:val="NormalWeb"/>
        <w:spacing w:after="0" w:line="360" w:lineRule="auto"/>
        <w:jc w:val="both"/>
        <w:rPr>
          <w:rFonts w:ascii="Arial" w:hAnsi="Arial" w:cs="Arial"/>
          <w:color w:val="000000"/>
        </w:rPr>
      </w:pPr>
      <w:r w:rsidRPr="003F4B30">
        <w:rPr>
          <w:rFonts w:ascii="Arial" w:hAnsi="Arial" w:cs="Arial"/>
          <w:color w:val="000000"/>
        </w:rPr>
        <w:t>El análisis de las causales de improcedencia es de orden público y de estudio preferente para este</w:t>
      </w:r>
      <w:r w:rsidRPr="003F4B30">
        <w:rPr>
          <w:rFonts w:ascii="Arial" w:hAnsi="Arial" w:cs="Arial"/>
          <w:i/>
          <w:iCs/>
          <w:color w:val="000000"/>
        </w:rPr>
        <w:t xml:space="preserve"> </w:t>
      </w:r>
      <w:r w:rsidR="009B3893" w:rsidRPr="003F4B30">
        <w:rPr>
          <w:rFonts w:ascii="Arial" w:hAnsi="Arial" w:cs="Arial"/>
          <w:i/>
          <w:iCs/>
          <w:color w:val="000000"/>
        </w:rPr>
        <w:t>Ó</w:t>
      </w:r>
      <w:r w:rsidRPr="003F4B30">
        <w:rPr>
          <w:rFonts w:ascii="Arial" w:hAnsi="Arial" w:cs="Arial"/>
          <w:i/>
          <w:iCs/>
          <w:color w:val="000000"/>
        </w:rPr>
        <w:t xml:space="preserve">rgano </w:t>
      </w:r>
      <w:r w:rsidR="00A11840" w:rsidRPr="003F4B30">
        <w:rPr>
          <w:rFonts w:ascii="Arial" w:hAnsi="Arial" w:cs="Arial"/>
          <w:i/>
          <w:iCs/>
          <w:color w:val="000000"/>
        </w:rPr>
        <w:t>J</w:t>
      </w:r>
      <w:r w:rsidRPr="003F4B30">
        <w:rPr>
          <w:rFonts w:ascii="Arial" w:hAnsi="Arial" w:cs="Arial"/>
          <w:i/>
          <w:iCs/>
          <w:color w:val="000000"/>
        </w:rPr>
        <w:t>urisdiccional</w:t>
      </w:r>
      <w:r w:rsidRPr="003F4B30">
        <w:rPr>
          <w:rFonts w:ascii="Arial" w:hAnsi="Arial" w:cs="Arial"/>
          <w:color w:val="000000"/>
        </w:rPr>
        <w:t>,</w:t>
      </w:r>
      <w:r w:rsidR="00193B63" w:rsidRPr="003F4B30">
        <w:rPr>
          <w:rFonts w:ascii="Arial" w:hAnsi="Arial" w:cs="Arial"/>
          <w:color w:val="000000"/>
          <w:vertAlign w:val="superscript"/>
        </w:rPr>
        <w:footnoteReference w:id="37"/>
      </w:r>
      <w:r w:rsidRPr="003F4B30">
        <w:rPr>
          <w:rFonts w:ascii="Arial" w:hAnsi="Arial" w:cs="Arial"/>
          <w:color w:val="000000"/>
        </w:rPr>
        <w:t xml:space="preserve"> pues de actualizarse se haría innecesario estudiar el fondo del litigio; esto en observancia a las garantías de debido proceso y de impartición de justicia pronta y expedita, consagradas en los artículos 14 y 17 de la Constitución </w:t>
      </w:r>
      <w:r w:rsidR="00193B63" w:rsidRPr="003F4B30">
        <w:rPr>
          <w:rFonts w:ascii="Arial" w:hAnsi="Arial" w:cs="Arial"/>
          <w:color w:val="000000"/>
        </w:rPr>
        <w:t>Política de los Estados Unidos Mexicanos</w:t>
      </w:r>
      <w:r w:rsidR="00DC313D" w:rsidRPr="003F4B30">
        <w:rPr>
          <w:rFonts w:ascii="Arial" w:hAnsi="Arial" w:cs="Arial"/>
          <w:i/>
          <w:iCs/>
          <w:color w:val="000000"/>
        </w:rPr>
        <w:t>.</w:t>
      </w:r>
      <w:r w:rsidR="00193B63" w:rsidRPr="003F4B30">
        <w:rPr>
          <w:rStyle w:val="Refdenotaalpie"/>
          <w:rFonts w:ascii="Arial" w:hAnsi="Arial" w:cs="Arial"/>
          <w:color w:val="000000"/>
        </w:rPr>
        <w:footnoteReference w:id="38"/>
      </w:r>
    </w:p>
    <w:p w14:paraId="604E6676" w14:textId="77777777" w:rsidR="00577777" w:rsidRPr="003F4B30" w:rsidRDefault="00577777" w:rsidP="00F9539E">
      <w:pPr>
        <w:spacing w:after="0" w:line="360" w:lineRule="auto"/>
        <w:jc w:val="both"/>
        <w:rPr>
          <w:rFonts w:ascii="Arial" w:eastAsia="Times New Roman" w:hAnsi="Arial" w:cs="Arial"/>
          <w:bCs/>
          <w:i/>
          <w:sz w:val="24"/>
          <w:szCs w:val="24"/>
          <w:lang w:eastAsia="es-ES"/>
        </w:rPr>
      </w:pPr>
    </w:p>
    <w:p w14:paraId="3ABDAEC2" w14:textId="77777777" w:rsidR="00D12780" w:rsidRPr="003F4B30" w:rsidRDefault="008B32BF" w:rsidP="008B32BF">
      <w:pPr>
        <w:pStyle w:val="NormalWeb"/>
        <w:spacing w:after="0" w:line="360" w:lineRule="auto"/>
        <w:jc w:val="both"/>
        <w:rPr>
          <w:rFonts w:ascii="Arial" w:hAnsi="Arial" w:cs="Arial"/>
        </w:rPr>
      </w:pPr>
      <w:r w:rsidRPr="003F4B30">
        <w:rPr>
          <w:rFonts w:ascii="Arial" w:hAnsi="Arial" w:cs="Arial"/>
        </w:rPr>
        <w:t xml:space="preserve">De tal manera, la </w:t>
      </w:r>
      <w:r w:rsidRPr="003F4B30">
        <w:rPr>
          <w:rFonts w:ascii="Arial" w:hAnsi="Arial" w:cs="Arial"/>
          <w:i/>
          <w:iCs/>
        </w:rPr>
        <w:t>autoridad responsable</w:t>
      </w:r>
      <w:r w:rsidRPr="003F4B30">
        <w:rPr>
          <w:rFonts w:ascii="Arial" w:hAnsi="Arial" w:cs="Arial"/>
        </w:rPr>
        <w:t xml:space="preserve"> al momento de rendir su informe circunstanciado no hizo valer causal de improcedencia alguna, asimismo, este </w:t>
      </w:r>
      <w:r w:rsidRPr="003F4B30">
        <w:rPr>
          <w:rFonts w:ascii="Arial" w:hAnsi="Arial" w:cs="Arial"/>
          <w:i/>
          <w:iCs/>
        </w:rPr>
        <w:t>Tribunal Electoral</w:t>
      </w:r>
      <w:r w:rsidRPr="003F4B30">
        <w:rPr>
          <w:rFonts w:ascii="Arial" w:hAnsi="Arial" w:cs="Arial"/>
        </w:rPr>
        <w:t xml:space="preserve"> no advierte de manera oficiosa alguna que pudiera actualizarse. </w:t>
      </w:r>
    </w:p>
    <w:p w14:paraId="19E625EA" w14:textId="77777777" w:rsidR="008B32BF" w:rsidRPr="003F4B30" w:rsidRDefault="008B32BF" w:rsidP="008B32BF">
      <w:pPr>
        <w:pStyle w:val="NormalWeb"/>
        <w:spacing w:after="0" w:line="360" w:lineRule="auto"/>
        <w:jc w:val="both"/>
        <w:rPr>
          <w:rFonts w:ascii="Arial" w:hAnsi="Arial" w:cs="Arial"/>
        </w:rPr>
      </w:pPr>
    </w:p>
    <w:p w14:paraId="2D4948E4" w14:textId="77777777" w:rsidR="00117492" w:rsidRPr="003F4B30" w:rsidRDefault="00117492" w:rsidP="00986EF8">
      <w:pPr>
        <w:tabs>
          <w:tab w:val="left" w:pos="851"/>
          <w:tab w:val="center" w:pos="3853"/>
        </w:tabs>
        <w:spacing w:after="0" w:line="360" w:lineRule="auto"/>
        <w:jc w:val="center"/>
        <w:rPr>
          <w:rFonts w:ascii="Arial" w:hAnsi="Arial" w:cs="Arial"/>
          <w:b/>
          <w:bCs/>
          <w:sz w:val="24"/>
          <w:szCs w:val="24"/>
        </w:rPr>
      </w:pPr>
      <w:r w:rsidRPr="003F4B30">
        <w:rPr>
          <w:rFonts w:ascii="Arial" w:hAnsi="Arial" w:cs="Arial"/>
          <w:b/>
          <w:bCs/>
          <w:sz w:val="24"/>
          <w:szCs w:val="24"/>
        </w:rPr>
        <w:t>V</w:t>
      </w:r>
      <w:r w:rsidR="009336F8" w:rsidRPr="003F4B30">
        <w:rPr>
          <w:rFonts w:ascii="Arial" w:hAnsi="Arial" w:cs="Arial"/>
          <w:b/>
          <w:bCs/>
          <w:sz w:val="24"/>
          <w:szCs w:val="24"/>
        </w:rPr>
        <w:t>I</w:t>
      </w:r>
      <w:r w:rsidR="003A37C6" w:rsidRPr="003F4B30">
        <w:rPr>
          <w:rFonts w:ascii="Arial" w:hAnsi="Arial" w:cs="Arial"/>
          <w:b/>
          <w:bCs/>
          <w:sz w:val="24"/>
          <w:szCs w:val="24"/>
        </w:rPr>
        <w:t>I</w:t>
      </w:r>
      <w:r w:rsidRPr="003F4B30">
        <w:rPr>
          <w:rFonts w:ascii="Arial" w:hAnsi="Arial" w:cs="Arial"/>
          <w:b/>
          <w:bCs/>
          <w:sz w:val="24"/>
          <w:szCs w:val="24"/>
        </w:rPr>
        <w:t>. REQUISITOS DE PROCEDENCIA</w:t>
      </w:r>
    </w:p>
    <w:p w14:paraId="6F7E2639" w14:textId="77777777" w:rsidR="00BF07AC" w:rsidRPr="003F4B30" w:rsidRDefault="00BF07AC" w:rsidP="00986EF8">
      <w:pPr>
        <w:tabs>
          <w:tab w:val="left" w:pos="851"/>
          <w:tab w:val="center" w:pos="3853"/>
        </w:tabs>
        <w:spacing w:after="0" w:line="360" w:lineRule="auto"/>
        <w:jc w:val="center"/>
        <w:rPr>
          <w:rFonts w:ascii="Arial" w:hAnsi="Arial" w:cs="Arial"/>
          <w:b/>
          <w:bCs/>
          <w:sz w:val="24"/>
          <w:szCs w:val="24"/>
        </w:rPr>
      </w:pPr>
    </w:p>
    <w:p w14:paraId="558D38EA" w14:textId="77777777" w:rsidR="00117492" w:rsidRPr="003F4B30" w:rsidRDefault="00193B63" w:rsidP="00117492">
      <w:pPr>
        <w:tabs>
          <w:tab w:val="left" w:pos="1320"/>
          <w:tab w:val="center" w:pos="3853"/>
        </w:tabs>
        <w:spacing w:after="0" w:line="360" w:lineRule="auto"/>
        <w:jc w:val="both"/>
        <w:rPr>
          <w:rFonts w:ascii="Arial" w:hAnsi="Arial" w:cs="Arial"/>
          <w:sz w:val="24"/>
          <w:szCs w:val="24"/>
        </w:rPr>
      </w:pPr>
      <w:r w:rsidRPr="003F4B30">
        <w:rPr>
          <w:rFonts w:ascii="Arial" w:hAnsi="Arial" w:cs="Arial"/>
          <w:sz w:val="24"/>
          <w:szCs w:val="24"/>
        </w:rPr>
        <w:t xml:space="preserve">Los </w:t>
      </w:r>
      <w:r w:rsidRPr="003F4B30">
        <w:rPr>
          <w:rFonts w:ascii="Arial" w:hAnsi="Arial" w:cs="Arial"/>
          <w:i/>
          <w:iCs/>
          <w:sz w:val="24"/>
          <w:szCs w:val="24"/>
        </w:rPr>
        <w:t>Juicios Ciudadanos</w:t>
      </w:r>
      <w:r w:rsidRPr="003F4B30">
        <w:rPr>
          <w:rFonts w:ascii="Arial" w:hAnsi="Arial" w:cs="Arial"/>
          <w:sz w:val="24"/>
          <w:szCs w:val="24"/>
        </w:rPr>
        <w:t xml:space="preserve"> </w:t>
      </w:r>
      <w:r w:rsidR="00117492" w:rsidRPr="003F4B30">
        <w:rPr>
          <w:rFonts w:ascii="Arial" w:hAnsi="Arial" w:cs="Arial"/>
          <w:sz w:val="24"/>
          <w:szCs w:val="24"/>
        </w:rPr>
        <w:t>reúne</w:t>
      </w:r>
      <w:r w:rsidRPr="003F4B30">
        <w:rPr>
          <w:rFonts w:ascii="Arial" w:hAnsi="Arial" w:cs="Arial"/>
          <w:sz w:val="24"/>
          <w:szCs w:val="24"/>
        </w:rPr>
        <w:t>n</w:t>
      </w:r>
      <w:r w:rsidR="00117492" w:rsidRPr="003F4B30">
        <w:rPr>
          <w:rFonts w:ascii="Arial" w:hAnsi="Arial" w:cs="Arial"/>
          <w:sz w:val="24"/>
          <w:szCs w:val="24"/>
        </w:rPr>
        <w:t xml:space="preserve"> los requisitos previstos en los artículos 9, 10, 15 fracción IV, 73 y 74 inciso c) de la </w:t>
      </w:r>
      <w:r w:rsidR="00117492" w:rsidRPr="003F4B30">
        <w:rPr>
          <w:rFonts w:ascii="Arial" w:hAnsi="Arial" w:cs="Arial"/>
          <w:i/>
          <w:iCs/>
          <w:sz w:val="24"/>
          <w:szCs w:val="24"/>
        </w:rPr>
        <w:t>Ley Electoral</w:t>
      </w:r>
      <w:r w:rsidR="00117492" w:rsidRPr="003F4B30">
        <w:rPr>
          <w:rFonts w:ascii="Arial" w:hAnsi="Arial" w:cs="Arial"/>
          <w:sz w:val="24"/>
          <w:szCs w:val="24"/>
        </w:rPr>
        <w:t xml:space="preserve">, como a continuación se precisa: </w:t>
      </w:r>
    </w:p>
    <w:p w14:paraId="25CD4B8A" w14:textId="77777777" w:rsidR="00117492" w:rsidRPr="003F4B30" w:rsidRDefault="00117492" w:rsidP="00117492">
      <w:pPr>
        <w:tabs>
          <w:tab w:val="left" w:pos="1320"/>
          <w:tab w:val="center" w:pos="3853"/>
        </w:tabs>
        <w:spacing w:after="0" w:line="360" w:lineRule="auto"/>
        <w:jc w:val="both"/>
        <w:rPr>
          <w:rFonts w:ascii="Arial" w:hAnsi="Arial" w:cs="Arial"/>
          <w:sz w:val="24"/>
          <w:szCs w:val="24"/>
        </w:rPr>
      </w:pPr>
    </w:p>
    <w:p w14:paraId="4FD7C180" w14:textId="77777777" w:rsidR="00117492" w:rsidRPr="003F4B30" w:rsidRDefault="00117492" w:rsidP="00117492">
      <w:pPr>
        <w:numPr>
          <w:ilvl w:val="0"/>
          <w:numId w:val="1"/>
        </w:numPr>
        <w:tabs>
          <w:tab w:val="left" w:pos="284"/>
          <w:tab w:val="center" w:pos="3853"/>
        </w:tabs>
        <w:spacing w:after="0" w:line="360" w:lineRule="auto"/>
        <w:ind w:left="0" w:firstLine="0"/>
        <w:jc w:val="both"/>
        <w:rPr>
          <w:rFonts w:ascii="Arial" w:hAnsi="Arial" w:cs="Arial"/>
          <w:sz w:val="24"/>
          <w:szCs w:val="24"/>
        </w:rPr>
      </w:pPr>
      <w:r w:rsidRPr="003F4B30">
        <w:rPr>
          <w:rFonts w:ascii="Arial" w:hAnsi="Arial" w:cs="Arial"/>
          <w:b/>
          <w:bCs/>
          <w:sz w:val="24"/>
          <w:szCs w:val="24"/>
        </w:rPr>
        <w:t>Oportunidad.</w:t>
      </w:r>
      <w:r w:rsidRPr="003F4B30">
        <w:rPr>
          <w:rFonts w:ascii="Arial" w:hAnsi="Arial" w:cs="Arial"/>
          <w:sz w:val="24"/>
          <w:szCs w:val="24"/>
        </w:rPr>
        <w:t xml:space="preserve"> </w:t>
      </w:r>
      <w:r w:rsidR="007709B0" w:rsidRPr="003F4B30">
        <w:rPr>
          <w:rFonts w:ascii="Arial" w:hAnsi="Arial" w:cs="Arial"/>
          <w:sz w:val="24"/>
          <w:szCs w:val="24"/>
        </w:rPr>
        <w:t xml:space="preserve">Los </w:t>
      </w:r>
      <w:r w:rsidRPr="003F4B30">
        <w:rPr>
          <w:rFonts w:ascii="Arial" w:hAnsi="Arial" w:cs="Arial"/>
          <w:sz w:val="24"/>
          <w:szCs w:val="24"/>
        </w:rPr>
        <w:t>medio</w:t>
      </w:r>
      <w:r w:rsidR="007709B0" w:rsidRPr="003F4B30">
        <w:rPr>
          <w:rFonts w:ascii="Arial" w:hAnsi="Arial" w:cs="Arial"/>
          <w:sz w:val="24"/>
          <w:szCs w:val="24"/>
        </w:rPr>
        <w:t>s</w:t>
      </w:r>
      <w:r w:rsidRPr="003F4B30">
        <w:rPr>
          <w:rFonts w:ascii="Arial" w:hAnsi="Arial" w:cs="Arial"/>
          <w:sz w:val="24"/>
          <w:szCs w:val="24"/>
        </w:rPr>
        <w:t xml:space="preserve"> de impugnación fue</w:t>
      </w:r>
      <w:r w:rsidR="007709B0" w:rsidRPr="003F4B30">
        <w:rPr>
          <w:rFonts w:ascii="Arial" w:hAnsi="Arial" w:cs="Arial"/>
          <w:sz w:val="24"/>
          <w:szCs w:val="24"/>
        </w:rPr>
        <w:t>ron</w:t>
      </w:r>
      <w:r w:rsidRPr="003F4B30">
        <w:rPr>
          <w:rFonts w:ascii="Arial" w:hAnsi="Arial" w:cs="Arial"/>
          <w:sz w:val="24"/>
          <w:szCs w:val="24"/>
        </w:rPr>
        <w:t xml:space="preserve"> interpuesto</w:t>
      </w:r>
      <w:r w:rsidR="007709B0" w:rsidRPr="003F4B30">
        <w:rPr>
          <w:rFonts w:ascii="Arial" w:hAnsi="Arial" w:cs="Arial"/>
          <w:sz w:val="24"/>
          <w:szCs w:val="24"/>
        </w:rPr>
        <w:t>s</w:t>
      </w:r>
      <w:r w:rsidRPr="003F4B30">
        <w:rPr>
          <w:rFonts w:ascii="Arial" w:hAnsi="Arial" w:cs="Arial"/>
          <w:sz w:val="24"/>
          <w:szCs w:val="24"/>
        </w:rPr>
        <w:t xml:space="preserve"> dentro del plazo de cinco días establecidos en el artículo 9 de la </w:t>
      </w:r>
      <w:r w:rsidRPr="003F4B30">
        <w:rPr>
          <w:rFonts w:ascii="Arial" w:hAnsi="Arial" w:cs="Arial"/>
          <w:i/>
          <w:iCs/>
          <w:sz w:val="24"/>
          <w:szCs w:val="24"/>
        </w:rPr>
        <w:t>Ley Electoral</w:t>
      </w:r>
      <w:r w:rsidRPr="003F4B30">
        <w:rPr>
          <w:rFonts w:ascii="Arial" w:hAnsi="Arial" w:cs="Arial"/>
          <w:sz w:val="24"/>
          <w:szCs w:val="24"/>
        </w:rPr>
        <w:t>, toda vez que</w:t>
      </w:r>
      <w:r w:rsidR="00FB63AD" w:rsidRPr="003F4B30">
        <w:rPr>
          <w:rFonts w:ascii="Arial" w:hAnsi="Arial" w:cs="Arial"/>
          <w:sz w:val="24"/>
          <w:szCs w:val="24"/>
        </w:rPr>
        <w:t>,</w:t>
      </w:r>
      <w:r w:rsidRPr="003F4B30">
        <w:rPr>
          <w:rFonts w:ascii="Arial" w:hAnsi="Arial" w:cs="Arial"/>
          <w:sz w:val="24"/>
          <w:szCs w:val="24"/>
        </w:rPr>
        <w:t xml:space="preserve"> el </w:t>
      </w:r>
      <w:r w:rsidRPr="003F4B30">
        <w:rPr>
          <w:rFonts w:ascii="Arial" w:hAnsi="Arial" w:cs="Arial"/>
          <w:i/>
          <w:iCs/>
          <w:sz w:val="24"/>
          <w:szCs w:val="24"/>
        </w:rPr>
        <w:lastRenderedPageBreak/>
        <w:t>acuerdo</w:t>
      </w:r>
      <w:r w:rsidRPr="003F4B30">
        <w:rPr>
          <w:rFonts w:ascii="Arial" w:hAnsi="Arial" w:cs="Arial"/>
          <w:sz w:val="24"/>
          <w:szCs w:val="24"/>
        </w:rPr>
        <w:t xml:space="preserve"> </w:t>
      </w:r>
      <w:r w:rsidRPr="003F4B30">
        <w:rPr>
          <w:rFonts w:ascii="Arial" w:hAnsi="Arial" w:cs="Arial"/>
          <w:i/>
          <w:iCs/>
          <w:sz w:val="24"/>
          <w:szCs w:val="24"/>
        </w:rPr>
        <w:t>impugnado</w:t>
      </w:r>
      <w:r w:rsidRPr="003F4B30">
        <w:rPr>
          <w:rFonts w:ascii="Arial" w:hAnsi="Arial" w:cs="Arial"/>
          <w:sz w:val="24"/>
          <w:szCs w:val="24"/>
        </w:rPr>
        <w:t xml:space="preserve"> fue emitido el </w:t>
      </w:r>
      <w:r w:rsidR="00DA42CE" w:rsidRPr="003F4B30">
        <w:rPr>
          <w:rFonts w:ascii="Arial" w:hAnsi="Arial" w:cs="Arial"/>
          <w:sz w:val="24"/>
          <w:szCs w:val="24"/>
        </w:rPr>
        <w:t>ocho de octubre</w:t>
      </w:r>
      <w:r w:rsidR="0019696C" w:rsidRPr="003F4B30">
        <w:rPr>
          <w:rFonts w:ascii="Arial" w:hAnsi="Arial" w:cs="Arial"/>
          <w:sz w:val="24"/>
          <w:szCs w:val="24"/>
        </w:rPr>
        <w:t xml:space="preserve">, </w:t>
      </w:r>
      <w:r w:rsidRPr="003F4B30">
        <w:rPr>
          <w:rFonts w:ascii="Arial" w:hAnsi="Arial" w:cs="Arial"/>
          <w:sz w:val="24"/>
          <w:szCs w:val="24"/>
        </w:rPr>
        <w:t xml:space="preserve">en tanto que </w:t>
      </w:r>
      <w:r w:rsidR="009336F8" w:rsidRPr="003F4B30">
        <w:rPr>
          <w:rFonts w:ascii="Arial" w:hAnsi="Arial" w:cs="Arial"/>
          <w:sz w:val="24"/>
          <w:szCs w:val="24"/>
        </w:rPr>
        <w:t xml:space="preserve">los </w:t>
      </w:r>
      <w:r w:rsidRPr="003F4B30">
        <w:rPr>
          <w:rFonts w:ascii="Arial" w:hAnsi="Arial" w:cs="Arial"/>
          <w:sz w:val="24"/>
          <w:szCs w:val="24"/>
        </w:rPr>
        <w:t>escrito</w:t>
      </w:r>
      <w:r w:rsidR="009336F8" w:rsidRPr="003F4B30">
        <w:rPr>
          <w:rFonts w:ascii="Arial" w:hAnsi="Arial" w:cs="Arial"/>
          <w:sz w:val="24"/>
          <w:szCs w:val="24"/>
        </w:rPr>
        <w:t>s</w:t>
      </w:r>
      <w:r w:rsidRPr="003F4B30">
        <w:rPr>
          <w:rFonts w:ascii="Arial" w:hAnsi="Arial" w:cs="Arial"/>
          <w:sz w:val="24"/>
          <w:szCs w:val="24"/>
        </w:rPr>
        <w:t xml:space="preserve"> </w:t>
      </w:r>
      <w:r w:rsidR="009336F8" w:rsidRPr="003F4B30">
        <w:rPr>
          <w:rFonts w:ascii="Arial" w:hAnsi="Arial" w:cs="Arial"/>
          <w:sz w:val="24"/>
          <w:szCs w:val="24"/>
        </w:rPr>
        <w:t>d</w:t>
      </w:r>
      <w:r w:rsidRPr="003F4B30">
        <w:rPr>
          <w:rFonts w:ascii="Arial" w:hAnsi="Arial" w:cs="Arial"/>
          <w:sz w:val="24"/>
          <w:szCs w:val="24"/>
        </w:rPr>
        <w:t>e</w:t>
      </w:r>
      <w:r w:rsidR="009336F8" w:rsidRPr="003F4B30">
        <w:rPr>
          <w:rFonts w:ascii="Arial" w:hAnsi="Arial" w:cs="Arial"/>
          <w:sz w:val="24"/>
          <w:szCs w:val="24"/>
        </w:rPr>
        <w:t xml:space="preserve"> demanda</w:t>
      </w:r>
      <w:r w:rsidRPr="003F4B30">
        <w:rPr>
          <w:rFonts w:ascii="Arial" w:hAnsi="Arial" w:cs="Arial"/>
          <w:sz w:val="24"/>
          <w:szCs w:val="24"/>
        </w:rPr>
        <w:t xml:space="preserve"> </w:t>
      </w:r>
      <w:r w:rsidR="009336F8" w:rsidRPr="003F4B30">
        <w:rPr>
          <w:rFonts w:ascii="Arial" w:hAnsi="Arial" w:cs="Arial"/>
          <w:sz w:val="24"/>
          <w:szCs w:val="24"/>
        </w:rPr>
        <w:t xml:space="preserve">se </w:t>
      </w:r>
      <w:r w:rsidRPr="003F4B30">
        <w:rPr>
          <w:rFonts w:ascii="Arial" w:hAnsi="Arial" w:cs="Arial"/>
          <w:sz w:val="24"/>
          <w:szCs w:val="24"/>
        </w:rPr>
        <w:t>present</w:t>
      </w:r>
      <w:r w:rsidR="009336F8" w:rsidRPr="003F4B30">
        <w:rPr>
          <w:rFonts w:ascii="Arial" w:hAnsi="Arial" w:cs="Arial"/>
          <w:sz w:val="24"/>
          <w:szCs w:val="24"/>
        </w:rPr>
        <w:t>aron</w:t>
      </w:r>
      <w:r w:rsidRPr="003F4B30">
        <w:rPr>
          <w:rFonts w:ascii="Arial" w:hAnsi="Arial" w:cs="Arial"/>
          <w:sz w:val="24"/>
          <w:szCs w:val="24"/>
        </w:rPr>
        <w:t xml:space="preserve"> ante la Oficialía de </w:t>
      </w:r>
      <w:r w:rsidR="00FB63AD" w:rsidRPr="003F4B30">
        <w:rPr>
          <w:rFonts w:ascii="Arial" w:hAnsi="Arial" w:cs="Arial"/>
          <w:sz w:val="24"/>
          <w:szCs w:val="24"/>
        </w:rPr>
        <w:t>P</w:t>
      </w:r>
      <w:r w:rsidRPr="003F4B30">
        <w:rPr>
          <w:rFonts w:ascii="Arial" w:hAnsi="Arial" w:cs="Arial"/>
          <w:sz w:val="24"/>
          <w:szCs w:val="24"/>
        </w:rPr>
        <w:t>artes de</w:t>
      </w:r>
      <w:r w:rsidR="007709B0" w:rsidRPr="003F4B30">
        <w:rPr>
          <w:rFonts w:ascii="Arial" w:hAnsi="Arial" w:cs="Arial"/>
          <w:sz w:val="24"/>
          <w:szCs w:val="24"/>
        </w:rPr>
        <w:t xml:space="preserve"> este </w:t>
      </w:r>
      <w:r w:rsidR="009336F8" w:rsidRPr="003F4B30">
        <w:rPr>
          <w:rFonts w:ascii="Arial" w:hAnsi="Arial" w:cs="Arial"/>
          <w:i/>
          <w:iCs/>
          <w:sz w:val="24"/>
          <w:szCs w:val="24"/>
        </w:rPr>
        <w:t>Tribunal Electoral</w:t>
      </w:r>
      <w:r w:rsidR="009336F8" w:rsidRPr="003F4B30">
        <w:rPr>
          <w:rFonts w:ascii="Arial" w:hAnsi="Arial" w:cs="Arial"/>
          <w:sz w:val="24"/>
          <w:szCs w:val="24"/>
        </w:rPr>
        <w:t xml:space="preserve"> y del </w:t>
      </w:r>
      <w:r w:rsidRPr="003F4B30">
        <w:rPr>
          <w:rFonts w:ascii="Arial" w:hAnsi="Arial" w:cs="Arial"/>
          <w:i/>
          <w:iCs/>
          <w:sz w:val="24"/>
          <w:szCs w:val="24"/>
        </w:rPr>
        <w:t xml:space="preserve">IEM, </w:t>
      </w:r>
      <w:r w:rsidRPr="003F4B30">
        <w:rPr>
          <w:rFonts w:ascii="Arial" w:hAnsi="Arial" w:cs="Arial"/>
          <w:sz w:val="24"/>
          <w:szCs w:val="24"/>
        </w:rPr>
        <w:t xml:space="preserve">el </w:t>
      </w:r>
      <w:r w:rsidR="0019696C" w:rsidRPr="003F4B30">
        <w:rPr>
          <w:rFonts w:ascii="Arial" w:hAnsi="Arial" w:cs="Arial"/>
          <w:sz w:val="24"/>
          <w:szCs w:val="24"/>
        </w:rPr>
        <w:t>catorce</w:t>
      </w:r>
      <w:r w:rsidR="005F7F97" w:rsidRPr="003F4B30">
        <w:rPr>
          <w:rFonts w:ascii="Arial" w:hAnsi="Arial" w:cs="Arial"/>
          <w:sz w:val="24"/>
          <w:szCs w:val="24"/>
        </w:rPr>
        <w:t xml:space="preserve"> </w:t>
      </w:r>
      <w:r w:rsidR="009336F8" w:rsidRPr="003F4B30">
        <w:rPr>
          <w:rFonts w:ascii="Arial" w:hAnsi="Arial" w:cs="Arial"/>
          <w:sz w:val="24"/>
          <w:szCs w:val="24"/>
        </w:rPr>
        <w:t xml:space="preserve">y quince </w:t>
      </w:r>
      <w:r w:rsidRPr="003F4B30">
        <w:rPr>
          <w:rFonts w:ascii="Arial" w:hAnsi="Arial" w:cs="Arial"/>
          <w:sz w:val="24"/>
          <w:szCs w:val="24"/>
        </w:rPr>
        <w:t>del mismo mes,</w:t>
      </w:r>
      <w:r w:rsidR="009336F8" w:rsidRPr="003F4B30">
        <w:rPr>
          <w:rFonts w:ascii="Arial" w:hAnsi="Arial" w:cs="Arial"/>
          <w:sz w:val="24"/>
          <w:szCs w:val="24"/>
        </w:rPr>
        <w:t xml:space="preserve"> respectivamente,</w:t>
      </w:r>
      <w:r w:rsidRPr="003F4B30">
        <w:rPr>
          <w:rFonts w:ascii="Arial" w:hAnsi="Arial" w:cs="Arial"/>
          <w:sz w:val="24"/>
          <w:szCs w:val="24"/>
        </w:rPr>
        <w:t xml:space="preserve"> por lo que es evidente que su interposición fue oportuna</w:t>
      </w:r>
      <w:r w:rsidR="00566975" w:rsidRPr="003F4B30">
        <w:rPr>
          <w:rFonts w:ascii="Arial" w:hAnsi="Arial" w:cs="Arial"/>
          <w:sz w:val="24"/>
          <w:szCs w:val="24"/>
        </w:rPr>
        <w:t>, sin tomar en cuenta el sábado once y domingo once de octubre.</w:t>
      </w:r>
    </w:p>
    <w:p w14:paraId="23273992" w14:textId="77777777" w:rsidR="00566975" w:rsidRPr="003F4B30" w:rsidRDefault="00566975" w:rsidP="00566975">
      <w:pPr>
        <w:tabs>
          <w:tab w:val="left" w:pos="284"/>
          <w:tab w:val="center" w:pos="3853"/>
        </w:tabs>
        <w:spacing w:after="0" w:line="360" w:lineRule="auto"/>
        <w:jc w:val="both"/>
        <w:rPr>
          <w:rFonts w:ascii="Arial" w:hAnsi="Arial" w:cs="Arial"/>
          <w:sz w:val="24"/>
          <w:szCs w:val="24"/>
        </w:rPr>
      </w:pPr>
    </w:p>
    <w:p w14:paraId="32D8695C" w14:textId="77777777" w:rsidR="00117492" w:rsidRPr="003F4B30" w:rsidRDefault="00117492" w:rsidP="00DD3DEA">
      <w:pPr>
        <w:numPr>
          <w:ilvl w:val="0"/>
          <w:numId w:val="1"/>
        </w:numPr>
        <w:tabs>
          <w:tab w:val="left" w:pos="284"/>
          <w:tab w:val="center" w:pos="3853"/>
        </w:tabs>
        <w:spacing w:after="0" w:line="360" w:lineRule="auto"/>
        <w:ind w:left="0" w:firstLine="0"/>
        <w:jc w:val="both"/>
        <w:rPr>
          <w:rFonts w:ascii="Arial" w:hAnsi="Arial" w:cs="Arial"/>
          <w:sz w:val="24"/>
          <w:szCs w:val="24"/>
        </w:rPr>
      </w:pPr>
      <w:r w:rsidRPr="003F4B30">
        <w:rPr>
          <w:rFonts w:ascii="Arial" w:hAnsi="Arial" w:cs="Arial"/>
          <w:b/>
          <w:bCs/>
          <w:sz w:val="24"/>
          <w:szCs w:val="24"/>
        </w:rPr>
        <w:t>Forma.</w:t>
      </w:r>
      <w:r w:rsidR="005F7F97" w:rsidRPr="003F4B30">
        <w:rPr>
          <w:rFonts w:ascii="Arial" w:hAnsi="Arial" w:cs="Arial"/>
          <w:sz w:val="24"/>
          <w:szCs w:val="24"/>
        </w:rPr>
        <w:t xml:space="preserve"> Se cumple, porque la</w:t>
      </w:r>
      <w:r w:rsidR="009336F8" w:rsidRPr="003F4B30">
        <w:rPr>
          <w:rFonts w:ascii="Arial" w:hAnsi="Arial" w:cs="Arial"/>
          <w:sz w:val="24"/>
          <w:szCs w:val="24"/>
        </w:rPr>
        <w:t>s</w:t>
      </w:r>
      <w:r w:rsidR="005F7F97" w:rsidRPr="003F4B30">
        <w:rPr>
          <w:rFonts w:ascii="Arial" w:hAnsi="Arial" w:cs="Arial"/>
          <w:sz w:val="24"/>
          <w:szCs w:val="24"/>
        </w:rPr>
        <w:t xml:space="preserve"> demanda</w:t>
      </w:r>
      <w:r w:rsidR="009336F8" w:rsidRPr="003F4B30">
        <w:rPr>
          <w:rFonts w:ascii="Arial" w:hAnsi="Arial" w:cs="Arial"/>
          <w:sz w:val="24"/>
          <w:szCs w:val="24"/>
        </w:rPr>
        <w:t>s</w:t>
      </w:r>
      <w:r w:rsidR="005F7F97" w:rsidRPr="003F4B30">
        <w:rPr>
          <w:rFonts w:ascii="Arial" w:hAnsi="Arial" w:cs="Arial"/>
          <w:sz w:val="24"/>
          <w:szCs w:val="24"/>
        </w:rPr>
        <w:t xml:space="preserve"> se present</w:t>
      </w:r>
      <w:r w:rsidR="009336F8" w:rsidRPr="003F4B30">
        <w:rPr>
          <w:rFonts w:ascii="Arial" w:hAnsi="Arial" w:cs="Arial"/>
          <w:sz w:val="24"/>
          <w:szCs w:val="24"/>
        </w:rPr>
        <w:t>aron</w:t>
      </w:r>
      <w:r w:rsidR="005F7F97" w:rsidRPr="003F4B30">
        <w:rPr>
          <w:rFonts w:ascii="Arial" w:hAnsi="Arial" w:cs="Arial"/>
          <w:sz w:val="24"/>
          <w:szCs w:val="24"/>
        </w:rPr>
        <w:t xml:space="preserve"> por escrito, constan el nombre y firma de </w:t>
      </w:r>
      <w:r w:rsidR="0019696C" w:rsidRPr="003F4B30">
        <w:rPr>
          <w:rFonts w:ascii="Arial" w:hAnsi="Arial" w:cs="Arial"/>
          <w:sz w:val="24"/>
          <w:szCs w:val="24"/>
        </w:rPr>
        <w:t>l</w:t>
      </w:r>
      <w:r w:rsidR="009336F8" w:rsidRPr="003F4B30">
        <w:rPr>
          <w:rFonts w:ascii="Arial" w:hAnsi="Arial" w:cs="Arial"/>
          <w:sz w:val="24"/>
          <w:szCs w:val="24"/>
        </w:rPr>
        <w:t xml:space="preserve">os promoventes </w:t>
      </w:r>
      <w:r w:rsidR="005F7F97" w:rsidRPr="003F4B30">
        <w:rPr>
          <w:rFonts w:ascii="Arial" w:hAnsi="Arial" w:cs="Arial"/>
          <w:sz w:val="24"/>
          <w:szCs w:val="24"/>
        </w:rPr>
        <w:t xml:space="preserve">y el carácter con el que se ostentan; </w:t>
      </w:r>
      <w:r w:rsidR="005F7F97" w:rsidRPr="003F4B30">
        <w:rPr>
          <w:rFonts w:ascii="Arial" w:hAnsi="Arial" w:cs="Arial"/>
          <w:sz w:val="24"/>
          <w:szCs w:val="24"/>
          <w:lang w:val="es-ES"/>
        </w:rPr>
        <w:t>se indica el domicilio para oír y recibir notificaciones y autorizado</w:t>
      </w:r>
      <w:r w:rsidR="005F7F97" w:rsidRPr="003F4B30">
        <w:rPr>
          <w:rFonts w:ascii="Arial" w:hAnsi="Arial" w:cs="Arial"/>
          <w:sz w:val="24"/>
          <w:szCs w:val="24"/>
        </w:rPr>
        <w:t>; asimismo, identifican su pretensión y la autoridad responsable; además, aportan pruebas.</w:t>
      </w:r>
    </w:p>
    <w:p w14:paraId="334EC7AA" w14:textId="77777777" w:rsidR="00117492" w:rsidRPr="003F4B30" w:rsidRDefault="00117492" w:rsidP="00117492">
      <w:pPr>
        <w:tabs>
          <w:tab w:val="left" w:pos="284"/>
          <w:tab w:val="center" w:pos="3853"/>
        </w:tabs>
        <w:spacing w:after="0" w:line="360" w:lineRule="auto"/>
        <w:jc w:val="both"/>
        <w:rPr>
          <w:rFonts w:ascii="Arial" w:hAnsi="Arial" w:cs="Arial"/>
          <w:sz w:val="24"/>
          <w:szCs w:val="24"/>
        </w:rPr>
      </w:pPr>
    </w:p>
    <w:p w14:paraId="704E850B" w14:textId="77777777" w:rsidR="0072664A" w:rsidRPr="003F4B30" w:rsidRDefault="00117492" w:rsidP="0072664A">
      <w:pPr>
        <w:numPr>
          <w:ilvl w:val="0"/>
          <w:numId w:val="1"/>
        </w:numPr>
        <w:tabs>
          <w:tab w:val="left" w:pos="284"/>
          <w:tab w:val="center" w:pos="3853"/>
        </w:tabs>
        <w:spacing w:after="0" w:line="360" w:lineRule="auto"/>
        <w:ind w:left="0" w:firstLine="0"/>
        <w:jc w:val="both"/>
        <w:rPr>
          <w:rFonts w:ascii="Arial" w:hAnsi="Arial" w:cs="Arial"/>
          <w:sz w:val="24"/>
          <w:szCs w:val="24"/>
        </w:rPr>
      </w:pPr>
      <w:r w:rsidRPr="003F4B30">
        <w:rPr>
          <w:rFonts w:ascii="Arial" w:hAnsi="Arial" w:cs="Arial"/>
          <w:b/>
          <w:bCs/>
          <w:sz w:val="24"/>
          <w:szCs w:val="24"/>
        </w:rPr>
        <w:t>Legitimación</w:t>
      </w:r>
      <w:r w:rsidR="005F7F97" w:rsidRPr="003F4B30">
        <w:rPr>
          <w:rFonts w:ascii="Arial" w:hAnsi="Arial" w:cs="Arial"/>
          <w:b/>
          <w:bCs/>
          <w:sz w:val="24"/>
          <w:szCs w:val="24"/>
        </w:rPr>
        <w:t xml:space="preserve"> e interés jurídico</w:t>
      </w:r>
      <w:r w:rsidRPr="003F4B30">
        <w:rPr>
          <w:rFonts w:ascii="Arial" w:hAnsi="Arial" w:cs="Arial"/>
          <w:b/>
          <w:bCs/>
          <w:sz w:val="24"/>
          <w:szCs w:val="24"/>
        </w:rPr>
        <w:t>.</w:t>
      </w:r>
      <w:r w:rsidRPr="003F4B30">
        <w:rPr>
          <w:rFonts w:ascii="Arial" w:hAnsi="Arial" w:cs="Arial"/>
          <w:sz w:val="24"/>
          <w:szCs w:val="24"/>
        </w:rPr>
        <w:t xml:space="preserve"> </w:t>
      </w:r>
      <w:r w:rsidR="005F7F97" w:rsidRPr="003F4B30">
        <w:rPr>
          <w:rFonts w:ascii="Arial" w:hAnsi="Arial" w:cs="Arial"/>
          <w:sz w:val="24"/>
          <w:szCs w:val="24"/>
          <w:lang w:val="es-ES"/>
        </w:rPr>
        <w:t xml:space="preserve">Dichos requisitos se encuentran satisfechos, de conformidad con lo previsto en los artículos 13 fracción I, 15 fracción IV, 73 y 74 inciso c) de la </w:t>
      </w:r>
      <w:r w:rsidR="005F7F97" w:rsidRPr="003F4B30">
        <w:rPr>
          <w:rFonts w:ascii="Arial" w:hAnsi="Arial" w:cs="Arial"/>
          <w:i/>
          <w:iCs/>
          <w:sz w:val="24"/>
          <w:szCs w:val="24"/>
          <w:lang w:val="es-ES"/>
        </w:rPr>
        <w:t>Ley Electoral</w:t>
      </w:r>
      <w:r w:rsidR="005F7F97" w:rsidRPr="003F4B30">
        <w:rPr>
          <w:rFonts w:ascii="Arial" w:hAnsi="Arial" w:cs="Arial"/>
          <w:sz w:val="24"/>
          <w:szCs w:val="24"/>
          <w:lang w:val="es-ES"/>
        </w:rPr>
        <w:t xml:space="preserve">, ya que </w:t>
      </w:r>
      <w:r w:rsidR="009336F8" w:rsidRPr="003F4B30">
        <w:rPr>
          <w:rFonts w:ascii="Arial" w:hAnsi="Arial" w:cs="Arial"/>
          <w:sz w:val="24"/>
          <w:szCs w:val="24"/>
          <w:lang w:val="es-ES"/>
        </w:rPr>
        <w:t xml:space="preserve">los </w:t>
      </w:r>
      <w:r w:rsidR="005F7F97" w:rsidRPr="003F4B30">
        <w:rPr>
          <w:rFonts w:ascii="Arial" w:hAnsi="Arial" w:cs="Arial"/>
          <w:i/>
          <w:iCs/>
          <w:sz w:val="24"/>
          <w:szCs w:val="24"/>
          <w:lang w:val="es-ES"/>
        </w:rPr>
        <w:t>Juicio</w:t>
      </w:r>
      <w:r w:rsidR="009336F8" w:rsidRPr="003F4B30">
        <w:rPr>
          <w:rFonts w:ascii="Arial" w:hAnsi="Arial" w:cs="Arial"/>
          <w:i/>
          <w:iCs/>
          <w:sz w:val="24"/>
          <w:szCs w:val="24"/>
          <w:lang w:val="es-ES"/>
        </w:rPr>
        <w:t>s</w:t>
      </w:r>
      <w:r w:rsidR="005F7F97" w:rsidRPr="003F4B30">
        <w:rPr>
          <w:rFonts w:ascii="Arial" w:hAnsi="Arial" w:cs="Arial"/>
          <w:i/>
          <w:iCs/>
          <w:sz w:val="24"/>
          <w:szCs w:val="24"/>
          <w:lang w:val="es-ES"/>
        </w:rPr>
        <w:t xml:space="preserve"> Ciudadano</w:t>
      </w:r>
      <w:r w:rsidR="009336F8" w:rsidRPr="003F4B30">
        <w:rPr>
          <w:rFonts w:ascii="Arial" w:hAnsi="Arial" w:cs="Arial"/>
          <w:i/>
          <w:iCs/>
          <w:sz w:val="24"/>
          <w:szCs w:val="24"/>
          <w:lang w:val="es-ES"/>
        </w:rPr>
        <w:t>s</w:t>
      </w:r>
      <w:r w:rsidR="005F7F97" w:rsidRPr="003F4B30">
        <w:rPr>
          <w:rFonts w:ascii="Arial" w:hAnsi="Arial" w:cs="Arial"/>
          <w:sz w:val="24"/>
          <w:szCs w:val="24"/>
          <w:lang w:val="es-ES"/>
        </w:rPr>
        <w:t xml:space="preserve"> se hace</w:t>
      </w:r>
      <w:r w:rsidR="009336F8" w:rsidRPr="003F4B30">
        <w:rPr>
          <w:rFonts w:ascii="Arial" w:hAnsi="Arial" w:cs="Arial"/>
          <w:sz w:val="24"/>
          <w:szCs w:val="24"/>
          <w:lang w:val="es-ES"/>
        </w:rPr>
        <w:t>n</w:t>
      </w:r>
      <w:r w:rsidR="005F7F97" w:rsidRPr="003F4B30">
        <w:rPr>
          <w:rFonts w:ascii="Arial" w:hAnsi="Arial" w:cs="Arial"/>
          <w:sz w:val="24"/>
          <w:szCs w:val="24"/>
          <w:lang w:val="es-ES"/>
        </w:rPr>
        <w:t xml:space="preserve"> valer por parte legítima, al ser interpuesto por diversos ciudadanos, en cuanto</w:t>
      </w:r>
      <w:r w:rsidR="0019696C" w:rsidRPr="003F4B30">
        <w:rPr>
          <w:rFonts w:ascii="Arial" w:hAnsi="Arial" w:cs="Arial"/>
          <w:sz w:val="24"/>
          <w:szCs w:val="24"/>
          <w:lang w:val="es-ES"/>
        </w:rPr>
        <w:t xml:space="preserve"> comuneros</w:t>
      </w:r>
      <w:r w:rsidR="005F7F97" w:rsidRPr="003F4B30">
        <w:rPr>
          <w:rFonts w:ascii="Arial" w:hAnsi="Arial" w:cs="Arial"/>
          <w:sz w:val="24"/>
          <w:szCs w:val="24"/>
          <w:lang w:val="es-ES"/>
        </w:rPr>
        <w:t xml:space="preserve"> integrantes de la</w:t>
      </w:r>
      <w:r w:rsidR="0019696C" w:rsidRPr="003F4B30">
        <w:rPr>
          <w:rFonts w:ascii="Arial" w:hAnsi="Arial" w:cs="Arial"/>
          <w:sz w:val="24"/>
          <w:szCs w:val="24"/>
          <w:lang w:val="es-ES"/>
        </w:rPr>
        <w:t xml:space="preserve"> </w:t>
      </w:r>
      <w:r w:rsidR="0019696C" w:rsidRPr="003F4B30">
        <w:rPr>
          <w:rFonts w:ascii="Arial" w:hAnsi="Arial" w:cs="Arial"/>
          <w:i/>
          <w:iCs/>
          <w:sz w:val="24"/>
          <w:szCs w:val="24"/>
          <w:lang w:val="es-ES"/>
        </w:rPr>
        <w:t>Tenencia</w:t>
      </w:r>
      <w:r w:rsidR="009336F8" w:rsidRPr="003F4B30">
        <w:rPr>
          <w:rFonts w:ascii="Arial" w:hAnsi="Arial" w:cs="Arial"/>
          <w:sz w:val="24"/>
          <w:szCs w:val="24"/>
        </w:rPr>
        <w:t xml:space="preserve"> y encargado del orden de la comunidad de Casas Blancas.</w:t>
      </w:r>
      <w:r w:rsidR="00D16D48" w:rsidRPr="003F4B30">
        <w:rPr>
          <w:rStyle w:val="Refdenotaalpie"/>
          <w:rFonts w:ascii="Arial" w:hAnsi="Arial" w:cs="Arial"/>
          <w:sz w:val="24"/>
          <w:szCs w:val="24"/>
        </w:rPr>
        <w:footnoteReference w:id="39"/>
      </w:r>
      <w:r w:rsidR="00D16D48" w:rsidRPr="003F4B30">
        <w:rPr>
          <w:rFonts w:ascii="Arial" w:hAnsi="Arial" w:cs="Arial"/>
          <w:sz w:val="24"/>
          <w:szCs w:val="24"/>
        </w:rPr>
        <w:t xml:space="preserve"> </w:t>
      </w:r>
    </w:p>
    <w:p w14:paraId="0F52F15B" w14:textId="77777777" w:rsidR="00C76B16" w:rsidRPr="003F4B30" w:rsidRDefault="00C76B16" w:rsidP="00C76B16">
      <w:pPr>
        <w:tabs>
          <w:tab w:val="left" w:pos="284"/>
          <w:tab w:val="center" w:pos="3853"/>
        </w:tabs>
        <w:spacing w:after="0" w:line="360" w:lineRule="auto"/>
        <w:jc w:val="both"/>
        <w:rPr>
          <w:rFonts w:ascii="Arial" w:hAnsi="Arial" w:cs="Arial"/>
          <w:sz w:val="24"/>
          <w:szCs w:val="24"/>
        </w:rPr>
      </w:pPr>
    </w:p>
    <w:p w14:paraId="7C01FB5C" w14:textId="77777777" w:rsidR="00A21A95" w:rsidRPr="003F4B30" w:rsidRDefault="00117492" w:rsidP="00DD3DEA">
      <w:pPr>
        <w:numPr>
          <w:ilvl w:val="0"/>
          <w:numId w:val="1"/>
        </w:numPr>
        <w:tabs>
          <w:tab w:val="left" w:pos="426"/>
          <w:tab w:val="center" w:pos="3853"/>
        </w:tabs>
        <w:spacing w:after="0" w:line="360" w:lineRule="auto"/>
        <w:ind w:left="0" w:firstLine="0"/>
        <w:jc w:val="both"/>
        <w:rPr>
          <w:rFonts w:ascii="Arial" w:hAnsi="Arial" w:cs="Arial"/>
          <w:sz w:val="24"/>
          <w:szCs w:val="24"/>
        </w:rPr>
      </w:pPr>
      <w:r w:rsidRPr="003F4B30">
        <w:rPr>
          <w:rFonts w:ascii="Arial" w:hAnsi="Arial" w:cs="Arial"/>
          <w:b/>
          <w:bCs/>
          <w:sz w:val="24"/>
          <w:szCs w:val="24"/>
        </w:rPr>
        <w:t>Definitividad.</w:t>
      </w:r>
      <w:r w:rsidRPr="003F4B30">
        <w:rPr>
          <w:rFonts w:ascii="Arial" w:hAnsi="Arial" w:cs="Arial"/>
          <w:sz w:val="24"/>
          <w:szCs w:val="24"/>
        </w:rPr>
        <w:t xml:space="preserve"> </w:t>
      </w:r>
      <w:r w:rsidR="00D16D48" w:rsidRPr="003F4B30">
        <w:rPr>
          <w:rFonts w:ascii="Arial" w:hAnsi="Arial" w:cs="Arial"/>
          <w:sz w:val="24"/>
          <w:szCs w:val="24"/>
        </w:rPr>
        <w:t>Se tiene por cumplido este requisito de procedibilidad, porque en la legislación</w:t>
      </w:r>
      <w:r w:rsidR="00D16D48" w:rsidRPr="003F4B30">
        <w:rPr>
          <w:rFonts w:ascii="Arial" w:hAnsi="Arial" w:cs="Arial"/>
          <w:i/>
          <w:iCs/>
          <w:sz w:val="24"/>
          <w:szCs w:val="24"/>
        </w:rPr>
        <w:t xml:space="preserve"> </w:t>
      </w:r>
      <w:r w:rsidR="00D16D48" w:rsidRPr="003F4B30">
        <w:rPr>
          <w:rFonts w:ascii="Arial" w:hAnsi="Arial" w:cs="Arial"/>
          <w:sz w:val="24"/>
          <w:szCs w:val="24"/>
        </w:rPr>
        <w:t>no se advierte algún medio de defensa que deba agotarse previo a acudir a esta instancia jurisdiccional.</w:t>
      </w:r>
    </w:p>
    <w:p w14:paraId="7314E750" w14:textId="77777777" w:rsidR="00E279C2" w:rsidRPr="003F4B30" w:rsidRDefault="00E279C2" w:rsidP="00E279C2">
      <w:pPr>
        <w:tabs>
          <w:tab w:val="left" w:pos="426"/>
          <w:tab w:val="center" w:pos="3853"/>
        </w:tabs>
        <w:spacing w:after="0" w:line="360" w:lineRule="auto"/>
        <w:jc w:val="both"/>
        <w:rPr>
          <w:rFonts w:ascii="Arial" w:hAnsi="Arial" w:cs="Arial"/>
          <w:sz w:val="24"/>
          <w:szCs w:val="24"/>
        </w:rPr>
      </w:pPr>
    </w:p>
    <w:p w14:paraId="03FAE1AD" w14:textId="77777777" w:rsidR="00A21A95" w:rsidRPr="003F4B30" w:rsidRDefault="00A21A95" w:rsidP="00A21A95">
      <w:pPr>
        <w:spacing w:after="0"/>
        <w:jc w:val="center"/>
        <w:rPr>
          <w:rFonts w:ascii="Arial" w:hAnsi="Arial" w:cs="Arial"/>
          <w:b/>
          <w:bCs/>
          <w:sz w:val="24"/>
          <w:szCs w:val="24"/>
        </w:rPr>
      </w:pPr>
      <w:bookmarkStart w:id="5" w:name="_Toc157621882"/>
      <w:bookmarkStart w:id="6" w:name="_Toc157622209"/>
      <w:r w:rsidRPr="003F4B30">
        <w:rPr>
          <w:rFonts w:ascii="Arial" w:hAnsi="Arial" w:cs="Arial"/>
          <w:b/>
          <w:bCs/>
          <w:color w:val="000000"/>
          <w:sz w:val="24"/>
          <w:szCs w:val="24"/>
        </w:rPr>
        <w:t>V</w:t>
      </w:r>
      <w:r w:rsidR="003A37C6" w:rsidRPr="003F4B30">
        <w:rPr>
          <w:rFonts w:ascii="Arial" w:hAnsi="Arial" w:cs="Arial"/>
          <w:b/>
          <w:bCs/>
          <w:color w:val="000000"/>
          <w:sz w:val="24"/>
          <w:szCs w:val="24"/>
        </w:rPr>
        <w:t>I</w:t>
      </w:r>
      <w:r w:rsidRPr="003F4B30">
        <w:rPr>
          <w:rFonts w:ascii="Arial" w:hAnsi="Arial" w:cs="Arial"/>
          <w:b/>
          <w:bCs/>
          <w:color w:val="000000"/>
          <w:sz w:val="24"/>
          <w:szCs w:val="24"/>
        </w:rPr>
        <w:t xml:space="preserve">II. </w:t>
      </w:r>
      <w:r w:rsidRPr="003F4B30">
        <w:rPr>
          <w:rStyle w:val="Textoennegrita"/>
          <w:rFonts w:ascii="Arial" w:eastAsia="Arial MT" w:hAnsi="Arial" w:cs="Arial"/>
          <w:sz w:val="24"/>
          <w:szCs w:val="24"/>
        </w:rPr>
        <w:t>DEBER DE JUZGAR CON</w:t>
      </w:r>
      <w:r w:rsidRPr="003F4B30">
        <w:rPr>
          <w:rStyle w:val="Textoennegrita"/>
          <w:rFonts w:ascii="Arial" w:eastAsia="Arial MT" w:hAnsi="Arial" w:cs="Arial"/>
          <w:b w:val="0"/>
          <w:bCs w:val="0"/>
          <w:sz w:val="24"/>
          <w:szCs w:val="24"/>
        </w:rPr>
        <w:t xml:space="preserve"> </w:t>
      </w:r>
      <w:r w:rsidRPr="003F4B30">
        <w:rPr>
          <w:rFonts w:ascii="Arial" w:hAnsi="Arial" w:cs="Arial"/>
          <w:b/>
          <w:bCs/>
          <w:sz w:val="24"/>
          <w:szCs w:val="24"/>
        </w:rPr>
        <w:t>PERSPECTIVA INTERCULTURAL</w:t>
      </w:r>
      <w:bookmarkEnd w:id="5"/>
      <w:bookmarkEnd w:id="6"/>
    </w:p>
    <w:p w14:paraId="4AB055D5" w14:textId="77777777" w:rsidR="00A21A95" w:rsidRPr="003F4B30" w:rsidRDefault="00A21A95" w:rsidP="004B7655">
      <w:pPr>
        <w:pStyle w:val="NormalWeb"/>
        <w:shd w:val="clear" w:color="auto" w:fill="FFFFFF"/>
        <w:spacing w:after="0" w:line="360" w:lineRule="auto"/>
        <w:ind w:right="49"/>
        <w:jc w:val="both"/>
        <w:rPr>
          <w:rFonts w:ascii="Arial" w:hAnsi="Arial" w:cs="Arial"/>
          <w:b/>
          <w:bCs/>
        </w:rPr>
      </w:pPr>
    </w:p>
    <w:p w14:paraId="69D997C1" w14:textId="77777777" w:rsidR="00A21A95" w:rsidRPr="003F4B30" w:rsidRDefault="00A21A95" w:rsidP="004B7655">
      <w:pPr>
        <w:pStyle w:val="NormalWeb"/>
        <w:shd w:val="clear" w:color="auto" w:fill="FFFFFF"/>
        <w:spacing w:after="0" w:line="360" w:lineRule="auto"/>
        <w:ind w:right="49"/>
        <w:jc w:val="both"/>
        <w:rPr>
          <w:rFonts w:ascii="Arial" w:hAnsi="Arial" w:cs="Arial"/>
          <w:b/>
          <w:bCs/>
          <w:color w:val="000000"/>
        </w:rPr>
      </w:pPr>
      <w:r w:rsidRPr="003F4B30">
        <w:rPr>
          <w:rFonts w:ascii="Arial" w:hAnsi="Arial" w:cs="Arial"/>
        </w:rPr>
        <w:t>En el caso</w:t>
      </w:r>
      <w:r w:rsidR="00446B8F" w:rsidRPr="003F4B30">
        <w:rPr>
          <w:rFonts w:ascii="Arial" w:hAnsi="Arial" w:cs="Arial"/>
        </w:rPr>
        <w:t xml:space="preserve"> concreto</w:t>
      </w:r>
      <w:r w:rsidR="00AD5629" w:rsidRPr="003F4B30">
        <w:rPr>
          <w:rFonts w:ascii="Arial" w:hAnsi="Arial" w:cs="Arial"/>
        </w:rPr>
        <w:t xml:space="preserve">, </w:t>
      </w:r>
      <w:r w:rsidR="00446B8F" w:rsidRPr="003F4B30">
        <w:rPr>
          <w:rFonts w:ascii="Arial" w:hAnsi="Arial" w:cs="Arial"/>
        </w:rPr>
        <w:t>los</w:t>
      </w:r>
      <w:r w:rsidR="009336F8" w:rsidRPr="003F4B30">
        <w:rPr>
          <w:rFonts w:ascii="Arial" w:hAnsi="Arial" w:cs="Arial"/>
          <w:i/>
          <w:iCs/>
        </w:rPr>
        <w:t xml:space="preserve"> </w:t>
      </w:r>
      <w:r w:rsidR="009336F8" w:rsidRPr="003F4B30">
        <w:rPr>
          <w:rFonts w:ascii="Arial" w:hAnsi="Arial" w:cs="Arial"/>
        </w:rPr>
        <w:t>promoventes</w:t>
      </w:r>
      <w:r w:rsidR="009336F8" w:rsidRPr="003F4B30">
        <w:rPr>
          <w:rFonts w:ascii="Arial" w:hAnsi="Arial" w:cs="Arial"/>
          <w:i/>
          <w:iCs/>
        </w:rPr>
        <w:t xml:space="preserve"> </w:t>
      </w:r>
      <w:r w:rsidR="0052441A" w:rsidRPr="003F4B30">
        <w:rPr>
          <w:rFonts w:ascii="Arial" w:hAnsi="Arial" w:cs="Arial"/>
        </w:rPr>
        <w:t xml:space="preserve">se ostentan como ciudadanos comuneros integrantes de la </w:t>
      </w:r>
      <w:r w:rsidR="0052441A" w:rsidRPr="003F4B30">
        <w:rPr>
          <w:rFonts w:ascii="Arial" w:hAnsi="Arial" w:cs="Arial"/>
          <w:i/>
          <w:iCs/>
        </w:rPr>
        <w:t>Tenencia</w:t>
      </w:r>
      <w:r w:rsidRPr="003F4B30">
        <w:rPr>
          <w:rFonts w:ascii="Arial" w:hAnsi="Arial" w:cs="Arial"/>
        </w:rPr>
        <w:t>,</w:t>
      </w:r>
      <w:r w:rsidR="0052441A" w:rsidRPr="003F4B30">
        <w:rPr>
          <w:rFonts w:ascii="Arial" w:hAnsi="Arial" w:cs="Arial"/>
        </w:rPr>
        <w:t xml:space="preserve"> la cual refieren ser indígena,</w:t>
      </w:r>
      <w:r w:rsidRPr="003F4B30">
        <w:rPr>
          <w:rFonts w:ascii="Arial" w:hAnsi="Arial" w:cs="Arial"/>
        </w:rPr>
        <w:t xml:space="preserve"> de ahí la necesidad de precisar aquella perspectiva de juzgamiento que enmarcará el estudio de fondo de la presente ejecutoria.</w:t>
      </w:r>
    </w:p>
    <w:p w14:paraId="5B9FBCF9" w14:textId="77777777" w:rsidR="00A21A95" w:rsidRPr="003F4B30" w:rsidRDefault="00A21A95" w:rsidP="004B7655">
      <w:pPr>
        <w:pStyle w:val="Textoindependiente"/>
        <w:shd w:val="clear" w:color="auto" w:fill="FFFFFF"/>
        <w:spacing w:line="360" w:lineRule="auto"/>
        <w:ind w:right="49"/>
        <w:jc w:val="both"/>
        <w:rPr>
          <w:rFonts w:ascii="Arial" w:hAnsi="Arial" w:cs="Arial"/>
          <w:b/>
          <w:bCs/>
          <w:color w:val="000000"/>
          <w:lang w:val="es-MX"/>
        </w:rPr>
      </w:pPr>
    </w:p>
    <w:p w14:paraId="1A2191F2" w14:textId="77777777" w:rsidR="00A21A95"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t xml:space="preserve">Ha sido criterio de la </w:t>
      </w:r>
      <w:r w:rsidRPr="003F4B30">
        <w:rPr>
          <w:rFonts w:ascii="Arial" w:hAnsi="Arial" w:cs="Arial"/>
          <w:i/>
          <w:iCs/>
        </w:rPr>
        <w:t>Sala</w:t>
      </w:r>
      <w:r w:rsidR="00986EF8" w:rsidRPr="003F4B30">
        <w:rPr>
          <w:rFonts w:ascii="Arial" w:hAnsi="Arial" w:cs="Arial"/>
          <w:i/>
          <w:iCs/>
        </w:rPr>
        <w:t xml:space="preserve"> </w:t>
      </w:r>
      <w:r w:rsidRPr="003F4B30">
        <w:rPr>
          <w:rFonts w:ascii="Arial" w:hAnsi="Arial" w:cs="Arial"/>
          <w:i/>
          <w:iCs/>
        </w:rPr>
        <w:t>Superior</w:t>
      </w:r>
      <w:r w:rsidR="00AD5629" w:rsidRPr="003F4B30">
        <w:rPr>
          <w:rFonts w:ascii="Arial" w:hAnsi="Arial" w:cs="Arial"/>
        </w:rPr>
        <w:t xml:space="preserve"> </w:t>
      </w:r>
      <w:r w:rsidRPr="003F4B30">
        <w:rPr>
          <w:rFonts w:ascii="Arial" w:hAnsi="Arial" w:cs="Arial"/>
        </w:rPr>
        <w:t xml:space="preserve">que las autoridades, especialmente, las jurisdiccionales, al resolver conflictos electorales relacionados con los pueblos y comunidades indígenas, </w:t>
      </w:r>
      <w:r w:rsidRPr="003F4B30">
        <w:rPr>
          <w:rFonts w:ascii="Arial" w:hAnsi="Arial" w:cs="Arial"/>
          <w:b/>
          <w:bCs/>
        </w:rPr>
        <w:t>deben realizar un análisis integral</w:t>
      </w:r>
      <w:r w:rsidRPr="003F4B30">
        <w:rPr>
          <w:rFonts w:ascii="Arial" w:hAnsi="Arial" w:cs="Arial"/>
        </w:rPr>
        <w:t xml:space="preserve"> </w:t>
      </w:r>
      <w:r w:rsidRPr="003F4B30">
        <w:rPr>
          <w:rFonts w:ascii="Arial" w:hAnsi="Arial" w:cs="Arial"/>
          <w:b/>
          <w:bCs/>
        </w:rPr>
        <w:t>de los casos que le son planteados</w:t>
      </w:r>
      <w:r w:rsidRPr="003F4B30">
        <w:rPr>
          <w:rFonts w:ascii="Arial" w:hAnsi="Arial" w:cs="Arial"/>
        </w:rPr>
        <w:t xml:space="preserve">, a efecto de que lo resuelto garantice, en la medida más amplia </w:t>
      </w:r>
      <w:r w:rsidRPr="003F4B30">
        <w:rPr>
          <w:rFonts w:ascii="Arial" w:hAnsi="Arial" w:cs="Arial"/>
        </w:rPr>
        <w:lastRenderedPageBreak/>
        <w:t>posible, la forma en que dichos pueblos y comunidades ejercen sus derechos a la participación política y a la autodeterminación.</w:t>
      </w:r>
      <w:r w:rsidR="00AD5629" w:rsidRPr="003F4B30">
        <w:rPr>
          <w:rStyle w:val="Refdenotaalpie"/>
          <w:rFonts w:ascii="Arial" w:eastAsia="Arial MT" w:hAnsi="Arial" w:cs="Arial"/>
        </w:rPr>
        <w:footnoteReference w:id="40"/>
      </w:r>
    </w:p>
    <w:p w14:paraId="14E8C390" w14:textId="77777777" w:rsidR="00D91D41" w:rsidRPr="003F4B30" w:rsidRDefault="00D91D41" w:rsidP="004B7655">
      <w:pPr>
        <w:pStyle w:val="NormalWeb"/>
        <w:shd w:val="clear" w:color="auto" w:fill="FFFFFF"/>
        <w:spacing w:after="0" w:line="360" w:lineRule="auto"/>
        <w:ind w:right="49"/>
        <w:jc w:val="both"/>
        <w:rPr>
          <w:rFonts w:ascii="Arial" w:hAnsi="Arial" w:cs="Arial"/>
        </w:rPr>
      </w:pPr>
    </w:p>
    <w:p w14:paraId="40A32C33" w14:textId="77777777" w:rsidR="00A21A95"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t>Tal premisa tiene su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003E5436" w:rsidRPr="003F4B30">
        <w:rPr>
          <w:rFonts w:ascii="Arial" w:hAnsi="Arial" w:cs="Arial"/>
        </w:rPr>
        <w:t>.</w:t>
      </w:r>
      <w:r w:rsidRPr="003F4B30">
        <w:rPr>
          <w:rStyle w:val="Refdenotaalpie"/>
          <w:rFonts w:ascii="Arial" w:eastAsia="Arial MT" w:hAnsi="Arial" w:cs="Arial"/>
        </w:rPr>
        <w:footnoteReference w:id="41"/>
      </w:r>
    </w:p>
    <w:p w14:paraId="4EE385E8" w14:textId="77777777" w:rsidR="00A21A95" w:rsidRPr="003F4B30" w:rsidRDefault="00A21A95" w:rsidP="004B7655">
      <w:pPr>
        <w:pStyle w:val="NormalWeb"/>
        <w:shd w:val="clear" w:color="auto" w:fill="FFFFFF"/>
        <w:spacing w:after="0" w:line="360" w:lineRule="auto"/>
        <w:ind w:right="49"/>
        <w:jc w:val="both"/>
        <w:rPr>
          <w:rFonts w:ascii="Arial" w:hAnsi="Arial" w:cs="Arial"/>
        </w:rPr>
      </w:pPr>
    </w:p>
    <w:p w14:paraId="0994E5E8" w14:textId="77777777" w:rsidR="00A21A95"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t>Ello, sobre todo, cuando el pueblo, comunidad o grupo indígena, o bien, el sujeto perteneciente a alguna de ellas se encuentre en una situación de desigualdad material (altos índices de pobreza, escasos medios de transporte y comunicación, analfabetismo, entre otros), lo cual puede verse agravado por el desconocimiento, en algunos casos, del lenguaje español y, principalmente, de la normativa aplicable.</w:t>
      </w:r>
    </w:p>
    <w:p w14:paraId="3044B9D8" w14:textId="77777777" w:rsidR="00E279C2" w:rsidRPr="003F4B30" w:rsidRDefault="00E279C2" w:rsidP="004B7655">
      <w:pPr>
        <w:pStyle w:val="NormalWeb"/>
        <w:shd w:val="clear" w:color="auto" w:fill="FFFFFF"/>
        <w:spacing w:after="0" w:line="360" w:lineRule="auto"/>
        <w:ind w:right="49"/>
        <w:jc w:val="both"/>
        <w:rPr>
          <w:rFonts w:ascii="Arial" w:hAnsi="Arial" w:cs="Arial"/>
        </w:rPr>
      </w:pPr>
    </w:p>
    <w:p w14:paraId="579A4EA9" w14:textId="77777777" w:rsidR="00A21A95"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55C89644" w14:textId="77777777" w:rsidR="00E279C2" w:rsidRPr="003F4B30" w:rsidRDefault="00E279C2" w:rsidP="004B7655">
      <w:pPr>
        <w:pStyle w:val="NormalWeb"/>
        <w:shd w:val="clear" w:color="auto" w:fill="FFFFFF"/>
        <w:spacing w:after="0" w:line="360" w:lineRule="auto"/>
        <w:ind w:right="49"/>
        <w:jc w:val="both"/>
        <w:rPr>
          <w:rFonts w:ascii="Arial" w:hAnsi="Arial" w:cs="Arial"/>
        </w:rPr>
      </w:pPr>
    </w:p>
    <w:p w14:paraId="0B3985A0" w14:textId="77777777" w:rsidR="00A21A95"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t>Ejemplo de lo anterior</w:t>
      </w:r>
      <w:r w:rsidR="003E5436" w:rsidRPr="003F4B30">
        <w:rPr>
          <w:rFonts w:ascii="Arial" w:hAnsi="Arial" w:cs="Arial"/>
        </w:rPr>
        <w:t xml:space="preserve">, </w:t>
      </w:r>
      <w:r w:rsidRPr="003F4B30">
        <w:rPr>
          <w:rFonts w:ascii="Arial" w:hAnsi="Arial" w:cs="Arial"/>
        </w:rPr>
        <w:t xml:space="preserve">se presenta cuando en aras de cumplir la obligación correlativa a garantizar el ejercicio de los derechos de acceso pleno a la jurisdicción y al debido proceso de las comunidades indígenas y sus integrantes, atendiendo a sus costumbres y especificidades culturales, económicas o sociales, en los juicios en materia indígena, la exigencia de las formalidades se analiza de una manera flexible, conforme </w:t>
      </w:r>
      <w:r w:rsidR="003E5436" w:rsidRPr="003F4B30">
        <w:rPr>
          <w:rFonts w:ascii="Arial" w:hAnsi="Arial" w:cs="Arial"/>
        </w:rPr>
        <w:t>con</w:t>
      </w:r>
      <w:r w:rsidRPr="003F4B30">
        <w:rPr>
          <w:rFonts w:ascii="Arial" w:hAnsi="Arial" w:cs="Arial"/>
        </w:rPr>
        <w:t xml:space="preserve"> la sana crítica, la lógica y las máximas de la experiencia, como una forma de protección jurídica especial en su favor acorde al criterio de progresividad.</w:t>
      </w:r>
    </w:p>
    <w:p w14:paraId="38C7F336" w14:textId="77777777" w:rsidR="00A21A95" w:rsidRPr="003F4B30" w:rsidRDefault="00A21A95" w:rsidP="004B7655">
      <w:pPr>
        <w:pStyle w:val="NormalWeb"/>
        <w:shd w:val="clear" w:color="auto" w:fill="FFFFFF"/>
        <w:spacing w:after="0" w:line="360" w:lineRule="auto"/>
        <w:ind w:right="49"/>
        <w:jc w:val="both"/>
        <w:rPr>
          <w:rFonts w:ascii="Arial" w:hAnsi="Arial" w:cs="Arial"/>
        </w:rPr>
      </w:pPr>
    </w:p>
    <w:p w14:paraId="69CA3F46" w14:textId="77777777" w:rsidR="00E279C2"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lastRenderedPageBreak/>
        <w:t>Esto es, se debe dispensar una justicia en la que los pueblos, comunidades o grupos indígenas, en tanto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órgano jurisdiccional resuelva el fondo del problema planteado.</w:t>
      </w:r>
    </w:p>
    <w:p w14:paraId="0EEA4669" w14:textId="77777777" w:rsidR="00CF78C2" w:rsidRPr="003F4B30" w:rsidRDefault="00CF78C2" w:rsidP="004B7655">
      <w:pPr>
        <w:pStyle w:val="NormalWeb"/>
        <w:shd w:val="clear" w:color="auto" w:fill="FFFFFF"/>
        <w:spacing w:after="0" w:line="360" w:lineRule="auto"/>
        <w:ind w:right="49"/>
        <w:jc w:val="both"/>
        <w:rPr>
          <w:rFonts w:ascii="Arial" w:hAnsi="Arial" w:cs="Arial"/>
        </w:rPr>
      </w:pPr>
    </w:p>
    <w:p w14:paraId="4C9BE5C9" w14:textId="77777777" w:rsidR="00A21A95" w:rsidRPr="003F4B30" w:rsidRDefault="00A21A95" w:rsidP="004B7655">
      <w:pPr>
        <w:pStyle w:val="NormalWeb"/>
        <w:shd w:val="clear" w:color="auto" w:fill="FFFFFF"/>
        <w:spacing w:after="0" w:line="360" w:lineRule="auto"/>
        <w:ind w:right="49"/>
        <w:jc w:val="both"/>
        <w:rPr>
          <w:rFonts w:ascii="Arial" w:hAnsi="Arial" w:cs="Arial"/>
        </w:rPr>
      </w:pPr>
      <w:r w:rsidRPr="003F4B30">
        <w:rPr>
          <w:rFonts w:ascii="Arial" w:hAnsi="Arial" w:cs="Arial"/>
        </w:rPr>
        <w:t xml:space="preserve">Las directrices anteriores han sido sostenidas por la </w:t>
      </w:r>
      <w:r w:rsidRPr="003F4B30">
        <w:rPr>
          <w:rFonts w:ascii="Arial" w:hAnsi="Arial" w:cs="Arial"/>
          <w:i/>
          <w:iCs/>
        </w:rPr>
        <w:t>Sala Superior</w:t>
      </w:r>
      <w:r w:rsidRPr="003F4B30">
        <w:rPr>
          <w:rFonts w:ascii="Arial" w:hAnsi="Arial" w:cs="Arial"/>
        </w:rPr>
        <w:t xml:space="preserve"> en las jurisprudencias </w:t>
      </w:r>
      <w:r w:rsidRPr="003F4B30">
        <w:rPr>
          <w:rFonts w:ascii="Arial" w:hAnsi="Arial" w:cs="Arial"/>
          <w:b/>
          <w:bCs/>
        </w:rPr>
        <w:t>27/2011, 28/2011, 7/2013</w:t>
      </w:r>
      <w:r w:rsidRPr="003F4B30">
        <w:rPr>
          <w:rFonts w:ascii="Arial" w:hAnsi="Arial" w:cs="Arial"/>
        </w:rPr>
        <w:t xml:space="preserve"> y </w:t>
      </w:r>
      <w:r w:rsidRPr="003F4B30">
        <w:rPr>
          <w:rFonts w:ascii="Arial" w:hAnsi="Arial" w:cs="Arial"/>
          <w:b/>
          <w:bCs/>
        </w:rPr>
        <w:t>27/2016</w:t>
      </w:r>
      <w:r w:rsidRPr="003F4B30">
        <w:rPr>
          <w:rFonts w:ascii="Arial" w:hAnsi="Arial" w:cs="Arial"/>
        </w:rPr>
        <w:t xml:space="preserve">, y la tesis </w:t>
      </w:r>
      <w:r w:rsidRPr="003F4B30">
        <w:rPr>
          <w:rFonts w:ascii="Arial" w:hAnsi="Arial" w:cs="Arial"/>
          <w:b/>
          <w:bCs/>
        </w:rPr>
        <w:t>XXXVIII/2011</w:t>
      </w:r>
      <w:r w:rsidRPr="003F4B30">
        <w:rPr>
          <w:rFonts w:ascii="Arial" w:hAnsi="Arial" w:cs="Arial"/>
        </w:rPr>
        <w:t>, de rubros siguientes:</w:t>
      </w:r>
    </w:p>
    <w:p w14:paraId="13CB4057" w14:textId="77777777" w:rsidR="00A21A95" w:rsidRPr="003F4B30" w:rsidRDefault="00A21A95" w:rsidP="004B7655">
      <w:pPr>
        <w:pStyle w:val="NormalWeb"/>
        <w:shd w:val="clear" w:color="auto" w:fill="FFFFFF"/>
        <w:spacing w:after="0" w:line="360" w:lineRule="auto"/>
        <w:ind w:right="49"/>
        <w:jc w:val="both"/>
        <w:rPr>
          <w:rFonts w:ascii="Arial" w:hAnsi="Arial" w:cs="Arial"/>
        </w:rPr>
      </w:pPr>
    </w:p>
    <w:p w14:paraId="777007CB" w14:textId="77777777" w:rsidR="00A21A95" w:rsidRPr="003F4B30" w:rsidRDefault="00A21A95" w:rsidP="004B7655">
      <w:pPr>
        <w:pStyle w:val="NormalWeb"/>
        <w:numPr>
          <w:ilvl w:val="0"/>
          <w:numId w:val="5"/>
        </w:numPr>
        <w:shd w:val="clear" w:color="auto" w:fill="FFFFFF"/>
        <w:spacing w:after="0" w:line="240" w:lineRule="auto"/>
        <w:ind w:right="49"/>
        <w:jc w:val="both"/>
        <w:rPr>
          <w:rFonts w:ascii="Arial" w:hAnsi="Arial" w:cs="Arial"/>
          <w:i/>
          <w:iCs/>
          <w:sz w:val="22"/>
          <w:szCs w:val="22"/>
        </w:rPr>
      </w:pPr>
      <w:r w:rsidRPr="003F4B30">
        <w:rPr>
          <w:rFonts w:ascii="Arial" w:hAnsi="Arial" w:cs="Arial"/>
          <w:i/>
          <w:iCs/>
          <w:sz w:val="22"/>
          <w:szCs w:val="22"/>
        </w:rPr>
        <w:t>COMUNIDADES INDÍGENAS. EL ANÁLISIS DE LA LEGITIMACIÓN ACTIVA EN EL JUICIO PARA LA PROTECCIÓN DE LOS DERECHOS POLÍTICO-ELECTORALES DEL CIUDADANO, DEBE SER FLEXIBLE.</w:t>
      </w:r>
    </w:p>
    <w:p w14:paraId="1FE7EDCF" w14:textId="77777777" w:rsidR="00A21A95" w:rsidRPr="003F4B30" w:rsidRDefault="00A21A95" w:rsidP="004B7655">
      <w:pPr>
        <w:pStyle w:val="NormalWeb"/>
        <w:shd w:val="clear" w:color="auto" w:fill="FFFFFF"/>
        <w:spacing w:after="0"/>
        <w:ind w:right="49"/>
        <w:jc w:val="both"/>
        <w:rPr>
          <w:rFonts w:ascii="Arial" w:hAnsi="Arial" w:cs="Arial"/>
          <w:i/>
          <w:iCs/>
          <w:sz w:val="22"/>
          <w:szCs w:val="22"/>
        </w:rPr>
      </w:pPr>
    </w:p>
    <w:p w14:paraId="1F9AE9CE" w14:textId="77777777" w:rsidR="00A21A95" w:rsidRPr="003F4B30" w:rsidRDefault="00A21A95" w:rsidP="004B7655">
      <w:pPr>
        <w:pStyle w:val="NormalWeb"/>
        <w:numPr>
          <w:ilvl w:val="0"/>
          <w:numId w:val="5"/>
        </w:numPr>
        <w:shd w:val="clear" w:color="auto" w:fill="FFFFFF"/>
        <w:spacing w:after="0" w:line="240" w:lineRule="auto"/>
        <w:ind w:right="49"/>
        <w:jc w:val="both"/>
        <w:rPr>
          <w:rFonts w:ascii="Arial" w:hAnsi="Arial" w:cs="Arial"/>
          <w:i/>
          <w:iCs/>
          <w:sz w:val="22"/>
          <w:szCs w:val="22"/>
        </w:rPr>
      </w:pPr>
      <w:r w:rsidRPr="003F4B30">
        <w:rPr>
          <w:rFonts w:ascii="Arial" w:hAnsi="Arial" w:cs="Arial"/>
          <w:i/>
          <w:iCs/>
          <w:sz w:val="22"/>
          <w:szCs w:val="22"/>
        </w:rPr>
        <w:t xml:space="preserve">COMUNIDADES INDÍGENAS. LAS NORMAS PROCESALES DEBEN INTERPRETARSE DE LA FORMA QUE LES RESULTE MÁS FAVORABLE. </w:t>
      </w:r>
    </w:p>
    <w:p w14:paraId="150841E1" w14:textId="77777777" w:rsidR="00A21A95" w:rsidRPr="003F4B30" w:rsidRDefault="00A21A95" w:rsidP="004B7655">
      <w:pPr>
        <w:pStyle w:val="NormalWeb"/>
        <w:shd w:val="clear" w:color="auto" w:fill="FFFFFF"/>
        <w:spacing w:after="0"/>
        <w:ind w:right="49"/>
        <w:jc w:val="both"/>
        <w:rPr>
          <w:rFonts w:ascii="Arial" w:hAnsi="Arial" w:cs="Arial"/>
          <w:i/>
          <w:iCs/>
          <w:sz w:val="22"/>
          <w:szCs w:val="22"/>
        </w:rPr>
      </w:pPr>
    </w:p>
    <w:p w14:paraId="78D4177F" w14:textId="77777777" w:rsidR="00A21A95" w:rsidRPr="003F4B30" w:rsidRDefault="00A21A95" w:rsidP="004B7655">
      <w:pPr>
        <w:pStyle w:val="NormalWeb"/>
        <w:numPr>
          <w:ilvl w:val="0"/>
          <w:numId w:val="5"/>
        </w:numPr>
        <w:shd w:val="clear" w:color="auto" w:fill="FFFFFF"/>
        <w:spacing w:after="0" w:line="240" w:lineRule="auto"/>
        <w:ind w:right="49"/>
        <w:jc w:val="both"/>
        <w:rPr>
          <w:rFonts w:ascii="Arial" w:hAnsi="Arial" w:cs="Arial"/>
          <w:i/>
          <w:iCs/>
          <w:sz w:val="22"/>
          <w:szCs w:val="22"/>
        </w:rPr>
      </w:pPr>
      <w:r w:rsidRPr="003F4B30">
        <w:rPr>
          <w:rFonts w:ascii="Arial" w:hAnsi="Arial" w:cs="Arial"/>
          <w:i/>
          <w:iCs/>
          <w:sz w:val="22"/>
          <w:szCs w:val="22"/>
        </w:rPr>
        <w:t>COMUNIDADES INDÍGENAS. REGLAS PROBATORIAS APLICABLES EN LOS JUICIOS ELECTORALES (LEGISLACIÓN DE OAXACA).</w:t>
      </w:r>
    </w:p>
    <w:p w14:paraId="7B965D44" w14:textId="77777777" w:rsidR="00A21A95" w:rsidRPr="003F4B30" w:rsidRDefault="00A21A95" w:rsidP="004B7655">
      <w:pPr>
        <w:pStyle w:val="NormalWeb"/>
        <w:shd w:val="clear" w:color="auto" w:fill="FFFFFF"/>
        <w:spacing w:after="0"/>
        <w:ind w:right="49"/>
        <w:jc w:val="both"/>
        <w:rPr>
          <w:rFonts w:ascii="Arial" w:hAnsi="Arial" w:cs="Arial"/>
          <w:i/>
          <w:iCs/>
          <w:sz w:val="22"/>
          <w:szCs w:val="22"/>
        </w:rPr>
      </w:pPr>
    </w:p>
    <w:p w14:paraId="5284FCC0" w14:textId="77777777" w:rsidR="00A21A95" w:rsidRPr="003F4B30" w:rsidRDefault="00A21A95" w:rsidP="004B7655">
      <w:pPr>
        <w:pStyle w:val="NormalWeb"/>
        <w:numPr>
          <w:ilvl w:val="0"/>
          <w:numId w:val="5"/>
        </w:numPr>
        <w:shd w:val="clear" w:color="auto" w:fill="FFFFFF"/>
        <w:spacing w:after="0" w:line="240" w:lineRule="auto"/>
        <w:ind w:right="49"/>
        <w:jc w:val="both"/>
        <w:rPr>
          <w:rFonts w:ascii="Arial" w:hAnsi="Arial" w:cs="Arial"/>
          <w:i/>
          <w:iCs/>
          <w:sz w:val="22"/>
          <w:szCs w:val="22"/>
        </w:rPr>
      </w:pPr>
      <w:r w:rsidRPr="003F4B30">
        <w:rPr>
          <w:rFonts w:ascii="Arial" w:hAnsi="Arial" w:cs="Arial"/>
          <w:i/>
          <w:iCs/>
          <w:sz w:val="22"/>
          <w:szCs w:val="22"/>
        </w:rPr>
        <w:t>PUEBLOS INDÍGENAS. SE DEBE GARANTIZAR A LOS CIUDADANOS QUE LOS CONFORMAN UN EFECTIVO ACCESO A LA JURISDICCIÓN ELECTORAL.</w:t>
      </w:r>
    </w:p>
    <w:p w14:paraId="52E1461D" w14:textId="77777777" w:rsidR="00A21A95" w:rsidRPr="003F4B30" w:rsidRDefault="00A21A95" w:rsidP="004B7655">
      <w:pPr>
        <w:pStyle w:val="NormalWeb"/>
        <w:shd w:val="clear" w:color="auto" w:fill="FFFFFF"/>
        <w:spacing w:after="0"/>
        <w:ind w:right="49"/>
        <w:jc w:val="both"/>
        <w:rPr>
          <w:rFonts w:ascii="Arial" w:hAnsi="Arial" w:cs="Arial"/>
          <w:i/>
          <w:iCs/>
          <w:sz w:val="22"/>
          <w:szCs w:val="22"/>
        </w:rPr>
      </w:pPr>
    </w:p>
    <w:p w14:paraId="274BA3BF" w14:textId="77777777" w:rsidR="00A21A95" w:rsidRPr="003F4B30" w:rsidRDefault="00A21A95" w:rsidP="00D91D41">
      <w:pPr>
        <w:pStyle w:val="NormalWeb"/>
        <w:numPr>
          <w:ilvl w:val="0"/>
          <w:numId w:val="5"/>
        </w:numPr>
        <w:shd w:val="clear" w:color="auto" w:fill="FFFFFF"/>
        <w:spacing w:after="0" w:line="240" w:lineRule="auto"/>
        <w:ind w:right="49"/>
        <w:jc w:val="both"/>
        <w:rPr>
          <w:rFonts w:ascii="Arial" w:hAnsi="Arial" w:cs="Arial"/>
          <w:i/>
          <w:iCs/>
          <w:sz w:val="22"/>
          <w:szCs w:val="22"/>
        </w:rPr>
      </w:pPr>
      <w:r w:rsidRPr="003F4B30">
        <w:rPr>
          <w:rFonts w:ascii="Arial" w:hAnsi="Arial" w:cs="Arial"/>
          <w:i/>
          <w:iCs/>
          <w:sz w:val="22"/>
          <w:szCs w:val="22"/>
        </w:rPr>
        <w:t>COMUNIDADES INDÍGENAS. DEBEN FLEXIBILIZARSE LAS FORMALIDADES EXIGIDAS PARA LA ADMISIÓN Y VALORACIÓN DE MEDIOS DE PRUEBA.</w:t>
      </w:r>
    </w:p>
    <w:p w14:paraId="1BD5AEBB" w14:textId="77777777" w:rsidR="00C76B16" w:rsidRPr="003F4B30" w:rsidRDefault="00C76B16" w:rsidP="00C76B16">
      <w:pPr>
        <w:pStyle w:val="Prrafodelista"/>
        <w:rPr>
          <w:rFonts w:ascii="Arial" w:hAnsi="Arial" w:cs="Arial"/>
          <w:i/>
          <w:iCs/>
          <w:sz w:val="22"/>
          <w:szCs w:val="22"/>
        </w:rPr>
      </w:pPr>
    </w:p>
    <w:p w14:paraId="6F9CF553" w14:textId="77777777" w:rsidR="00C76B16" w:rsidRPr="003F4B30" w:rsidRDefault="00C76B16" w:rsidP="00C76B16">
      <w:pPr>
        <w:pStyle w:val="NormalWeb"/>
        <w:shd w:val="clear" w:color="auto" w:fill="FFFFFF"/>
        <w:spacing w:after="0" w:line="240" w:lineRule="auto"/>
        <w:ind w:left="720" w:right="49"/>
        <w:jc w:val="both"/>
        <w:rPr>
          <w:rFonts w:ascii="Arial" w:hAnsi="Arial" w:cs="Arial"/>
          <w:i/>
          <w:iCs/>
          <w:sz w:val="22"/>
          <w:szCs w:val="22"/>
        </w:rPr>
      </w:pPr>
    </w:p>
    <w:p w14:paraId="737C7699" w14:textId="77777777" w:rsidR="00A21A95" w:rsidRPr="003F4B30" w:rsidRDefault="00A21A95" w:rsidP="004B7655">
      <w:pPr>
        <w:pStyle w:val="NormalWeb"/>
        <w:shd w:val="clear" w:color="auto" w:fill="FFFFFF"/>
        <w:tabs>
          <w:tab w:val="left" w:pos="8503"/>
        </w:tabs>
        <w:spacing w:after="0" w:line="360" w:lineRule="auto"/>
        <w:ind w:right="49"/>
        <w:jc w:val="both"/>
        <w:rPr>
          <w:rFonts w:ascii="Arial" w:hAnsi="Arial" w:cs="Arial"/>
        </w:rPr>
      </w:pPr>
      <w:r w:rsidRPr="003F4B30">
        <w:rPr>
          <w:rFonts w:ascii="Arial" w:hAnsi="Arial" w:cs="Arial"/>
        </w:rPr>
        <w:t>Por ende, e</w:t>
      </w:r>
      <w:r w:rsidR="00AD5629" w:rsidRPr="003F4B30">
        <w:rPr>
          <w:rFonts w:ascii="Arial" w:hAnsi="Arial" w:cs="Arial"/>
        </w:rPr>
        <w:t xml:space="preserve">ste </w:t>
      </w:r>
      <w:r w:rsidR="00AD5629" w:rsidRPr="003F4B30">
        <w:rPr>
          <w:rFonts w:ascii="Arial" w:hAnsi="Arial" w:cs="Arial"/>
          <w:i/>
          <w:iCs/>
        </w:rPr>
        <w:t>Tribunal Electoral</w:t>
      </w:r>
      <w:r w:rsidR="00AD5629" w:rsidRPr="003F4B30">
        <w:rPr>
          <w:rFonts w:ascii="Arial" w:hAnsi="Arial" w:cs="Arial"/>
        </w:rPr>
        <w:t xml:space="preserve"> </w:t>
      </w:r>
      <w:r w:rsidRPr="003F4B30">
        <w:rPr>
          <w:rFonts w:ascii="Arial" w:hAnsi="Arial" w:cs="Arial"/>
        </w:rPr>
        <w:t>se encuentra obligado a juzgar el presente asunto con una perspectiva intercultural (indígena), reconociendo que, en este caso, las personas inmersas pertenecen a una comunidad indígena.</w:t>
      </w:r>
    </w:p>
    <w:p w14:paraId="08DEB8C2" w14:textId="77777777" w:rsidR="00A21A95" w:rsidRPr="003F4B30" w:rsidRDefault="00A21A95" w:rsidP="004B7655">
      <w:pPr>
        <w:pStyle w:val="NormalWeb"/>
        <w:shd w:val="clear" w:color="auto" w:fill="FFFFFF"/>
        <w:tabs>
          <w:tab w:val="left" w:pos="8503"/>
        </w:tabs>
        <w:spacing w:after="0" w:line="360" w:lineRule="auto"/>
        <w:ind w:right="49"/>
        <w:jc w:val="both"/>
        <w:rPr>
          <w:rFonts w:ascii="Arial" w:hAnsi="Arial" w:cs="Arial"/>
        </w:rPr>
      </w:pPr>
    </w:p>
    <w:p w14:paraId="6362909D" w14:textId="77777777" w:rsidR="009600DD" w:rsidRPr="003F4B30" w:rsidRDefault="00A21A95" w:rsidP="004B7655">
      <w:pPr>
        <w:pStyle w:val="NormalWeb"/>
        <w:shd w:val="clear" w:color="auto" w:fill="FFFFFF"/>
        <w:tabs>
          <w:tab w:val="left" w:pos="8503"/>
        </w:tabs>
        <w:spacing w:after="0" w:line="360" w:lineRule="auto"/>
        <w:ind w:right="49"/>
        <w:jc w:val="both"/>
        <w:rPr>
          <w:rFonts w:ascii="Arial" w:hAnsi="Arial" w:cs="Arial"/>
        </w:rPr>
      </w:pPr>
      <w:r w:rsidRPr="003F4B30">
        <w:rPr>
          <w:rFonts w:ascii="Arial" w:hAnsi="Arial" w:cs="Arial"/>
        </w:rPr>
        <w:t>En esos términos, si bien e</w:t>
      </w:r>
      <w:r w:rsidR="00AD5629" w:rsidRPr="003F4B30">
        <w:rPr>
          <w:rFonts w:ascii="Arial" w:hAnsi="Arial" w:cs="Arial"/>
        </w:rPr>
        <w:t xml:space="preserve">ste </w:t>
      </w:r>
      <w:r w:rsidR="009B3893" w:rsidRPr="003F4B30">
        <w:rPr>
          <w:rFonts w:ascii="Arial" w:hAnsi="Arial" w:cs="Arial"/>
          <w:i/>
          <w:iCs/>
        </w:rPr>
        <w:t>Ó</w:t>
      </w:r>
      <w:r w:rsidR="00AD5629" w:rsidRPr="003F4B30">
        <w:rPr>
          <w:rFonts w:ascii="Arial" w:hAnsi="Arial" w:cs="Arial"/>
          <w:i/>
          <w:iCs/>
        </w:rPr>
        <w:t xml:space="preserve">rgano </w:t>
      </w:r>
      <w:r w:rsidR="00EA27C9" w:rsidRPr="003F4B30">
        <w:rPr>
          <w:rFonts w:ascii="Arial" w:hAnsi="Arial" w:cs="Arial"/>
          <w:i/>
          <w:iCs/>
        </w:rPr>
        <w:t>J</w:t>
      </w:r>
      <w:r w:rsidR="00AD5629" w:rsidRPr="003F4B30">
        <w:rPr>
          <w:rFonts w:ascii="Arial" w:hAnsi="Arial" w:cs="Arial"/>
          <w:i/>
          <w:iCs/>
        </w:rPr>
        <w:t>urisdiccional</w:t>
      </w:r>
      <w:r w:rsidR="00AD5629" w:rsidRPr="003F4B30">
        <w:rPr>
          <w:rFonts w:ascii="Arial" w:hAnsi="Arial" w:cs="Arial"/>
        </w:rPr>
        <w:t xml:space="preserve"> </w:t>
      </w:r>
      <w:r w:rsidRPr="003F4B30">
        <w:rPr>
          <w:rFonts w:ascii="Arial" w:hAnsi="Arial" w:cs="Arial"/>
        </w:rPr>
        <w:t>asume la importancia y obligatoriedad de la aplicación de la perspectiva intercultural descrita, no desconoce</w:t>
      </w:r>
      <w:r w:rsidR="008A2AC3" w:rsidRPr="003F4B30">
        <w:rPr>
          <w:rFonts w:ascii="Arial" w:hAnsi="Arial" w:cs="Arial"/>
        </w:rPr>
        <w:t xml:space="preserve"> </w:t>
      </w:r>
      <w:r w:rsidRPr="003F4B30">
        <w:rPr>
          <w:rFonts w:ascii="Arial" w:hAnsi="Arial" w:cs="Arial"/>
        </w:rPr>
        <w:t>que existen límites constitucionales y convencionales en su implementación, ya que, se reconoce el derecho de libre determinación de los pueblos originarios, pero éste no es ilimitado, sino que debe respetar los derechos humanos de las personas y la preservación de la unidad nacional</w:t>
      </w:r>
      <w:r w:rsidR="003E5436" w:rsidRPr="003F4B30">
        <w:rPr>
          <w:rFonts w:ascii="Arial" w:hAnsi="Arial" w:cs="Arial"/>
        </w:rPr>
        <w:t>.</w:t>
      </w:r>
      <w:r w:rsidRPr="003F4B30">
        <w:rPr>
          <w:rStyle w:val="Refdenotaalpie"/>
          <w:rFonts w:ascii="Arial" w:eastAsia="Arial MT" w:hAnsi="Arial" w:cs="Arial"/>
        </w:rPr>
        <w:footnoteReference w:id="42"/>
      </w:r>
    </w:p>
    <w:p w14:paraId="5752C255" w14:textId="77777777" w:rsidR="00425D99" w:rsidRPr="003F4B30" w:rsidRDefault="00425D99" w:rsidP="004B7655">
      <w:pPr>
        <w:pStyle w:val="NormalWeb"/>
        <w:shd w:val="clear" w:color="auto" w:fill="FFFFFF"/>
        <w:tabs>
          <w:tab w:val="left" w:pos="8503"/>
        </w:tabs>
        <w:spacing w:after="0" w:line="360" w:lineRule="auto"/>
        <w:ind w:right="49"/>
        <w:jc w:val="both"/>
        <w:rPr>
          <w:rFonts w:ascii="Arial" w:hAnsi="Arial" w:cs="Arial"/>
        </w:rPr>
      </w:pPr>
    </w:p>
    <w:p w14:paraId="1CF614EB" w14:textId="77777777" w:rsidR="009600DD" w:rsidRPr="003F4B30" w:rsidRDefault="003A37C6" w:rsidP="008A2AC3">
      <w:pPr>
        <w:tabs>
          <w:tab w:val="left" w:pos="426"/>
          <w:tab w:val="center" w:pos="3853"/>
        </w:tabs>
        <w:spacing w:after="0" w:line="360" w:lineRule="auto"/>
        <w:jc w:val="center"/>
        <w:rPr>
          <w:rFonts w:ascii="Arial" w:hAnsi="Arial" w:cs="Arial"/>
          <w:b/>
          <w:bCs/>
          <w:i/>
          <w:iCs/>
          <w:sz w:val="24"/>
          <w:szCs w:val="24"/>
        </w:rPr>
      </w:pPr>
      <w:r w:rsidRPr="003F4B30">
        <w:rPr>
          <w:rFonts w:ascii="Arial" w:hAnsi="Arial" w:cs="Arial"/>
          <w:b/>
          <w:bCs/>
          <w:sz w:val="24"/>
          <w:szCs w:val="24"/>
        </w:rPr>
        <w:t>IX</w:t>
      </w:r>
      <w:r w:rsidR="007D07A4" w:rsidRPr="003F4B30">
        <w:rPr>
          <w:rFonts w:ascii="Arial" w:hAnsi="Arial" w:cs="Arial"/>
          <w:b/>
          <w:bCs/>
          <w:sz w:val="24"/>
          <w:szCs w:val="24"/>
        </w:rPr>
        <w:t xml:space="preserve">. CONTEXTO DE LA </w:t>
      </w:r>
      <w:r w:rsidR="0052441A" w:rsidRPr="003F4B30">
        <w:rPr>
          <w:rFonts w:ascii="Arial" w:hAnsi="Arial" w:cs="Arial"/>
          <w:b/>
          <w:bCs/>
          <w:i/>
          <w:iCs/>
          <w:sz w:val="24"/>
          <w:szCs w:val="24"/>
        </w:rPr>
        <w:t>TENENCIA</w:t>
      </w:r>
    </w:p>
    <w:p w14:paraId="278D2D46" w14:textId="77777777" w:rsidR="00425D99" w:rsidRPr="003F4B30" w:rsidRDefault="00425D99" w:rsidP="00FC7BF6">
      <w:pPr>
        <w:tabs>
          <w:tab w:val="left" w:pos="426"/>
          <w:tab w:val="center" w:pos="3853"/>
        </w:tabs>
        <w:spacing w:after="0" w:line="360" w:lineRule="auto"/>
        <w:jc w:val="both"/>
        <w:rPr>
          <w:rFonts w:ascii="Arial" w:hAnsi="Arial" w:cs="Arial"/>
          <w:sz w:val="24"/>
          <w:szCs w:val="24"/>
        </w:rPr>
      </w:pPr>
    </w:p>
    <w:p w14:paraId="6E0EAF38" w14:textId="77777777" w:rsidR="00FC7BF6" w:rsidRPr="003F4B30" w:rsidRDefault="0052441A"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Debido a </w:t>
      </w:r>
      <w:r w:rsidR="00660602" w:rsidRPr="003F4B30">
        <w:rPr>
          <w:rFonts w:ascii="Arial" w:hAnsi="Arial" w:cs="Arial"/>
          <w:sz w:val="24"/>
          <w:szCs w:val="24"/>
        </w:rPr>
        <w:t>que,</w:t>
      </w:r>
      <w:r w:rsidRPr="003F4B30">
        <w:rPr>
          <w:rFonts w:ascii="Arial" w:hAnsi="Arial" w:cs="Arial"/>
          <w:sz w:val="24"/>
          <w:szCs w:val="24"/>
        </w:rPr>
        <w:t xml:space="preserve"> </w:t>
      </w:r>
      <w:r w:rsidR="00660602" w:rsidRPr="003F4B30">
        <w:rPr>
          <w:rFonts w:ascii="Arial" w:hAnsi="Arial" w:cs="Arial"/>
          <w:sz w:val="24"/>
          <w:szCs w:val="24"/>
        </w:rPr>
        <w:t xml:space="preserve">en </w:t>
      </w:r>
      <w:r w:rsidRPr="003F4B30">
        <w:rPr>
          <w:rFonts w:ascii="Arial" w:hAnsi="Arial" w:cs="Arial"/>
          <w:sz w:val="24"/>
          <w:szCs w:val="24"/>
        </w:rPr>
        <w:t>el presente asunto, existe controversia relacionada con una tenencia indígena y l</w:t>
      </w:r>
      <w:r w:rsidR="00C76B16" w:rsidRPr="003F4B30">
        <w:rPr>
          <w:rFonts w:ascii="Arial" w:hAnsi="Arial" w:cs="Arial"/>
          <w:sz w:val="24"/>
          <w:szCs w:val="24"/>
        </w:rPr>
        <w:t xml:space="preserve">os promoventes </w:t>
      </w:r>
      <w:r w:rsidR="00FC7BF6" w:rsidRPr="003F4B30">
        <w:rPr>
          <w:rFonts w:ascii="Arial" w:hAnsi="Arial" w:cs="Arial"/>
          <w:sz w:val="24"/>
          <w:szCs w:val="24"/>
        </w:rPr>
        <w:t xml:space="preserve">se </w:t>
      </w:r>
      <w:r w:rsidRPr="003F4B30">
        <w:rPr>
          <w:rFonts w:ascii="Arial" w:hAnsi="Arial" w:cs="Arial"/>
          <w:sz w:val="24"/>
          <w:szCs w:val="24"/>
        </w:rPr>
        <w:t xml:space="preserve">ostentan como </w:t>
      </w:r>
      <w:r w:rsidR="00FC7BF6" w:rsidRPr="003F4B30">
        <w:rPr>
          <w:rFonts w:ascii="Arial" w:hAnsi="Arial" w:cs="Arial"/>
          <w:sz w:val="24"/>
          <w:szCs w:val="24"/>
        </w:rPr>
        <w:t>integrante</w:t>
      </w:r>
      <w:r w:rsidR="0097700F" w:rsidRPr="003F4B30">
        <w:rPr>
          <w:rFonts w:ascii="Arial" w:hAnsi="Arial" w:cs="Arial"/>
          <w:sz w:val="24"/>
          <w:szCs w:val="24"/>
        </w:rPr>
        <w:t>s</w:t>
      </w:r>
      <w:r w:rsidR="00FC7BF6" w:rsidRPr="003F4B30">
        <w:rPr>
          <w:rFonts w:ascii="Arial" w:hAnsi="Arial" w:cs="Arial"/>
          <w:sz w:val="24"/>
          <w:szCs w:val="24"/>
        </w:rPr>
        <w:t xml:space="preserve"> </w:t>
      </w:r>
      <w:r w:rsidRPr="003F4B30">
        <w:rPr>
          <w:rFonts w:ascii="Arial" w:hAnsi="Arial" w:cs="Arial"/>
          <w:sz w:val="24"/>
          <w:szCs w:val="24"/>
        </w:rPr>
        <w:t xml:space="preserve">de </w:t>
      </w:r>
      <w:r w:rsidR="002810DA" w:rsidRPr="003F4B30">
        <w:rPr>
          <w:rFonts w:ascii="Arial" w:hAnsi="Arial" w:cs="Arial"/>
          <w:sz w:val="24"/>
          <w:szCs w:val="24"/>
        </w:rPr>
        <w:t>esta,</w:t>
      </w:r>
      <w:r w:rsidR="00FC7BF6" w:rsidRPr="003F4B30">
        <w:rPr>
          <w:rFonts w:ascii="Arial" w:hAnsi="Arial" w:cs="Arial"/>
          <w:sz w:val="24"/>
          <w:szCs w:val="24"/>
        </w:rPr>
        <w:t xml:space="preserve"> resulta necesario establecer algunos aspectos interculturales esenciales de </w:t>
      </w:r>
      <w:r w:rsidR="00660602" w:rsidRPr="003F4B30">
        <w:rPr>
          <w:rFonts w:ascii="Arial" w:hAnsi="Arial" w:cs="Arial"/>
          <w:sz w:val="24"/>
          <w:szCs w:val="24"/>
        </w:rPr>
        <w:t>é</w:t>
      </w:r>
      <w:r w:rsidR="00D91D41" w:rsidRPr="003F4B30">
        <w:rPr>
          <w:rFonts w:ascii="Arial" w:hAnsi="Arial" w:cs="Arial"/>
          <w:sz w:val="24"/>
          <w:szCs w:val="24"/>
        </w:rPr>
        <w:t>sta</w:t>
      </w:r>
      <w:r w:rsidR="003E5436" w:rsidRPr="003F4B30">
        <w:rPr>
          <w:rFonts w:ascii="Arial" w:hAnsi="Arial" w:cs="Arial"/>
          <w:sz w:val="24"/>
          <w:szCs w:val="24"/>
        </w:rPr>
        <w:t>.</w:t>
      </w:r>
      <w:r w:rsidR="00FC7BF6" w:rsidRPr="003F4B30">
        <w:rPr>
          <w:rFonts w:ascii="Arial" w:hAnsi="Arial" w:cs="Arial"/>
          <w:sz w:val="24"/>
          <w:szCs w:val="24"/>
          <w:vertAlign w:val="superscript"/>
        </w:rPr>
        <w:footnoteReference w:id="43"/>
      </w:r>
    </w:p>
    <w:p w14:paraId="4464DA8D"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p>
    <w:p w14:paraId="6C211994"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Lo anterior, a efecto de evitar la imposición de determinaciones que resulten ajenas, o que no se considere al conjunto de autoridades tradicionales, y que, a la postre, puedan resultar un factor agravante o desencadenante de otros escenarios de conflicto dentro de esa </w:t>
      </w:r>
      <w:r w:rsidR="0052441A" w:rsidRPr="003F4B30">
        <w:rPr>
          <w:rFonts w:ascii="Arial" w:hAnsi="Arial" w:cs="Arial"/>
          <w:sz w:val="24"/>
          <w:szCs w:val="24"/>
        </w:rPr>
        <w:t xml:space="preserve">Tenencia. </w:t>
      </w:r>
    </w:p>
    <w:p w14:paraId="4CDF321C"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p>
    <w:p w14:paraId="299232DE"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Para ello, es necesario realizar un análisis contextual de la controversia para garantizar en mayor medida los derechos colectivos de la</w:t>
      </w:r>
      <w:r w:rsidR="00C76B16" w:rsidRPr="003F4B30">
        <w:rPr>
          <w:rFonts w:ascii="Arial" w:hAnsi="Arial" w:cs="Arial"/>
          <w:sz w:val="24"/>
          <w:szCs w:val="24"/>
        </w:rPr>
        <w:t xml:space="preserve"> </w:t>
      </w:r>
      <w:r w:rsidR="0052441A" w:rsidRPr="003F4B30">
        <w:rPr>
          <w:rFonts w:ascii="Arial" w:hAnsi="Arial" w:cs="Arial"/>
          <w:i/>
          <w:iCs/>
          <w:sz w:val="24"/>
          <w:szCs w:val="24"/>
        </w:rPr>
        <w:t>Tenencia</w:t>
      </w:r>
      <w:r w:rsidR="003E5436" w:rsidRPr="003F4B30">
        <w:rPr>
          <w:rFonts w:ascii="Arial" w:hAnsi="Arial" w:cs="Arial"/>
          <w:i/>
          <w:iCs/>
          <w:sz w:val="24"/>
          <w:szCs w:val="24"/>
        </w:rPr>
        <w:t>,</w:t>
      </w:r>
      <w:r w:rsidRPr="003F4B30">
        <w:rPr>
          <w:rFonts w:ascii="Arial" w:hAnsi="Arial" w:cs="Arial"/>
          <w:sz w:val="24"/>
          <w:szCs w:val="24"/>
          <w:vertAlign w:val="superscript"/>
        </w:rPr>
        <w:footnoteReference w:id="44"/>
      </w:r>
      <w:r w:rsidRPr="003F4B30">
        <w:rPr>
          <w:rFonts w:ascii="Arial" w:hAnsi="Arial" w:cs="Arial"/>
          <w:sz w:val="24"/>
          <w:szCs w:val="24"/>
        </w:rPr>
        <w:t xml:space="preserve"> a fin de definir claramente sus límites y resolver desde una perspectiva intercultural, atendiendo tanto a los principios o valores constitucionales y convencionales como a los valores y principios, lo que implica tener en cuenta sus sistemas normativos, reconociendo sus especificidades culturales y las instituciones que le son propias, al momento de adoptar la decisión</w:t>
      </w:r>
      <w:r w:rsidR="00574767" w:rsidRPr="003F4B30">
        <w:rPr>
          <w:rFonts w:ascii="Arial" w:hAnsi="Arial" w:cs="Arial"/>
          <w:sz w:val="24"/>
          <w:szCs w:val="24"/>
        </w:rPr>
        <w:t>.</w:t>
      </w:r>
      <w:r w:rsidRPr="003F4B30">
        <w:rPr>
          <w:rFonts w:ascii="Arial" w:hAnsi="Arial" w:cs="Arial"/>
          <w:sz w:val="24"/>
          <w:szCs w:val="24"/>
          <w:vertAlign w:val="superscript"/>
        </w:rPr>
        <w:footnoteReference w:id="45"/>
      </w:r>
    </w:p>
    <w:p w14:paraId="68B62831" w14:textId="77777777" w:rsidR="00FC7BF6" w:rsidRPr="003F4B30" w:rsidRDefault="00FC7BF6" w:rsidP="00FC7BF6">
      <w:pPr>
        <w:tabs>
          <w:tab w:val="left" w:pos="426"/>
          <w:tab w:val="center" w:pos="3853"/>
        </w:tabs>
        <w:spacing w:after="0" w:line="360" w:lineRule="auto"/>
        <w:jc w:val="both"/>
        <w:rPr>
          <w:rFonts w:ascii="Arial" w:hAnsi="Arial" w:cs="Arial"/>
          <w:b/>
          <w:bCs/>
          <w:sz w:val="24"/>
          <w:szCs w:val="24"/>
        </w:rPr>
      </w:pPr>
    </w:p>
    <w:p w14:paraId="2F30CCD3"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Al respecto, la </w:t>
      </w:r>
      <w:r w:rsidRPr="003F4B30">
        <w:rPr>
          <w:rFonts w:ascii="Arial" w:hAnsi="Arial" w:cs="Arial"/>
          <w:i/>
          <w:iCs/>
          <w:sz w:val="24"/>
          <w:szCs w:val="24"/>
        </w:rPr>
        <w:t>Constitución Local</w:t>
      </w:r>
      <w:r w:rsidRPr="003F4B30">
        <w:rPr>
          <w:rFonts w:ascii="Arial" w:hAnsi="Arial" w:cs="Arial"/>
          <w:sz w:val="24"/>
          <w:szCs w:val="24"/>
        </w:rPr>
        <w:t xml:space="preserve">, en su artículo 3, reconoce que el Estado de Michoacán tiene una composición multicultural, pluriétnica y multilingüe sustentada originalmente en sus pueblos y comunidades indígenas, </w:t>
      </w:r>
      <w:proofErr w:type="spellStart"/>
      <w:r w:rsidRPr="003F4B30">
        <w:rPr>
          <w:rFonts w:ascii="Arial" w:hAnsi="Arial" w:cs="Arial"/>
          <w:sz w:val="24"/>
          <w:szCs w:val="24"/>
        </w:rPr>
        <w:t>P’urhépecha</w:t>
      </w:r>
      <w:proofErr w:type="spellEnd"/>
      <w:r w:rsidRPr="003F4B30">
        <w:rPr>
          <w:rFonts w:ascii="Arial" w:hAnsi="Arial" w:cs="Arial"/>
          <w:sz w:val="24"/>
          <w:szCs w:val="24"/>
        </w:rPr>
        <w:t xml:space="preserve">, Nahua, </w:t>
      </w:r>
      <w:proofErr w:type="spellStart"/>
      <w:r w:rsidRPr="003F4B30">
        <w:rPr>
          <w:rFonts w:ascii="Arial" w:hAnsi="Arial" w:cs="Arial"/>
          <w:sz w:val="24"/>
          <w:szCs w:val="24"/>
        </w:rPr>
        <w:t>Hñahñú</w:t>
      </w:r>
      <w:proofErr w:type="spellEnd"/>
      <w:r w:rsidRPr="003F4B30">
        <w:rPr>
          <w:rFonts w:ascii="Arial" w:hAnsi="Arial" w:cs="Arial"/>
          <w:sz w:val="24"/>
          <w:szCs w:val="24"/>
        </w:rPr>
        <w:t xml:space="preserve"> u Otomí, </w:t>
      </w:r>
      <w:proofErr w:type="spellStart"/>
      <w:r w:rsidRPr="003F4B30">
        <w:rPr>
          <w:rFonts w:ascii="Arial" w:hAnsi="Arial" w:cs="Arial"/>
          <w:sz w:val="24"/>
          <w:szCs w:val="24"/>
        </w:rPr>
        <w:t>Jñatjo</w:t>
      </w:r>
      <w:proofErr w:type="spellEnd"/>
      <w:r w:rsidRPr="003F4B30">
        <w:rPr>
          <w:rFonts w:ascii="Arial" w:hAnsi="Arial" w:cs="Arial"/>
          <w:sz w:val="24"/>
          <w:szCs w:val="24"/>
        </w:rPr>
        <w:t xml:space="preserve"> o Mazahua, Matlatzinca o </w:t>
      </w:r>
      <w:proofErr w:type="spellStart"/>
      <w:r w:rsidRPr="003F4B30">
        <w:rPr>
          <w:rFonts w:ascii="Arial" w:hAnsi="Arial" w:cs="Arial"/>
          <w:sz w:val="24"/>
          <w:szCs w:val="24"/>
        </w:rPr>
        <w:t>Pirinda</w:t>
      </w:r>
      <w:proofErr w:type="spellEnd"/>
      <w:r w:rsidRPr="003F4B30">
        <w:rPr>
          <w:rFonts w:ascii="Arial" w:hAnsi="Arial" w:cs="Arial"/>
          <w:sz w:val="24"/>
          <w:szCs w:val="24"/>
        </w:rPr>
        <w:t xml:space="preserve"> y a todos aquellos que preservan todas o parte de sus instituciones económicas, sociales, culturales, políticas y territoriales, garantizándole los derechos consagrados en la </w:t>
      </w:r>
      <w:r w:rsidRPr="003F4B30">
        <w:rPr>
          <w:rFonts w:ascii="Arial" w:hAnsi="Arial" w:cs="Arial"/>
          <w:i/>
          <w:iCs/>
          <w:sz w:val="24"/>
          <w:szCs w:val="24"/>
        </w:rPr>
        <w:t xml:space="preserve">Constitución General </w:t>
      </w:r>
      <w:r w:rsidRPr="003F4B30">
        <w:rPr>
          <w:rFonts w:ascii="Arial" w:hAnsi="Arial" w:cs="Arial"/>
          <w:sz w:val="24"/>
          <w:szCs w:val="24"/>
        </w:rPr>
        <w:t>y los instrumentos internacionales relacionados con la materia.</w:t>
      </w:r>
    </w:p>
    <w:p w14:paraId="7E2E7924"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p>
    <w:p w14:paraId="57EA46A6"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lastRenderedPageBreak/>
        <w:t xml:space="preserve">Asimismo, reconoce a los pueblos y comunidades indígenas como personas morales, con personalidad jurídica y patrimonio propio, para ejercer derechos y </w:t>
      </w:r>
      <w:r w:rsidR="0097700F" w:rsidRPr="003F4B30">
        <w:rPr>
          <w:rFonts w:ascii="Arial" w:hAnsi="Arial" w:cs="Arial"/>
          <w:sz w:val="24"/>
          <w:szCs w:val="24"/>
        </w:rPr>
        <w:t xml:space="preserve">contraer obligaciones. </w:t>
      </w:r>
    </w:p>
    <w:p w14:paraId="51A52FC9" w14:textId="77777777" w:rsidR="008A2AC3" w:rsidRPr="003F4B30" w:rsidRDefault="008A2AC3" w:rsidP="00FC7BF6">
      <w:pPr>
        <w:tabs>
          <w:tab w:val="left" w:pos="426"/>
          <w:tab w:val="center" w:pos="3853"/>
        </w:tabs>
        <w:spacing w:after="0" w:line="360" w:lineRule="auto"/>
        <w:jc w:val="both"/>
        <w:rPr>
          <w:rFonts w:ascii="Arial" w:hAnsi="Arial" w:cs="Arial"/>
          <w:sz w:val="24"/>
          <w:szCs w:val="24"/>
        </w:rPr>
      </w:pPr>
    </w:p>
    <w:p w14:paraId="492717EC" w14:textId="77777777" w:rsidR="00227C11"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En el caso concreto, el artículo 15 de la </w:t>
      </w:r>
      <w:r w:rsidRPr="003F4B30">
        <w:rPr>
          <w:rFonts w:ascii="Arial" w:hAnsi="Arial" w:cs="Arial"/>
          <w:i/>
          <w:iCs/>
          <w:sz w:val="24"/>
          <w:szCs w:val="24"/>
        </w:rPr>
        <w:t>Constitución Local</w:t>
      </w:r>
      <w:r w:rsidRPr="003F4B30">
        <w:rPr>
          <w:rFonts w:ascii="Arial" w:hAnsi="Arial" w:cs="Arial"/>
          <w:sz w:val="24"/>
          <w:szCs w:val="24"/>
        </w:rPr>
        <w:t xml:space="preserve">, destaca los municipios que integran el Estado de Michoacán, entre ellos, se encuentra </w:t>
      </w:r>
      <w:r w:rsidR="00C70294" w:rsidRPr="003F4B30">
        <w:rPr>
          <w:rFonts w:ascii="Arial" w:hAnsi="Arial" w:cs="Arial"/>
          <w:b/>
          <w:bCs/>
          <w:sz w:val="24"/>
          <w:szCs w:val="24"/>
        </w:rPr>
        <w:t>Salvador Escalante</w:t>
      </w:r>
      <w:r w:rsidRPr="003F4B30">
        <w:rPr>
          <w:rFonts w:ascii="Arial" w:hAnsi="Arial" w:cs="Arial"/>
          <w:sz w:val="24"/>
          <w:szCs w:val="24"/>
        </w:rPr>
        <w:t xml:space="preserve">, mismo que, conforme </w:t>
      </w:r>
      <w:r w:rsidR="00574767" w:rsidRPr="003F4B30">
        <w:rPr>
          <w:rFonts w:ascii="Arial" w:hAnsi="Arial" w:cs="Arial"/>
          <w:sz w:val="24"/>
          <w:szCs w:val="24"/>
        </w:rPr>
        <w:t>con</w:t>
      </w:r>
      <w:r w:rsidRPr="003F4B30">
        <w:rPr>
          <w:rFonts w:ascii="Arial" w:hAnsi="Arial" w:cs="Arial"/>
          <w:sz w:val="24"/>
          <w:szCs w:val="24"/>
        </w:rPr>
        <w:t xml:space="preserve"> lo dispuesto en e</w:t>
      </w:r>
      <w:r w:rsidR="00574767" w:rsidRPr="003F4B30">
        <w:rPr>
          <w:rFonts w:ascii="Arial" w:hAnsi="Arial" w:cs="Arial"/>
          <w:sz w:val="24"/>
          <w:szCs w:val="24"/>
        </w:rPr>
        <w:t>l artículo</w:t>
      </w:r>
      <w:r w:rsidRPr="003F4B30">
        <w:rPr>
          <w:rFonts w:ascii="Arial" w:hAnsi="Arial" w:cs="Arial"/>
          <w:sz w:val="24"/>
          <w:szCs w:val="24"/>
        </w:rPr>
        <w:t xml:space="preserve"> 3</w:t>
      </w:r>
      <w:r w:rsidR="00574767" w:rsidRPr="003F4B30">
        <w:rPr>
          <w:rFonts w:ascii="Arial" w:hAnsi="Arial" w:cs="Arial"/>
          <w:sz w:val="24"/>
          <w:szCs w:val="24"/>
        </w:rPr>
        <w:t xml:space="preserve"> </w:t>
      </w:r>
      <w:r w:rsidRPr="003F4B30">
        <w:rPr>
          <w:rFonts w:ascii="Arial" w:hAnsi="Arial" w:cs="Arial"/>
          <w:sz w:val="24"/>
          <w:szCs w:val="24"/>
        </w:rPr>
        <w:t>de la Ley Orgánica</w:t>
      </w:r>
      <w:r w:rsidR="00D377A6" w:rsidRPr="003F4B30">
        <w:rPr>
          <w:rFonts w:ascii="Arial" w:hAnsi="Arial" w:cs="Arial"/>
          <w:sz w:val="24"/>
          <w:szCs w:val="24"/>
        </w:rPr>
        <w:t xml:space="preserve"> Municipal del Estado de Michoacán de Ocampo</w:t>
      </w:r>
      <w:r w:rsidRPr="003F4B30">
        <w:rPr>
          <w:rFonts w:ascii="Arial" w:hAnsi="Arial" w:cs="Arial"/>
          <w:sz w:val="24"/>
          <w:szCs w:val="24"/>
        </w:rPr>
        <w:t>, tiene su cabecera en el pueblo</w:t>
      </w:r>
      <w:r w:rsidR="00C70294" w:rsidRPr="003F4B30">
        <w:rPr>
          <w:rFonts w:ascii="Arial" w:hAnsi="Arial" w:cs="Arial"/>
          <w:sz w:val="24"/>
          <w:szCs w:val="24"/>
        </w:rPr>
        <w:t xml:space="preserve"> de Santa Clara del Cobre</w:t>
      </w:r>
      <w:r w:rsidRPr="003F4B30">
        <w:rPr>
          <w:rFonts w:ascii="Arial" w:hAnsi="Arial" w:cs="Arial"/>
          <w:sz w:val="24"/>
          <w:szCs w:val="24"/>
        </w:rPr>
        <w:t xml:space="preserve">, dicha municipalidad en términos de lo dispuesto en el </w:t>
      </w:r>
      <w:r w:rsidR="00574767" w:rsidRPr="003F4B30">
        <w:rPr>
          <w:rFonts w:ascii="Arial" w:hAnsi="Arial" w:cs="Arial"/>
          <w:sz w:val="24"/>
          <w:szCs w:val="24"/>
        </w:rPr>
        <w:t>numeral</w:t>
      </w:r>
      <w:r w:rsidRPr="003F4B30">
        <w:rPr>
          <w:rFonts w:ascii="Arial" w:hAnsi="Arial" w:cs="Arial"/>
          <w:sz w:val="24"/>
          <w:szCs w:val="24"/>
        </w:rPr>
        <w:t xml:space="preserve"> 1</w:t>
      </w:r>
      <w:r w:rsidR="00C70294" w:rsidRPr="003F4B30">
        <w:rPr>
          <w:rFonts w:ascii="Arial" w:hAnsi="Arial" w:cs="Arial"/>
          <w:sz w:val="24"/>
          <w:szCs w:val="24"/>
        </w:rPr>
        <w:t>0</w:t>
      </w:r>
      <w:r w:rsidRPr="003F4B30">
        <w:rPr>
          <w:rFonts w:ascii="Arial" w:hAnsi="Arial" w:cs="Arial"/>
          <w:sz w:val="24"/>
          <w:szCs w:val="24"/>
        </w:rPr>
        <w:t xml:space="preserve"> fracción I</w:t>
      </w:r>
      <w:r w:rsidR="00C70294" w:rsidRPr="003F4B30">
        <w:rPr>
          <w:rFonts w:ascii="Arial" w:hAnsi="Arial" w:cs="Arial"/>
          <w:sz w:val="24"/>
          <w:szCs w:val="24"/>
        </w:rPr>
        <w:t>V</w:t>
      </w:r>
      <w:r w:rsidR="00574767" w:rsidRPr="003F4B30">
        <w:rPr>
          <w:rFonts w:ascii="Arial" w:hAnsi="Arial" w:cs="Arial"/>
          <w:sz w:val="24"/>
          <w:szCs w:val="24"/>
        </w:rPr>
        <w:t xml:space="preserve"> </w:t>
      </w:r>
      <w:r w:rsidRPr="003F4B30">
        <w:rPr>
          <w:rFonts w:ascii="Arial" w:hAnsi="Arial" w:cs="Arial"/>
          <w:sz w:val="24"/>
          <w:szCs w:val="24"/>
        </w:rPr>
        <w:t xml:space="preserve">de la Ley Orgánica de División Territorial de Michoacán, se encuentra conformada por las tenencias de: </w:t>
      </w:r>
      <w:proofErr w:type="spellStart"/>
      <w:r w:rsidR="00C70294" w:rsidRPr="003F4B30">
        <w:rPr>
          <w:rFonts w:ascii="Arial" w:hAnsi="Arial" w:cs="Arial"/>
          <w:b/>
          <w:bCs/>
          <w:sz w:val="24"/>
          <w:szCs w:val="24"/>
        </w:rPr>
        <w:t>Op</w:t>
      </w:r>
      <w:r w:rsidR="008A2AC3" w:rsidRPr="003F4B30">
        <w:rPr>
          <w:rFonts w:ascii="Arial" w:hAnsi="Arial" w:cs="Arial"/>
          <w:b/>
          <w:bCs/>
          <w:sz w:val="24"/>
          <w:szCs w:val="24"/>
        </w:rPr>
        <w:t>o</w:t>
      </w:r>
      <w:r w:rsidR="00C70294" w:rsidRPr="003F4B30">
        <w:rPr>
          <w:rFonts w:ascii="Arial" w:hAnsi="Arial" w:cs="Arial"/>
          <w:b/>
          <w:bCs/>
          <w:sz w:val="24"/>
          <w:szCs w:val="24"/>
        </w:rPr>
        <w:t>peo</w:t>
      </w:r>
      <w:proofErr w:type="spellEnd"/>
      <w:r w:rsidR="00C70294" w:rsidRPr="003F4B30">
        <w:rPr>
          <w:rFonts w:ascii="Arial" w:hAnsi="Arial" w:cs="Arial"/>
          <w:sz w:val="24"/>
          <w:szCs w:val="24"/>
        </w:rPr>
        <w:t xml:space="preserve">, </w:t>
      </w:r>
      <w:r w:rsidR="008E5175" w:rsidRPr="003F4B30">
        <w:rPr>
          <w:rFonts w:ascii="Arial" w:hAnsi="Arial" w:cs="Arial"/>
          <w:sz w:val="24"/>
          <w:szCs w:val="24"/>
        </w:rPr>
        <w:t>Zirahuén</w:t>
      </w:r>
      <w:r w:rsidR="00C70294" w:rsidRPr="003F4B30">
        <w:rPr>
          <w:rFonts w:ascii="Arial" w:hAnsi="Arial" w:cs="Arial"/>
          <w:sz w:val="24"/>
          <w:szCs w:val="24"/>
        </w:rPr>
        <w:t xml:space="preserve"> y Tumbio. </w:t>
      </w:r>
      <w:r w:rsidR="00227C11" w:rsidRPr="003F4B30">
        <w:rPr>
          <w:rFonts w:ascii="Arial" w:hAnsi="Arial" w:cs="Arial"/>
          <w:sz w:val="24"/>
          <w:szCs w:val="24"/>
        </w:rPr>
        <w:t xml:space="preserve">En ese mismo artículo y fracción se contempla que a la </w:t>
      </w:r>
      <w:r w:rsidR="00227C11" w:rsidRPr="003F4B30">
        <w:rPr>
          <w:rFonts w:ascii="Arial" w:hAnsi="Arial" w:cs="Arial"/>
          <w:i/>
          <w:iCs/>
          <w:sz w:val="24"/>
          <w:szCs w:val="24"/>
        </w:rPr>
        <w:t>Tenencia</w:t>
      </w:r>
      <w:r w:rsidR="00227C11" w:rsidRPr="003F4B30">
        <w:rPr>
          <w:rFonts w:ascii="Arial" w:hAnsi="Arial" w:cs="Arial"/>
          <w:sz w:val="24"/>
          <w:szCs w:val="24"/>
        </w:rPr>
        <w:t xml:space="preserve"> corresponden: su cabecera, pueblo de </w:t>
      </w:r>
      <w:proofErr w:type="spellStart"/>
      <w:r w:rsidR="00227C11" w:rsidRPr="003F4B30">
        <w:rPr>
          <w:rFonts w:ascii="Arial" w:hAnsi="Arial" w:cs="Arial"/>
          <w:sz w:val="24"/>
          <w:szCs w:val="24"/>
        </w:rPr>
        <w:t>Opopeo</w:t>
      </w:r>
      <w:proofErr w:type="spellEnd"/>
      <w:r w:rsidR="00227C11" w:rsidRPr="003F4B30">
        <w:rPr>
          <w:rFonts w:ascii="Arial" w:hAnsi="Arial" w:cs="Arial"/>
          <w:sz w:val="24"/>
          <w:szCs w:val="24"/>
        </w:rPr>
        <w:t xml:space="preserve">, rancho Los palomitos, hacienda: Casas Blancas, ranchos anexos a esta finca: </w:t>
      </w:r>
      <w:proofErr w:type="spellStart"/>
      <w:r w:rsidR="00227C11" w:rsidRPr="003F4B30">
        <w:rPr>
          <w:rFonts w:ascii="Arial" w:hAnsi="Arial" w:cs="Arial"/>
          <w:sz w:val="24"/>
          <w:szCs w:val="24"/>
        </w:rPr>
        <w:t>Huanimbo</w:t>
      </w:r>
      <w:proofErr w:type="spellEnd"/>
      <w:r w:rsidR="00227C11" w:rsidRPr="003F4B30">
        <w:rPr>
          <w:rFonts w:ascii="Arial" w:hAnsi="Arial" w:cs="Arial"/>
          <w:sz w:val="24"/>
          <w:szCs w:val="24"/>
        </w:rPr>
        <w:t xml:space="preserve">, La Pitahaya, San Gregorio, Ojo de Agua de la Tapada, Los Ojos de Agua, Lagunita, Santa Juana, San Miguel, Santa Mónica, </w:t>
      </w:r>
      <w:proofErr w:type="spellStart"/>
      <w:r w:rsidR="00227C11" w:rsidRPr="003F4B30">
        <w:rPr>
          <w:rFonts w:ascii="Arial" w:hAnsi="Arial" w:cs="Arial"/>
          <w:sz w:val="24"/>
          <w:szCs w:val="24"/>
        </w:rPr>
        <w:t>Yuretzio</w:t>
      </w:r>
      <w:proofErr w:type="spellEnd"/>
      <w:r w:rsidR="00227C11" w:rsidRPr="003F4B30">
        <w:rPr>
          <w:rFonts w:ascii="Arial" w:hAnsi="Arial" w:cs="Arial"/>
          <w:sz w:val="24"/>
          <w:szCs w:val="24"/>
        </w:rPr>
        <w:t xml:space="preserve"> e </w:t>
      </w:r>
      <w:proofErr w:type="spellStart"/>
      <w:r w:rsidR="00227C11" w:rsidRPr="003F4B30">
        <w:rPr>
          <w:rFonts w:ascii="Arial" w:hAnsi="Arial" w:cs="Arial"/>
          <w:sz w:val="24"/>
          <w:szCs w:val="24"/>
        </w:rPr>
        <w:t>Itzeparátzico</w:t>
      </w:r>
      <w:proofErr w:type="spellEnd"/>
      <w:r w:rsidR="00227C11" w:rsidRPr="003F4B30">
        <w:rPr>
          <w:rFonts w:ascii="Arial" w:hAnsi="Arial" w:cs="Arial"/>
          <w:sz w:val="24"/>
          <w:szCs w:val="24"/>
        </w:rPr>
        <w:t>.</w:t>
      </w:r>
    </w:p>
    <w:p w14:paraId="7BCD93C5" w14:textId="77777777" w:rsidR="003916CE" w:rsidRPr="003F4B30" w:rsidRDefault="003916CE" w:rsidP="00FC7BF6">
      <w:pPr>
        <w:tabs>
          <w:tab w:val="left" w:pos="426"/>
          <w:tab w:val="center" w:pos="3853"/>
        </w:tabs>
        <w:spacing w:after="0" w:line="360" w:lineRule="auto"/>
        <w:jc w:val="both"/>
        <w:rPr>
          <w:rFonts w:ascii="Arial" w:hAnsi="Arial" w:cs="Arial"/>
          <w:sz w:val="24"/>
          <w:szCs w:val="24"/>
        </w:rPr>
      </w:pPr>
    </w:p>
    <w:p w14:paraId="18AAE102" w14:textId="77777777" w:rsidR="008C20A1" w:rsidRPr="003F4B30" w:rsidRDefault="008C20A1"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Asimismo, de acuerdo con el Bando de Gobierno del Municipio de Salvador Escalante publicado en el </w:t>
      </w:r>
      <w:r w:rsidRPr="003F4B30">
        <w:rPr>
          <w:rFonts w:ascii="Arial" w:hAnsi="Arial" w:cs="Arial"/>
          <w:i/>
          <w:iCs/>
          <w:sz w:val="24"/>
          <w:szCs w:val="24"/>
        </w:rPr>
        <w:t>Periódico Oficial</w:t>
      </w:r>
      <w:r w:rsidRPr="003F4B30">
        <w:rPr>
          <w:rFonts w:ascii="Arial" w:hAnsi="Arial" w:cs="Arial"/>
          <w:sz w:val="24"/>
          <w:szCs w:val="24"/>
        </w:rPr>
        <w:t xml:space="preserve"> el veinticuatro de marzo, en su </w:t>
      </w:r>
      <w:r w:rsidR="006E79E6" w:rsidRPr="003F4B30">
        <w:rPr>
          <w:rFonts w:ascii="Arial" w:hAnsi="Arial" w:cs="Arial"/>
          <w:sz w:val="24"/>
          <w:szCs w:val="24"/>
        </w:rPr>
        <w:t>artículo</w:t>
      </w:r>
      <w:r w:rsidRPr="003F4B30">
        <w:rPr>
          <w:rFonts w:ascii="Arial" w:hAnsi="Arial" w:cs="Arial"/>
          <w:sz w:val="24"/>
          <w:szCs w:val="24"/>
        </w:rPr>
        <w:t xml:space="preserve"> 11 se establece que la </w:t>
      </w:r>
      <w:r w:rsidRPr="003F4B30">
        <w:rPr>
          <w:rFonts w:ascii="Arial" w:hAnsi="Arial" w:cs="Arial"/>
          <w:i/>
          <w:iCs/>
          <w:sz w:val="24"/>
          <w:szCs w:val="24"/>
        </w:rPr>
        <w:t>Tenencia</w:t>
      </w:r>
      <w:r w:rsidRPr="003F4B30">
        <w:rPr>
          <w:rFonts w:ascii="Arial" w:hAnsi="Arial" w:cs="Arial"/>
          <w:sz w:val="24"/>
          <w:szCs w:val="24"/>
        </w:rPr>
        <w:t xml:space="preserve"> se conforma de las </w:t>
      </w:r>
      <w:proofErr w:type="spellStart"/>
      <w:r w:rsidRPr="003F4B30">
        <w:rPr>
          <w:rFonts w:ascii="Arial" w:hAnsi="Arial" w:cs="Arial"/>
          <w:sz w:val="24"/>
          <w:szCs w:val="24"/>
        </w:rPr>
        <w:t>encargaturas</w:t>
      </w:r>
      <w:proofErr w:type="spellEnd"/>
      <w:r w:rsidRPr="003F4B30">
        <w:rPr>
          <w:rFonts w:ascii="Arial" w:hAnsi="Arial" w:cs="Arial"/>
          <w:sz w:val="24"/>
          <w:szCs w:val="24"/>
        </w:rPr>
        <w:t xml:space="preserve"> del orden Casas Blancas, el </w:t>
      </w:r>
      <w:proofErr w:type="spellStart"/>
      <w:r w:rsidRPr="003F4B30">
        <w:rPr>
          <w:rFonts w:ascii="Arial" w:hAnsi="Arial" w:cs="Arial"/>
          <w:sz w:val="24"/>
          <w:szCs w:val="24"/>
        </w:rPr>
        <w:t>Querendal</w:t>
      </w:r>
      <w:proofErr w:type="spellEnd"/>
      <w:r w:rsidRPr="003F4B30">
        <w:rPr>
          <w:rFonts w:ascii="Arial" w:hAnsi="Arial" w:cs="Arial"/>
          <w:sz w:val="24"/>
          <w:szCs w:val="24"/>
        </w:rPr>
        <w:t xml:space="preserve">, El Tepetate, Felipe Tzintzun, La Estaca, La Puerta, Los Palomitos, Paso del Muerto, San Gregorio, </w:t>
      </w:r>
      <w:proofErr w:type="spellStart"/>
      <w:r w:rsidRPr="003F4B30">
        <w:rPr>
          <w:rFonts w:ascii="Arial" w:hAnsi="Arial" w:cs="Arial"/>
          <w:sz w:val="24"/>
          <w:szCs w:val="24"/>
        </w:rPr>
        <w:t>Turiran</w:t>
      </w:r>
      <w:proofErr w:type="spellEnd"/>
      <w:r w:rsidRPr="003F4B30">
        <w:rPr>
          <w:rFonts w:ascii="Arial" w:hAnsi="Arial" w:cs="Arial"/>
          <w:sz w:val="24"/>
          <w:szCs w:val="24"/>
        </w:rPr>
        <w:t xml:space="preserve"> y </w:t>
      </w:r>
      <w:proofErr w:type="spellStart"/>
      <w:r w:rsidRPr="003F4B30">
        <w:rPr>
          <w:rFonts w:ascii="Arial" w:hAnsi="Arial" w:cs="Arial"/>
          <w:sz w:val="24"/>
          <w:szCs w:val="24"/>
        </w:rPr>
        <w:t>Tzitzipucho</w:t>
      </w:r>
      <w:proofErr w:type="spellEnd"/>
      <w:r w:rsidRPr="003F4B30">
        <w:rPr>
          <w:rFonts w:ascii="Arial" w:hAnsi="Arial" w:cs="Arial"/>
          <w:sz w:val="24"/>
          <w:szCs w:val="24"/>
        </w:rPr>
        <w:t>.</w:t>
      </w:r>
    </w:p>
    <w:p w14:paraId="6E86C78A" w14:textId="77777777" w:rsidR="00D91D41" w:rsidRPr="003F4B30" w:rsidRDefault="00D91D41" w:rsidP="00FC7BF6">
      <w:pPr>
        <w:tabs>
          <w:tab w:val="left" w:pos="426"/>
          <w:tab w:val="center" w:pos="3853"/>
        </w:tabs>
        <w:spacing w:after="0" w:line="360" w:lineRule="auto"/>
        <w:jc w:val="both"/>
        <w:rPr>
          <w:rFonts w:ascii="Arial" w:hAnsi="Arial" w:cs="Arial"/>
          <w:sz w:val="24"/>
          <w:szCs w:val="24"/>
        </w:rPr>
      </w:pPr>
    </w:p>
    <w:p w14:paraId="43A1F3B7" w14:textId="77777777" w:rsidR="00FC7BF6" w:rsidRPr="003F4B30" w:rsidRDefault="00227C11"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Asimismo, </w:t>
      </w:r>
      <w:r w:rsidR="008E5175" w:rsidRPr="003F4B30">
        <w:rPr>
          <w:rFonts w:ascii="Arial" w:hAnsi="Arial" w:cs="Arial"/>
          <w:sz w:val="24"/>
          <w:szCs w:val="24"/>
        </w:rPr>
        <w:t>de acuerdo con el decreto de reforma n</w:t>
      </w:r>
      <w:r w:rsidR="006C3A1B" w:rsidRPr="003F4B30">
        <w:rPr>
          <w:rFonts w:ascii="Arial" w:hAnsi="Arial" w:cs="Arial"/>
          <w:sz w:val="24"/>
          <w:szCs w:val="24"/>
        </w:rPr>
        <w:t>ú</w:t>
      </w:r>
      <w:r w:rsidR="008E5175" w:rsidRPr="003F4B30">
        <w:rPr>
          <w:rFonts w:ascii="Arial" w:hAnsi="Arial" w:cs="Arial"/>
          <w:sz w:val="24"/>
          <w:szCs w:val="24"/>
        </w:rPr>
        <w:t xml:space="preserve">mero 180 </w:t>
      </w:r>
      <w:r w:rsidR="00B67A32" w:rsidRPr="003F4B30">
        <w:rPr>
          <w:rFonts w:ascii="Arial" w:hAnsi="Arial" w:cs="Arial"/>
          <w:sz w:val="24"/>
          <w:szCs w:val="24"/>
        </w:rPr>
        <w:t xml:space="preserve">a dicha ley, </w:t>
      </w:r>
      <w:r w:rsidR="008E5175" w:rsidRPr="003F4B30">
        <w:rPr>
          <w:rFonts w:ascii="Arial" w:hAnsi="Arial" w:cs="Arial"/>
          <w:sz w:val="24"/>
          <w:szCs w:val="24"/>
        </w:rPr>
        <w:t xml:space="preserve">se elevó a la categoría de Tenencia, la Encargatura del Orden denominada </w:t>
      </w:r>
      <w:proofErr w:type="spellStart"/>
      <w:r w:rsidR="008E5175" w:rsidRPr="003F4B30">
        <w:rPr>
          <w:rFonts w:ascii="Arial" w:hAnsi="Arial" w:cs="Arial"/>
          <w:sz w:val="24"/>
          <w:szCs w:val="24"/>
        </w:rPr>
        <w:t>Ixtaro</w:t>
      </w:r>
      <w:proofErr w:type="spellEnd"/>
      <w:r w:rsidR="008E5175" w:rsidRPr="003F4B30">
        <w:rPr>
          <w:rFonts w:ascii="Arial" w:hAnsi="Arial" w:cs="Arial"/>
          <w:sz w:val="24"/>
          <w:szCs w:val="24"/>
        </w:rPr>
        <w:t>, conservando la misma denominación.</w:t>
      </w:r>
    </w:p>
    <w:p w14:paraId="370F939D" w14:textId="77777777" w:rsidR="00C76B16" w:rsidRPr="003F4B30" w:rsidRDefault="00C76B16" w:rsidP="00FC7BF6">
      <w:pPr>
        <w:tabs>
          <w:tab w:val="left" w:pos="426"/>
          <w:tab w:val="center" w:pos="3853"/>
        </w:tabs>
        <w:spacing w:after="0" w:line="360" w:lineRule="auto"/>
        <w:jc w:val="both"/>
        <w:rPr>
          <w:rFonts w:ascii="Arial" w:hAnsi="Arial" w:cs="Arial"/>
          <w:sz w:val="24"/>
          <w:szCs w:val="24"/>
        </w:rPr>
      </w:pPr>
    </w:p>
    <w:p w14:paraId="6B9EC998" w14:textId="77777777" w:rsidR="008E5175" w:rsidRPr="003F4B30" w:rsidRDefault="008E5175"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Ahora bien, de acuerdo con el artículo 14 del </w:t>
      </w:r>
      <w:r w:rsidRPr="003F4B30">
        <w:rPr>
          <w:rFonts w:ascii="Arial" w:hAnsi="Arial" w:cs="Arial"/>
          <w:i/>
          <w:iCs/>
          <w:sz w:val="24"/>
          <w:szCs w:val="24"/>
        </w:rPr>
        <w:t>Bando</w:t>
      </w:r>
      <w:r w:rsidR="00D377A6" w:rsidRPr="003F4B30">
        <w:rPr>
          <w:rFonts w:ascii="Arial" w:hAnsi="Arial" w:cs="Arial"/>
          <w:i/>
          <w:iCs/>
          <w:sz w:val="24"/>
          <w:szCs w:val="24"/>
        </w:rPr>
        <w:t xml:space="preserve"> Municipal</w:t>
      </w:r>
      <w:r w:rsidRPr="003F4B30">
        <w:rPr>
          <w:rFonts w:ascii="Arial" w:hAnsi="Arial" w:cs="Arial"/>
          <w:sz w:val="24"/>
          <w:szCs w:val="24"/>
        </w:rPr>
        <w:t xml:space="preserve">, publicado en el </w:t>
      </w:r>
      <w:r w:rsidRPr="003F4B30">
        <w:rPr>
          <w:rFonts w:ascii="Arial" w:hAnsi="Arial" w:cs="Arial"/>
          <w:i/>
          <w:iCs/>
          <w:sz w:val="24"/>
          <w:szCs w:val="24"/>
        </w:rPr>
        <w:t>Periódico Oficial</w:t>
      </w:r>
      <w:r w:rsidRPr="003F4B30">
        <w:rPr>
          <w:rFonts w:ascii="Arial" w:hAnsi="Arial" w:cs="Arial"/>
          <w:sz w:val="24"/>
          <w:szCs w:val="24"/>
        </w:rPr>
        <w:t xml:space="preserve"> el catorce de julio de dos mil veintitrés, dicho municipio, para su organización territorial y administrativa, está integrado por una Cabecera Municipal que es Santa Clara del Cobre, 3 Jefaturas de Tenencia</w:t>
      </w:r>
      <w:r w:rsidR="00227C11" w:rsidRPr="003F4B30">
        <w:rPr>
          <w:rFonts w:ascii="Arial" w:hAnsi="Arial" w:cs="Arial"/>
          <w:sz w:val="24"/>
          <w:szCs w:val="24"/>
        </w:rPr>
        <w:t xml:space="preserve">, entre las que se encuentra </w:t>
      </w:r>
      <w:proofErr w:type="spellStart"/>
      <w:r w:rsidR="00227C11" w:rsidRPr="003F4B30">
        <w:rPr>
          <w:rFonts w:ascii="Arial" w:hAnsi="Arial" w:cs="Arial"/>
          <w:b/>
          <w:bCs/>
          <w:sz w:val="24"/>
          <w:szCs w:val="24"/>
        </w:rPr>
        <w:t>Opopeo</w:t>
      </w:r>
      <w:proofErr w:type="spellEnd"/>
      <w:r w:rsidRPr="003F4B30">
        <w:rPr>
          <w:rFonts w:ascii="Arial" w:hAnsi="Arial" w:cs="Arial"/>
          <w:b/>
          <w:bCs/>
          <w:sz w:val="24"/>
          <w:szCs w:val="24"/>
        </w:rPr>
        <w:t xml:space="preserve"> </w:t>
      </w:r>
      <w:r w:rsidRPr="003F4B30">
        <w:rPr>
          <w:rFonts w:ascii="Arial" w:hAnsi="Arial" w:cs="Arial"/>
          <w:sz w:val="24"/>
          <w:szCs w:val="24"/>
        </w:rPr>
        <w:t xml:space="preserve">y 57 </w:t>
      </w:r>
      <w:proofErr w:type="spellStart"/>
      <w:r w:rsidRPr="003F4B30">
        <w:rPr>
          <w:rFonts w:ascii="Arial" w:hAnsi="Arial" w:cs="Arial"/>
          <w:sz w:val="24"/>
          <w:szCs w:val="24"/>
        </w:rPr>
        <w:t>Encargaturas</w:t>
      </w:r>
      <w:proofErr w:type="spellEnd"/>
      <w:r w:rsidRPr="003F4B30">
        <w:rPr>
          <w:rFonts w:ascii="Arial" w:hAnsi="Arial" w:cs="Arial"/>
          <w:sz w:val="24"/>
          <w:szCs w:val="24"/>
        </w:rPr>
        <w:t xml:space="preserve"> del Orden</w:t>
      </w:r>
      <w:r w:rsidR="00227C11" w:rsidRPr="003F4B30">
        <w:rPr>
          <w:rFonts w:ascii="Arial" w:hAnsi="Arial" w:cs="Arial"/>
          <w:sz w:val="24"/>
          <w:szCs w:val="24"/>
        </w:rPr>
        <w:t xml:space="preserve">. </w:t>
      </w:r>
    </w:p>
    <w:p w14:paraId="45A8CB13" w14:textId="77777777" w:rsidR="00FC7BF6" w:rsidRPr="003F4B30" w:rsidRDefault="00FC7BF6" w:rsidP="00FC7BF6">
      <w:pPr>
        <w:tabs>
          <w:tab w:val="left" w:pos="426"/>
          <w:tab w:val="center" w:pos="3853"/>
        </w:tabs>
        <w:spacing w:after="0" w:line="360" w:lineRule="auto"/>
        <w:jc w:val="both"/>
        <w:rPr>
          <w:rFonts w:ascii="Arial" w:hAnsi="Arial" w:cs="Arial"/>
          <w:bCs/>
          <w:sz w:val="24"/>
          <w:szCs w:val="24"/>
        </w:rPr>
      </w:pPr>
    </w:p>
    <w:p w14:paraId="77835F4E"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b/>
          <w:bCs/>
          <w:sz w:val="24"/>
          <w:szCs w:val="24"/>
        </w:rPr>
        <w:t xml:space="preserve">Ubicación: </w:t>
      </w:r>
      <w:r w:rsidRPr="003F4B30">
        <w:rPr>
          <w:rFonts w:ascii="Arial" w:hAnsi="Arial" w:cs="Arial"/>
          <w:sz w:val="24"/>
          <w:szCs w:val="24"/>
        </w:rPr>
        <w:t xml:space="preserve">La </w:t>
      </w:r>
      <w:r w:rsidR="00A80681" w:rsidRPr="003F4B30">
        <w:rPr>
          <w:rFonts w:ascii="Arial" w:hAnsi="Arial" w:cs="Arial"/>
          <w:i/>
          <w:iCs/>
          <w:sz w:val="24"/>
          <w:szCs w:val="24"/>
        </w:rPr>
        <w:t xml:space="preserve">Tenencia </w:t>
      </w:r>
      <w:r w:rsidRPr="003F4B30">
        <w:rPr>
          <w:rFonts w:ascii="Arial" w:hAnsi="Arial" w:cs="Arial"/>
          <w:sz w:val="24"/>
          <w:szCs w:val="24"/>
        </w:rPr>
        <w:t xml:space="preserve">está situada a </w:t>
      </w:r>
      <w:r w:rsidR="008424D8" w:rsidRPr="003F4B30">
        <w:rPr>
          <w:rFonts w:ascii="Arial" w:hAnsi="Arial" w:cs="Arial"/>
          <w:sz w:val="24"/>
          <w:szCs w:val="24"/>
        </w:rPr>
        <w:t>3.</w:t>
      </w:r>
      <w:r w:rsidR="00A80681" w:rsidRPr="003F4B30">
        <w:rPr>
          <w:rFonts w:ascii="Arial" w:hAnsi="Arial" w:cs="Arial"/>
          <w:sz w:val="24"/>
          <w:szCs w:val="24"/>
        </w:rPr>
        <w:t>6</w:t>
      </w:r>
      <w:r w:rsidR="008424D8" w:rsidRPr="003F4B30">
        <w:rPr>
          <w:rFonts w:ascii="Arial" w:hAnsi="Arial" w:cs="Arial"/>
          <w:sz w:val="24"/>
          <w:szCs w:val="24"/>
        </w:rPr>
        <w:t xml:space="preserve"> kilómetros en dirección este </w:t>
      </w:r>
      <w:r w:rsidRPr="003F4B30">
        <w:rPr>
          <w:rFonts w:ascii="Arial" w:hAnsi="Arial" w:cs="Arial"/>
          <w:sz w:val="24"/>
          <w:szCs w:val="24"/>
        </w:rPr>
        <w:t xml:space="preserve">de </w:t>
      </w:r>
      <w:r w:rsidR="008424D8" w:rsidRPr="003F4B30">
        <w:rPr>
          <w:rFonts w:ascii="Arial" w:hAnsi="Arial" w:cs="Arial"/>
          <w:sz w:val="24"/>
          <w:szCs w:val="24"/>
        </w:rPr>
        <w:t>Santa Clara del Cobre</w:t>
      </w:r>
      <w:r w:rsidRPr="003F4B30">
        <w:rPr>
          <w:rFonts w:ascii="Arial" w:hAnsi="Arial" w:cs="Arial"/>
          <w:sz w:val="24"/>
          <w:szCs w:val="24"/>
        </w:rPr>
        <w:t>, Michoacán</w:t>
      </w:r>
      <w:r w:rsidR="008424D8" w:rsidRPr="003F4B30">
        <w:rPr>
          <w:rFonts w:ascii="Arial" w:hAnsi="Arial" w:cs="Arial"/>
          <w:sz w:val="24"/>
          <w:szCs w:val="24"/>
        </w:rPr>
        <w:t>.</w:t>
      </w:r>
      <w:r w:rsidRPr="003F4B30">
        <w:rPr>
          <w:rFonts w:ascii="Arial" w:hAnsi="Arial" w:cs="Arial"/>
          <w:sz w:val="24"/>
          <w:szCs w:val="24"/>
        </w:rPr>
        <w:t xml:space="preserve"> </w:t>
      </w:r>
    </w:p>
    <w:p w14:paraId="05EC3783"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p>
    <w:p w14:paraId="521A5FF3"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b/>
          <w:bCs/>
          <w:sz w:val="24"/>
          <w:szCs w:val="24"/>
        </w:rPr>
        <w:lastRenderedPageBreak/>
        <w:t>Población:</w:t>
      </w:r>
      <w:r w:rsidRPr="003F4B30">
        <w:rPr>
          <w:rFonts w:ascii="Arial" w:hAnsi="Arial" w:cs="Arial"/>
          <w:sz w:val="24"/>
          <w:szCs w:val="24"/>
        </w:rPr>
        <w:t xml:space="preserve"> De acuerdo con el Censo de Población y Vivienda de dos mil veinte efectuado por el Instituto Nacional de Estadística y Geografía, la población total de </w:t>
      </w:r>
      <w:r w:rsidR="008424D8" w:rsidRPr="003F4B30">
        <w:rPr>
          <w:rFonts w:ascii="Arial" w:hAnsi="Arial" w:cs="Arial"/>
          <w:sz w:val="24"/>
          <w:szCs w:val="24"/>
        </w:rPr>
        <w:t>la</w:t>
      </w:r>
      <w:r w:rsidR="00A80681" w:rsidRPr="003F4B30">
        <w:rPr>
          <w:rFonts w:ascii="Arial" w:hAnsi="Arial" w:cs="Arial"/>
          <w:i/>
          <w:iCs/>
          <w:sz w:val="24"/>
          <w:szCs w:val="24"/>
        </w:rPr>
        <w:t xml:space="preserve"> Tenencia</w:t>
      </w:r>
      <w:r w:rsidR="008424D8" w:rsidRPr="003F4B30">
        <w:rPr>
          <w:rFonts w:ascii="Arial" w:hAnsi="Arial" w:cs="Arial"/>
          <w:sz w:val="24"/>
          <w:szCs w:val="24"/>
        </w:rPr>
        <w:t xml:space="preserve"> </w:t>
      </w:r>
      <w:r w:rsidRPr="003F4B30">
        <w:rPr>
          <w:rFonts w:ascii="Arial" w:hAnsi="Arial" w:cs="Arial"/>
          <w:sz w:val="24"/>
          <w:szCs w:val="24"/>
        </w:rPr>
        <w:t xml:space="preserve">es de </w:t>
      </w:r>
      <w:r w:rsidR="00FF033E" w:rsidRPr="003F4B30">
        <w:rPr>
          <w:rFonts w:ascii="Arial" w:hAnsi="Arial" w:cs="Arial"/>
          <w:sz w:val="24"/>
          <w:szCs w:val="24"/>
        </w:rPr>
        <w:t>1</w:t>
      </w:r>
      <w:r w:rsidR="00A80681" w:rsidRPr="003F4B30">
        <w:rPr>
          <w:rFonts w:ascii="Arial" w:hAnsi="Arial" w:cs="Arial"/>
          <w:sz w:val="24"/>
          <w:szCs w:val="24"/>
        </w:rPr>
        <w:t>1,304</w:t>
      </w:r>
      <w:r w:rsidRPr="003F4B30">
        <w:rPr>
          <w:rFonts w:ascii="Arial" w:hAnsi="Arial" w:cs="Arial"/>
          <w:sz w:val="24"/>
          <w:szCs w:val="24"/>
        </w:rPr>
        <w:t xml:space="preserve"> (</w:t>
      </w:r>
      <w:r w:rsidR="00A80681" w:rsidRPr="003F4B30">
        <w:rPr>
          <w:rFonts w:ascii="Arial" w:hAnsi="Arial" w:cs="Arial"/>
          <w:sz w:val="24"/>
          <w:szCs w:val="24"/>
        </w:rPr>
        <w:t>once mil trescientas cuatro</w:t>
      </w:r>
      <w:r w:rsidRPr="003F4B30">
        <w:rPr>
          <w:rFonts w:ascii="Arial" w:hAnsi="Arial" w:cs="Arial"/>
          <w:sz w:val="24"/>
          <w:szCs w:val="24"/>
        </w:rPr>
        <w:t>)</w:t>
      </w:r>
      <w:r w:rsidR="00A80681" w:rsidRPr="003F4B30">
        <w:rPr>
          <w:rFonts w:ascii="Arial" w:hAnsi="Arial" w:cs="Arial"/>
          <w:sz w:val="24"/>
          <w:szCs w:val="24"/>
        </w:rPr>
        <w:t xml:space="preserve"> personas</w:t>
      </w:r>
      <w:r w:rsidRPr="003F4B30">
        <w:rPr>
          <w:rFonts w:ascii="Arial" w:hAnsi="Arial" w:cs="Arial"/>
          <w:sz w:val="24"/>
          <w:szCs w:val="24"/>
        </w:rPr>
        <w:t>, de las cuales</w:t>
      </w:r>
      <w:r w:rsidR="00FF033E" w:rsidRPr="003F4B30">
        <w:rPr>
          <w:rFonts w:ascii="Arial" w:hAnsi="Arial" w:cs="Arial"/>
          <w:sz w:val="24"/>
          <w:szCs w:val="24"/>
        </w:rPr>
        <w:t xml:space="preserve"> </w:t>
      </w:r>
      <w:r w:rsidR="00A80681" w:rsidRPr="003F4B30">
        <w:rPr>
          <w:rFonts w:ascii="Arial" w:hAnsi="Arial" w:cs="Arial"/>
          <w:sz w:val="24"/>
          <w:szCs w:val="24"/>
        </w:rPr>
        <w:t>5,810</w:t>
      </w:r>
      <w:r w:rsidR="00FF033E" w:rsidRPr="003F4B30">
        <w:rPr>
          <w:rFonts w:ascii="Arial" w:hAnsi="Arial" w:cs="Arial"/>
          <w:sz w:val="24"/>
          <w:szCs w:val="24"/>
        </w:rPr>
        <w:t xml:space="preserve"> </w:t>
      </w:r>
      <w:r w:rsidRPr="003F4B30">
        <w:rPr>
          <w:rFonts w:ascii="Arial" w:hAnsi="Arial" w:cs="Arial"/>
          <w:sz w:val="24"/>
          <w:szCs w:val="24"/>
        </w:rPr>
        <w:t>(</w:t>
      </w:r>
      <w:r w:rsidR="00A80681" w:rsidRPr="003F4B30">
        <w:rPr>
          <w:rFonts w:ascii="Arial" w:hAnsi="Arial" w:cs="Arial"/>
          <w:sz w:val="24"/>
          <w:szCs w:val="24"/>
        </w:rPr>
        <w:t>cinco mil ochocientas diez</w:t>
      </w:r>
      <w:r w:rsidRPr="003F4B30">
        <w:rPr>
          <w:rFonts w:ascii="Arial" w:hAnsi="Arial" w:cs="Arial"/>
          <w:sz w:val="24"/>
          <w:szCs w:val="24"/>
        </w:rPr>
        <w:t>) son mujeres y</w:t>
      </w:r>
      <w:r w:rsidR="00FF033E" w:rsidRPr="003F4B30">
        <w:rPr>
          <w:rFonts w:ascii="Arial" w:hAnsi="Arial" w:cs="Arial"/>
          <w:sz w:val="24"/>
          <w:szCs w:val="24"/>
        </w:rPr>
        <w:t xml:space="preserve"> </w:t>
      </w:r>
      <w:r w:rsidR="00A80681" w:rsidRPr="003F4B30">
        <w:rPr>
          <w:rFonts w:ascii="Arial" w:hAnsi="Arial" w:cs="Arial"/>
          <w:sz w:val="24"/>
          <w:szCs w:val="24"/>
        </w:rPr>
        <w:t xml:space="preserve">5,494 </w:t>
      </w:r>
      <w:r w:rsidRPr="003F4B30">
        <w:rPr>
          <w:rFonts w:ascii="Arial" w:hAnsi="Arial" w:cs="Arial"/>
          <w:sz w:val="24"/>
          <w:szCs w:val="24"/>
        </w:rPr>
        <w:t>(</w:t>
      </w:r>
      <w:r w:rsidR="00A80681" w:rsidRPr="003F4B30">
        <w:rPr>
          <w:rFonts w:ascii="Arial" w:hAnsi="Arial" w:cs="Arial"/>
          <w:sz w:val="24"/>
          <w:szCs w:val="24"/>
        </w:rPr>
        <w:t>cinco mil cuatrocientos noventa y cuatro</w:t>
      </w:r>
      <w:r w:rsidRPr="003F4B30">
        <w:rPr>
          <w:rFonts w:ascii="Arial" w:hAnsi="Arial" w:cs="Arial"/>
          <w:sz w:val="24"/>
          <w:szCs w:val="24"/>
        </w:rPr>
        <w:t>) son hombres</w:t>
      </w:r>
      <w:r w:rsidR="00574767" w:rsidRPr="003F4B30">
        <w:rPr>
          <w:rFonts w:ascii="Arial" w:hAnsi="Arial" w:cs="Arial"/>
          <w:sz w:val="24"/>
          <w:szCs w:val="24"/>
        </w:rPr>
        <w:t>.</w:t>
      </w:r>
      <w:r w:rsidRPr="003F4B30">
        <w:rPr>
          <w:rFonts w:ascii="Arial" w:hAnsi="Arial" w:cs="Arial"/>
          <w:sz w:val="24"/>
          <w:szCs w:val="24"/>
          <w:vertAlign w:val="superscript"/>
        </w:rPr>
        <w:footnoteReference w:id="46"/>
      </w:r>
    </w:p>
    <w:p w14:paraId="58DFD26E"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p>
    <w:p w14:paraId="1D98A80B" w14:textId="77777777" w:rsidR="00FC7BF6" w:rsidRPr="003F4B30" w:rsidRDefault="00FC7BF6" w:rsidP="00FC7BF6">
      <w:pPr>
        <w:tabs>
          <w:tab w:val="left" w:pos="426"/>
          <w:tab w:val="center" w:pos="3853"/>
        </w:tabs>
        <w:spacing w:after="0" w:line="360" w:lineRule="auto"/>
        <w:jc w:val="both"/>
        <w:rPr>
          <w:rFonts w:ascii="Arial" w:hAnsi="Arial" w:cs="Arial"/>
          <w:sz w:val="24"/>
          <w:szCs w:val="24"/>
        </w:rPr>
      </w:pPr>
      <w:r w:rsidRPr="003F4B30">
        <w:rPr>
          <w:rFonts w:ascii="Arial" w:hAnsi="Arial" w:cs="Arial"/>
          <w:b/>
          <w:bCs/>
          <w:sz w:val="24"/>
          <w:szCs w:val="24"/>
        </w:rPr>
        <w:t xml:space="preserve">Lengua: </w:t>
      </w:r>
      <w:r w:rsidRPr="003F4B30">
        <w:rPr>
          <w:rFonts w:ascii="Arial" w:hAnsi="Arial" w:cs="Arial"/>
          <w:sz w:val="24"/>
          <w:szCs w:val="24"/>
        </w:rPr>
        <w:t xml:space="preserve">Conforme </w:t>
      </w:r>
      <w:r w:rsidR="00574767" w:rsidRPr="003F4B30">
        <w:rPr>
          <w:rFonts w:ascii="Arial" w:hAnsi="Arial" w:cs="Arial"/>
          <w:sz w:val="24"/>
          <w:szCs w:val="24"/>
        </w:rPr>
        <w:t>con e</w:t>
      </w:r>
      <w:r w:rsidRPr="003F4B30">
        <w:rPr>
          <w:rFonts w:ascii="Arial" w:hAnsi="Arial" w:cs="Arial"/>
          <w:sz w:val="24"/>
          <w:szCs w:val="24"/>
        </w:rPr>
        <w:t xml:space="preserve">l censo de población ya mencionado, </w:t>
      </w:r>
      <w:r w:rsidR="00A80681" w:rsidRPr="003F4B30">
        <w:rPr>
          <w:rFonts w:ascii="Arial" w:hAnsi="Arial" w:cs="Arial"/>
          <w:sz w:val="24"/>
          <w:szCs w:val="24"/>
        </w:rPr>
        <w:t xml:space="preserve">la </w:t>
      </w:r>
      <w:r w:rsidR="00A80681" w:rsidRPr="003F4B30">
        <w:rPr>
          <w:rFonts w:ascii="Arial" w:hAnsi="Arial" w:cs="Arial"/>
          <w:i/>
          <w:iCs/>
          <w:sz w:val="24"/>
          <w:szCs w:val="24"/>
        </w:rPr>
        <w:t>Tenencia</w:t>
      </w:r>
      <w:r w:rsidR="00A80681" w:rsidRPr="003F4B30">
        <w:rPr>
          <w:rFonts w:ascii="Arial" w:hAnsi="Arial" w:cs="Arial"/>
          <w:sz w:val="24"/>
          <w:szCs w:val="24"/>
        </w:rPr>
        <w:t xml:space="preserve"> </w:t>
      </w:r>
      <w:r w:rsidRPr="003F4B30">
        <w:rPr>
          <w:rFonts w:ascii="Arial" w:hAnsi="Arial" w:cs="Arial"/>
          <w:sz w:val="24"/>
          <w:szCs w:val="24"/>
        </w:rPr>
        <w:t xml:space="preserve">es una localidad con </w:t>
      </w:r>
      <w:r w:rsidR="005B4203" w:rsidRPr="003F4B30">
        <w:rPr>
          <w:rFonts w:ascii="Arial" w:hAnsi="Arial" w:cs="Arial"/>
          <w:sz w:val="24"/>
          <w:szCs w:val="24"/>
        </w:rPr>
        <w:t>0.</w:t>
      </w:r>
      <w:r w:rsidR="00A80681" w:rsidRPr="003F4B30">
        <w:rPr>
          <w:rFonts w:ascii="Arial" w:hAnsi="Arial" w:cs="Arial"/>
          <w:sz w:val="24"/>
          <w:szCs w:val="24"/>
        </w:rPr>
        <w:t>16</w:t>
      </w:r>
      <w:r w:rsidRPr="003F4B30">
        <w:rPr>
          <w:rFonts w:ascii="Arial" w:hAnsi="Arial" w:cs="Arial"/>
          <w:sz w:val="24"/>
          <w:szCs w:val="24"/>
        </w:rPr>
        <w:t>% (</w:t>
      </w:r>
      <w:r w:rsidR="005B4203" w:rsidRPr="003F4B30">
        <w:rPr>
          <w:rFonts w:ascii="Arial" w:hAnsi="Arial" w:cs="Arial"/>
          <w:sz w:val="24"/>
          <w:szCs w:val="24"/>
        </w:rPr>
        <w:t xml:space="preserve">cero punto </w:t>
      </w:r>
      <w:r w:rsidR="00A80681" w:rsidRPr="003F4B30">
        <w:rPr>
          <w:rFonts w:ascii="Arial" w:hAnsi="Arial" w:cs="Arial"/>
          <w:sz w:val="24"/>
          <w:szCs w:val="24"/>
        </w:rPr>
        <w:t xml:space="preserve">dieciséis </w:t>
      </w:r>
      <w:r w:rsidRPr="003F4B30">
        <w:rPr>
          <w:rFonts w:ascii="Arial" w:hAnsi="Arial" w:cs="Arial"/>
          <w:sz w:val="24"/>
          <w:szCs w:val="24"/>
        </w:rPr>
        <w:t xml:space="preserve">por ciento) </w:t>
      </w:r>
      <w:r w:rsidR="005B4203" w:rsidRPr="003F4B30">
        <w:rPr>
          <w:rFonts w:ascii="Arial" w:hAnsi="Arial" w:cs="Arial"/>
          <w:sz w:val="24"/>
          <w:szCs w:val="24"/>
        </w:rPr>
        <w:t xml:space="preserve">de población indígena </w:t>
      </w:r>
      <w:r w:rsidRPr="003F4B30">
        <w:rPr>
          <w:rFonts w:ascii="Arial" w:hAnsi="Arial" w:cs="Arial"/>
          <w:sz w:val="24"/>
          <w:szCs w:val="24"/>
        </w:rPr>
        <w:t>y</w:t>
      </w:r>
      <w:r w:rsidR="005B4203" w:rsidRPr="003F4B30">
        <w:rPr>
          <w:rFonts w:ascii="Arial" w:hAnsi="Arial" w:cs="Arial"/>
          <w:sz w:val="24"/>
          <w:szCs w:val="24"/>
        </w:rPr>
        <w:t xml:space="preserve"> 0.0</w:t>
      </w:r>
      <w:r w:rsidR="00A80681" w:rsidRPr="003F4B30">
        <w:rPr>
          <w:rFonts w:ascii="Arial" w:hAnsi="Arial" w:cs="Arial"/>
          <w:sz w:val="24"/>
          <w:szCs w:val="24"/>
        </w:rPr>
        <w:t>4</w:t>
      </w:r>
      <w:r w:rsidR="005B4203" w:rsidRPr="003F4B30">
        <w:rPr>
          <w:rFonts w:ascii="Arial" w:hAnsi="Arial" w:cs="Arial"/>
          <w:sz w:val="24"/>
          <w:szCs w:val="24"/>
        </w:rPr>
        <w:t xml:space="preserve"> (cero punto </w:t>
      </w:r>
      <w:r w:rsidR="00A80681" w:rsidRPr="003F4B30">
        <w:rPr>
          <w:rFonts w:ascii="Arial" w:hAnsi="Arial" w:cs="Arial"/>
          <w:sz w:val="24"/>
          <w:szCs w:val="24"/>
        </w:rPr>
        <w:t xml:space="preserve">cero </w:t>
      </w:r>
      <w:r w:rsidR="005317BF" w:rsidRPr="003F4B30">
        <w:rPr>
          <w:rFonts w:ascii="Arial" w:hAnsi="Arial" w:cs="Arial"/>
          <w:sz w:val="24"/>
          <w:szCs w:val="24"/>
        </w:rPr>
        <w:t>cuatro</w:t>
      </w:r>
      <w:r w:rsidR="00A80681" w:rsidRPr="003F4B30">
        <w:rPr>
          <w:rFonts w:ascii="Arial" w:hAnsi="Arial" w:cs="Arial"/>
          <w:sz w:val="24"/>
          <w:szCs w:val="24"/>
        </w:rPr>
        <w:t xml:space="preserve"> </w:t>
      </w:r>
      <w:r w:rsidR="005B4203" w:rsidRPr="003F4B30">
        <w:rPr>
          <w:rFonts w:ascii="Arial" w:hAnsi="Arial" w:cs="Arial"/>
          <w:sz w:val="24"/>
          <w:szCs w:val="24"/>
        </w:rPr>
        <w:t>por ciento)</w:t>
      </w:r>
      <w:r w:rsidRPr="003F4B30">
        <w:rPr>
          <w:rFonts w:ascii="Arial" w:hAnsi="Arial" w:cs="Arial"/>
          <w:sz w:val="24"/>
          <w:szCs w:val="24"/>
        </w:rPr>
        <w:t xml:space="preserve"> de población hablante de lengua indígena y de acuerdo con </w:t>
      </w:r>
      <w:r w:rsidR="007709B0" w:rsidRPr="003F4B30">
        <w:rPr>
          <w:rFonts w:ascii="Arial" w:hAnsi="Arial" w:cs="Arial"/>
          <w:sz w:val="24"/>
          <w:szCs w:val="24"/>
        </w:rPr>
        <w:t>el Catálogo Nacional de Pueblos y Comunidades Indígenas y Afromexicanas</w:t>
      </w:r>
      <w:r w:rsidR="00574767" w:rsidRPr="003F4B30">
        <w:rPr>
          <w:rFonts w:ascii="Arial" w:hAnsi="Arial" w:cs="Arial"/>
          <w:sz w:val="24"/>
          <w:szCs w:val="24"/>
        </w:rPr>
        <w:t>,</w:t>
      </w:r>
      <w:r w:rsidR="0050542D" w:rsidRPr="003F4B30">
        <w:rPr>
          <w:rFonts w:ascii="Arial" w:hAnsi="Arial" w:cs="Arial"/>
          <w:sz w:val="24"/>
          <w:szCs w:val="24"/>
          <w:vertAlign w:val="superscript"/>
        </w:rPr>
        <w:footnoteReference w:id="47"/>
      </w:r>
      <w:r w:rsidR="00574767" w:rsidRPr="003F4B30">
        <w:rPr>
          <w:rFonts w:ascii="Arial" w:hAnsi="Arial" w:cs="Arial"/>
          <w:sz w:val="24"/>
          <w:szCs w:val="24"/>
        </w:rPr>
        <w:t xml:space="preserve"> </w:t>
      </w:r>
      <w:r w:rsidR="000E5BA4" w:rsidRPr="003F4B30">
        <w:rPr>
          <w:rFonts w:ascii="Arial" w:hAnsi="Arial" w:cs="Arial"/>
          <w:sz w:val="24"/>
          <w:szCs w:val="24"/>
        </w:rPr>
        <w:t xml:space="preserve">se reconoce a la </w:t>
      </w:r>
      <w:r w:rsidR="00A80681" w:rsidRPr="003F4B30">
        <w:rPr>
          <w:rFonts w:ascii="Arial" w:hAnsi="Arial" w:cs="Arial"/>
          <w:i/>
          <w:iCs/>
          <w:sz w:val="24"/>
          <w:szCs w:val="24"/>
        </w:rPr>
        <w:t xml:space="preserve">Tenencia </w:t>
      </w:r>
      <w:r w:rsidR="000E5BA4" w:rsidRPr="003F4B30">
        <w:rPr>
          <w:rFonts w:ascii="Arial" w:hAnsi="Arial" w:cs="Arial"/>
          <w:sz w:val="24"/>
          <w:szCs w:val="24"/>
        </w:rPr>
        <w:t>como indígena</w:t>
      </w:r>
      <w:r w:rsidR="00A80681" w:rsidRPr="003F4B30">
        <w:rPr>
          <w:rFonts w:ascii="Arial" w:hAnsi="Arial" w:cs="Arial"/>
          <w:sz w:val="24"/>
          <w:szCs w:val="24"/>
        </w:rPr>
        <w:t xml:space="preserve">, </w:t>
      </w:r>
      <w:r w:rsidR="000E5BA4" w:rsidRPr="003F4B30">
        <w:rPr>
          <w:rFonts w:ascii="Arial" w:hAnsi="Arial" w:cs="Arial"/>
          <w:sz w:val="24"/>
          <w:szCs w:val="24"/>
        </w:rPr>
        <w:t xml:space="preserve">perteneciente al pueblo </w:t>
      </w:r>
      <w:proofErr w:type="spellStart"/>
      <w:r w:rsidRPr="003F4B30">
        <w:rPr>
          <w:rFonts w:ascii="Arial" w:hAnsi="Arial" w:cs="Arial"/>
          <w:sz w:val="24"/>
          <w:szCs w:val="24"/>
        </w:rPr>
        <w:t>P</w:t>
      </w:r>
      <w:r w:rsidR="000E5BA4" w:rsidRPr="003F4B30">
        <w:rPr>
          <w:rFonts w:ascii="Arial" w:hAnsi="Arial" w:cs="Arial"/>
          <w:sz w:val="24"/>
          <w:szCs w:val="24"/>
        </w:rPr>
        <w:t>´</w:t>
      </w:r>
      <w:r w:rsidRPr="003F4B30">
        <w:rPr>
          <w:rFonts w:ascii="Arial" w:hAnsi="Arial" w:cs="Arial"/>
          <w:sz w:val="24"/>
          <w:szCs w:val="24"/>
        </w:rPr>
        <w:t>ur</w:t>
      </w:r>
      <w:r w:rsidR="000E5BA4" w:rsidRPr="003F4B30">
        <w:rPr>
          <w:rFonts w:ascii="Arial" w:hAnsi="Arial" w:cs="Arial"/>
          <w:sz w:val="24"/>
          <w:szCs w:val="24"/>
        </w:rPr>
        <w:t>hé</w:t>
      </w:r>
      <w:r w:rsidRPr="003F4B30">
        <w:rPr>
          <w:rFonts w:ascii="Arial" w:hAnsi="Arial" w:cs="Arial"/>
          <w:sz w:val="24"/>
          <w:szCs w:val="24"/>
        </w:rPr>
        <w:t>pecha</w:t>
      </w:r>
      <w:proofErr w:type="spellEnd"/>
      <w:r w:rsidRPr="003F4B30">
        <w:rPr>
          <w:rFonts w:ascii="Arial" w:hAnsi="Arial" w:cs="Arial"/>
          <w:sz w:val="24"/>
          <w:szCs w:val="24"/>
        </w:rPr>
        <w:t xml:space="preserve"> </w:t>
      </w:r>
      <w:r w:rsidR="000E5BA4" w:rsidRPr="003F4B30">
        <w:rPr>
          <w:rFonts w:ascii="Arial" w:hAnsi="Arial" w:cs="Arial"/>
          <w:sz w:val="24"/>
          <w:szCs w:val="24"/>
        </w:rPr>
        <w:t xml:space="preserve">(Tarasco) del Municipio de Salvador Escalante, </w:t>
      </w:r>
      <w:r w:rsidR="00203561" w:rsidRPr="003F4B30">
        <w:rPr>
          <w:rFonts w:ascii="Arial" w:hAnsi="Arial" w:cs="Arial"/>
          <w:sz w:val="24"/>
          <w:szCs w:val="24"/>
        </w:rPr>
        <w:t xml:space="preserve">Michoacán y es un asentamiento histórico en el que sus integrantes hablan la lengua Purépecha de conformidad con el Catálogo de las Lenguas Indígenas Nacionales: Variantes Lingüísticas de México con sus autodenominaciones y referencias geoestadísticas, vigente, publicado por el Instituto Nacional de Lenguas Indígenas. </w:t>
      </w:r>
    </w:p>
    <w:p w14:paraId="04737EEC" w14:textId="77777777" w:rsidR="00B644A1" w:rsidRPr="003F4B30" w:rsidRDefault="00B644A1" w:rsidP="00FC7BF6">
      <w:pPr>
        <w:tabs>
          <w:tab w:val="left" w:pos="426"/>
          <w:tab w:val="center" w:pos="3853"/>
        </w:tabs>
        <w:spacing w:after="0" w:line="360" w:lineRule="auto"/>
        <w:jc w:val="both"/>
        <w:rPr>
          <w:rFonts w:ascii="Arial" w:hAnsi="Arial" w:cs="Arial"/>
          <w:sz w:val="24"/>
          <w:szCs w:val="24"/>
        </w:rPr>
      </w:pPr>
    </w:p>
    <w:p w14:paraId="5DD8DDCD" w14:textId="77777777" w:rsidR="00ED6592" w:rsidRPr="003F4B30" w:rsidRDefault="00FC7BF6" w:rsidP="00D16D48">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Ahora bien, conforme </w:t>
      </w:r>
      <w:r w:rsidR="00574767" w:rsidRPr="003F4B30">
        <w:rPr>
          <w:rFonts w:ascii="Arial" w:hAnsi="Arial" w:cs="Arial"/>
          <w:sz w:val="24"/>
          <w:szCs w:val="24"/>
        </w:rPr>
        <w:t>con el</w:t>
      </w:r>
      <w:r w:rsidRPr="003F4B30">
        <w:rPr>
          <w:rFonts w:ascii="Arial" w:hAnsi="Arial" w:cs="Arial"/>
          <w:sz w:val="24"/>
          <w:szCs w:val="24"/>
        </w:rPr>
        <w:t xml:space="preserve"> “Cat</w:t>
      </w:r>
      <w:r w:rsidR="006C3A1B" w:rsidRPr="003F4B30">
        <w:rPr>
          <w:rFonts w:ascii="Arial" w:hAnsi="Arial" w:cs="Arial"/>
          <w:sz w:val="24"/>
          <w:szCs w:val="24"/>
        </w:rPr>
        <w:t>á</w:t>
      </w:r>
      <w:r w:rsidRPr="003F4B30">
        <w:rPr>
          <w:rFonts w:ascii="Arial" w:hAnsi="Arial" w:cs="Arial"/>
          <w:sz w:val="24"/>
          <w:szCs w:val="24"/>
        </w:rPr>
        <w:t>logo de Localidades Indígenas 2010”</w:t>
      </w:r>
      <w:r w:rsidRPr="003F4B30">
        <w:rPr>
          <w:rFonts w:ascii="Arial" w:hAnsi="Arial" w:cs="Arial"/>
          <w:sz w:val="24"/>
          <w:szCs w:val="24"/>
          <w:vertAlign w:val="superscript"/>
        </w:rPr>
        <w:footnoteReference w:id="48"/>
      </w:r>
      <w:r w:rsidRPr="003F4B30">
        <w:rPr>
          <w:rFonts w:ascii="Arial" w:hAnsi="Arial" w:cs="Arial"/>
          <w:sz w:val="24"/>
          <w:szCs w:val="24"/>
        </w:rPr>
        <w:t xml:space="preserve"> el Municipio de </w:t>
      </w:r>
      <w:r w:rsidR="00203561" w:rsidRPr="003F4B30">
        <w:rPr>
          <w:rFonts w:ascii="Arial" w:hAnsi="Arial" w:cs="Arial"/>
          <w:sz w:val="24"/>
          <w:szCs w:val="24"/>
        </w:rPr>
        <w:t xml:space="preserve">Salvador Escalante </w:t>
      </w:r>
      <w:r w:rsidRPr="003F4B30">
        <w:rPr>
          <w:rFonts w:ascii="Arial" w:hAnsi="Arial" w:cs="Arial"/>
          <w:sz w:val="24"/>
          <w:szCs w:val="24"/>
        </w:rPr>
        <w:t>es considerado como un municipio indígena, en tanto que la</w:t>
      </w:r>
      <w:r w:rsidR="00A80681" w:rsidRPr="003F4B30">
        <w:rPr>
          <w:rFonts w:ascii="Arial" w:hAnsi="Arial" w:cs="Arial"/>
          <w:i/>
          <w:iCs/>
          <w:sz w:val="24"/>
          <w:szCs w:val="24"/>
        </w:rPr>
        <w:t xml:space="preserve"> Tenencia</w:t>
      </w:r>
      <w:r w:rsidRPr="003F4B30">
        <w:rPr>
          <w:rFonts w:ascii="Arial" w:hAnsi="Arial" w:cs="Arial"/>
          <w:sz w:val="24"/>
          <w:szCs w:val="24"/>
        </w:rPr>
        <w:t>, identificada como una localidad con un grado de marginación alto</w:t>
      </w:r>
      <w:r w:rsidR="00203561" w:rsidRPr="003F4B30">
        <w:rPr>
          <w:rFonts w:ascii="Arial" w:hAnsi="Arial" w:cs="Arial"/>
          <w:sz w:val="24"/>
          <w:szCs w:val="24"/>
        </w:rPr>
        <w:t xml:space="preserve">. </w:t>
      </w:r>
      <w:r w:rsidRPr="003F4B30">
        <w:rPr>
          <w:rFonts w:ascii="Arial" w:hAnsi="Arial" w:cs="Arial"/>
          <w:sz w:val="24"/>
          <w:szCs w:val="24"/>
        </w:rPr>
        <w:t xml:space="preserve"> </w:t>
      </w:r>
    </w:p>
    <w:p w14:paraId="63C1F8E8" w14:textId="77777777" w:rsidR="005E05BF" w:rsidRPr="003F4B30" w:rsidRDefault="005E05BF" w:rsidP="00D16D48">
      <w:pPr>
        <w:tabs>
          <w:tab w:val="left" w:pos="426"/>
          <w:tab w:val="center" w:pos="3853"/>
        </w:tabs>
        <w:spacing w:after="0" w:line="360" w:lineRule="auto"/>
        <w:jc w:val="both"/>
        <w:rPr>
          <w:rFonts w:ascii="Arial" w:hAnsi="Arial" w:cs="Arial"/>
          <w:sz w:val="24"/>
          <w:szCs w:val="24"/>
        </w:rPr>
      </w:pPr>
    </w:p>
    <w:p w14:paraId="2376CAA7" w14:textId="77777777" w:rsidR="008460D9" w:rsidRPr="003F4B30" w:rsidRDefault="00DC313D" w:rsidP="008460D9">
      <w:pPr>
        <w:tabs>
          <w:tab w:val="left" w:pos="426"/>
          <w:tab w:val="center" w:pos="3853"/>
        </w:tabs>
        <w:spacing w:after="0" w:line="360" w:lineRule="auto"/>
        <w:jc w:val="center"/>
        <w:rPr>
          <w:rFonts w:ascii="Arial" w:hAnsi="Arial" w:cs="Arial"/>
          <w:b/>
          <w:bCs/>
          <w:sz w:val="24"/>
          <w:szCs w:val="24"/>
        </w:rPr>
      </w:pPr>
      <w:r w:rsidRPr="003F4B30">
        <w:rPr>
          <w:rFonts w:ascii="Arial" w:hAnsi="Arial" w:cs="Arial"/>
          <w:b/>
          <w:bCs/>
          <w:sz w:val="24"/>
          <w:szCs w:val="24"/>
        </w:rPr>
        <w:t>X</w:t>
      </w:r>
      <w:r w:rsidR="00D16D48" w:rsidRPr="003F4B30">
        <w:rPr>
          <w:rFonts w:ascii="Arial" w:hAnsi="Arial" w:cs="Arial"/>
          <w:b/>
          <w:bCs/>
          <w:sz w:val="24"/>
          <w:szCs w:val="24"/>
        </w:rPr>
        <w:t>. ESTUDIO DE FONDO</w:t>
      </w:r>
    </w:p>
    <w:p w14:paraId="1F493180" w14:textId="77777777" w:rsidR="008460D9" w:rsidRPr="003F4B30" w:rsidRDefault="008460D9" w:rsidP="008460D9">
      <w:pPr>
        <w:tabs>
          <w:tab w:val="left" w:pos="426"/>
          <w:tab w:val="center" w:pos="3853"/>
        </w:tabs>
        <w:spacing w:after="0" w:line="360" w:lineRule="auto"/>
        <w:jc w:val="center"/>
        <w:rPr>
          <w:rFonts w:ascii="Arial" w:hAnsi="Arial" w:cs="Arial"/>
          <w:b/>
          <w:bCs/>
          <w:sz w:val="24"/>
          <w:szCs w:val="24"/>
        </w:rPr>
      </w:pPr>
    </w:p>
    <w:p w14:paraId="55FCC441" w14:textId="77777777" w:rsidR="00D16D48" w:rsidRPr="003F4B30" w:rsidRDefault="008460D9" w:rsidP="008460D9">
      <w:pPr>
        <w:tabs>
          <w:tab w:val="left" w:pos="426"/>
          <w:tab w:val="center" w:pos="3853"/>
        </w:tabs>
        <w:spacing w:after="0" w:line="360" w:lineRule="auto"/>
        <w:rPr>
          <w:rFonts w:ascii="Arial" w:hAnsi="Arial" w:cs="Arial"/>
          <w:b/>
          <w:bCs/>
          <w:sz w:val="24"/>
          <w:szCs w:val="24"/>
        </w:rPr>
      </w:pPr>
      <w:r w:rsidRPr="003F4B30">
        <w:rPr>
          <w:rFonts w:ascii="Arial" w:hAnsi="Arial" w:cs="Arial"/>
          <w:b/>
          <w:bCs/>
          <w:sz w:val="24"/>
          <w:szCs w:val="24"/>
        </w:rPr>
        <w:t>-</w:t>
      </w:r>
      <w:r w:rsidR="0064094B" w:rsidRPr="003F4B30">
        <w:rPr>
          <w:rFonts w:ascii="Arial" w:hAnsi="Arial" w:cs="Arial"/>
          <w:b/>
          <w:bCs/>
          <w:sz w:val="24"/>
          <w:szCs w:val="24"/>
        </w:rPr>
        <w:t>Planteamiento</w:t>
      </w:r>
      <w:r w:rsidR="007D07A4" w:rsidRPr="003F4B30">
        <w:rPr>
          <w:rFonts w:ascii="Arial" w:hAnsi="Arial" w:cs="Arial"/>
          <w:b/>
          <w:bCs/>
          <w:sz w:val="24"/>
          <w:szCs w:val="24"/>
        </w:rPr>
        <w:t>s de los</w:t>
      </w:r>
      <w:r w:rsidR="00B644A1" w:rsidRPr="003F4B30">
        <w:rPr>
          <w:rFonts w:ascii="Arial" w:hAnsi="Arial" w:cs="Arial"/>
          <w:b/>
          <w:bCs/>
          <w:sz w:val="24"/>
          <w:szCs w:val="24"/>
        </w:rPr>
        <w:t xml:space="preserve"> promoventes</w:t>
      </w:r>
    </w:p>
    <w:p w14:paraId="5D01D9C3" w14:textId="77777777" w:rsidR="0064094B" w:rsidRPr="003F4B30" w:rsidRDefault="0064094B" w:rsidP="0064094B">
      <w:pPr>
        <w:pStyle w:val="Prrafodelista"/>
        <w:tabs>
          <w:tab w:val="left" w:pos="426"/>
          <w:tab w:val="center" w:pos="3853"/>
        </w:tabs>
        <w:spacing w:line="360" w:lineRule="auto"/>
        <w:jc w:val="both"/>
        <w:rPr>
          <w:rFonts w:ascii="Arial" w:hAnsi="Arial" w:cs="Arial"/>
        </w:rPr>
      </w:pPr>
    </w:p>
    <w:p w14:paraId="2B0BFA1D" w14:textId="77777777" w:rsidR="0064094B" w:rsidRPr="003F4B30" w:rsidRDefault="0064094B" w:rsidP="0064094B">
      <w:pPr>
        <w:spacing w:after="0" w:line="360" w:lineRule="auto"/>
        <w:jc w:val="both"/>
        <w:rPr>
          <w:rFonts w:ascii="Arial" w:hAnsi="Arial" w:cs="Arial"/>
          <w:bCs/>
          <w:sz w:val="24"/>
          <w:szCs w:val="24"/>
        </w:rPr>
      </w:pPr>
      <w:r w:rsidRPr="003F4B30">
        <w:rPr>
          <w:rFonts w:ascii="Arial" w:hAnsi="Arial" w:cs="Arial"/>
          <w:sz w:val="24"/>
          <w:szCs w:val="24"/>
        </w:rPr>
        <w:t xml:space="preserve">La </w:t>
      </w:r>
      <w:r w:rsidRPr="003F4B30">
        <w:rPr>
          <w:rFonts w:ascii="Arial" w:hAnsi="Arial" w:cs="Arial"/>
          <w:i/>
          <w:iCs/>
          <w:sz w:val="24"/>
          <w:szCs w:val="24"/>
        </w:rPr>
        <w:t>Sala Superior</w:t>
      </w:r>
      <w:r w:rsidRPr="003F4B30">
        <w:rPr>
          <w:rFonts w:ascii="Arial" w:hAnsi="Arial" w:cs="Arial"/>
          <w:sz w:val="24"/>
          <w:szCs w:val="24"/>
        </w:rPr>
        <w:t xml:space="preserve"> ha determinado que, tratándose de medios de impugnación en materia electoral, el juzgador debe leer de manera cuidadosa y detallada el contenido del escrito inicial, a fin de identificar la verdadera intención de quien promueve, asimismo, ha sostenido que, se debe identificar su causa de pedir,</w:t>
      </w:r>
      <w:r w:rsidRPr="003F4B30">
        <w:rPr>
          <w:rFonts w:ascii="Arial" w:hAnsi="Arial" w:cs="Arial"/>
          <w:bCs/>
          <w:sz w:val="24"/>
          <w:szCs w:val="24"/>
          <w:vertAlign w:val="superscript"/>
        </w:rPr>
        <w:footnoteReference w:id="49"/>
      </w:r>
      <w:r w:rsidRPr="003F4B30">
        <w:rPr>
          <w:rFonts w:ascii="Arial" w:hAnsi="Arial" w:cs="Arial"/>
          <w:sz w:val="24"/>
          <w:szCs w:val="24"/>
        </w:rPr>
        <w:t xml:space="preserve"> </w:t>
      </w:r>
      <w:r w:rsidRPr="003F4B30">
        <w:rPr>
          <w:rFonts w:ascii="Arial" w:hAnsi="Arial" w:cs="Arial"/>
          <w:bCs/>
          <w:sz w:val="24"/>
          <w:szCs w:val="24"/>
        </w:rPr>
        <w:t>sin que, omitir su transcripción constituya una lesión a los principios de congruencia y exhaustividad por parte de este</w:t>
      </w:r>
      <w:r w:rsidRPr="003F4B30">
        <w:rPr>
          <w:rFonts w:ascii="Arial" w:hAnsi="Arial" w:cs="Arial"/>
          <w:bCs/>
          <w:i/>
          <w:iCs/>
          <w:sz w:val="24"/>
          <w:szCs w:val="24"/>
        </w:rPr>
        <w:t xml:space="preserve"> Tribunal Electoral</w:t>
      </w:r>
      <w:r w:rsidRPr="003F4B30">
        <w:rPr>
          <w:rFonts w:ascii="Arial" w:hAnsi="Arial" w:cs="Arial"/>
          <w:bCs/>
          <w:sz w:val="24"/>
          <w:szCs w:val="24"/>
        </w:rPr>
        <w:t xml:space="preserve">, dado que, tales principios se </w:t>
      </w:r>
      <w:r w:rsidRPr="003F4B30">
        <w:rPr>
          <w:rFonts w:ascii="Arial" w:hAnsi="Arial" w:cs="Arial"/>
          <w:bCs/>
          <w:sz w:val="24"/>
          <w:szCs w:val="24"/>
        </w:rPr>
        <w:lastRenderedPageBreak/>
        <w:t>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r w:rsidRPr="003F4B30">
        <w:rPr>
          <w:rStyle w:val="Refdenotaalpie"/>
          <w:rFonts w:ascii="Arial" w:hAnsi="Arial" w:cs="Arial"/>
          <w:bCs/>
          <w:sz w:val="24"/>
          <w:szCs w:val="24"/>
        </w:rPr>
        <w:footnoteReference w:id="50"/>
      </w:r>
    </w:p>
    <w:p w14:paraId="0586F013" w14:textId="77777777" w:rsidR="0064094B" w:rsidRPr="003F4B30" w:rsidRDefault="0064094B" w:rsidP="0064094B">
      <w:pPr>
        <w:tabs>
          <w:tab w:val="left" w:pos="709"/>
          <w:tab w:val="center" w:pos="3853"/>
        </w:tabs>
        <w:spacing w:after="0" w:line="360" w:lineRule="auto"/>
        <w:jc w:val="both"/>
        <w:rPr>
          <w:rFonts w:ascii="Arial" w:hAnsi="Arial" w:cs="Arial"/>
          <w:sz w:val="24"/>
          <w:szCs w:val="24"/>
        </w:rPr>
      </w:pPr>
    </w:p>
    <w:p w14:paraId="24B4AB99" w14:textId="77777777" w:rsidR="002606C5" w:rsidRPr="003F4B30" w:rsidRDefault="002606C5" w:rsidP="002606C5">
      <w:pPr>
        <w:tabs>
          <w:tab w:val="left" w:pos="709"/>
          <w:tab w:val="center" w:pos="3853"/>
        </w:tabs>
        <w:spacing w:after="0" w:line="360" w:lineRule="auto"/>
        <w:jc w:val="both"/>
        <w:rPr>
          <w:rFonts w:ascii="Arial" w:hAnsi="Arial" w:cs="Arial"/>
          <w:sz w:val="24"/>
          <w:szCs w:val="24"/>
        </w:rPr>
      </w:pPr>
      <w:bookmarkStart w:id="7" w:name="_Hlk211510689"/>
      <w:r w:rsidRPr="003F4B30">
        <w:rPr>
          <w:rFonts w:ascii="Arial" w:hAnsi="Arial" w:cs="Arial"/>
          <w:sz w:val="24"/>
          <w:szCs w:val="24"/>
        </w:rPr>
        <w:t xml:space="preserve">En esa tesitura, de acuerdo con lo establecido en el artículo 32 fracción II y 33 de la </w:t>
      </w:r>
      <w:r w:rsidRPr="003F4B30">
        <w:rPr>
          <w:rFonts w:ascii="Arial" w:hAnsi="Arial" w:cs="Arial"/>
          <w:i/>
          <w:iCs/>
          <w:sz w:val="24"/>
          <w:szCs w:val="24"/>
        </w:rPr>
        <w:t>Ley Electoral</w:t>
      </w:r>
      <w:r w:rsidRPr="003F4B30">
        <w:rPr>
          <w:rFonts w:ascii="Arial" w:hAnsi="Arial" w:cs="Arial"/>
          <w:sz w:val="24"/>
          <w:szCs w:val="24"/>
        </w:rPr>
        <w:t xml:space="preserve">, </w:t>
      </w:r>
      <w:r w:rsidRPr="003F4B30">
        <w:rPr>
          <w:rFonts w:ascii="Arial" w:hAnsi="Arial" w:cs="Arial"/>
          <w:sz w:val="24"/>
          <w:szCs w:val="24"/>
          <w:lang w:val="es-ES"/>
        </w:rPr>
        <w:t xml:space="preserve">este </w:t>
      </w:r>
      <w:r w:rsidR="009B3893" w:rsidRPr="003F4B30">
        <w:rPr>
          <w:rFonts w:ascii="Arial" w:hAnsi="Arial" w:cs="Arial"/>
          <w:i/>
          <w:iCs/>
          <w:sz w:val="24"/>
          <w:szCs w:val="24"/>
          <w:lang w:val="es-ES"/>
        </w:rPr>
        <w:t>Ó</w:t>
      </w:r>
      <w:r w:rsidRPr="003F4B30">
        <w:rPr>
          <w:rFonts w:ascii="Arial" w:hAnsi="Arial" w:cs="Arial"/>
          <w:i/>
          <w:iCs/>
          <w:sz w:val="24"/>
          <w:szCs w:val="24"/>
          <w:lang w:val="es-ES"/>
        </w:rPr>
        <w:t xml:space="preserve">rgano </w:t>
      </w:r>
      <w:r w:rsidR="00EA27C9" w:rsidRPr="003F4B30">
        <w:rPr>
          <w:rFonts w:ascii="Arial" w:hAnsi="Arial" w:cs="Arial"/>
          <w:i/>
          <w:iCs/>
          <w:sz w:val="24"/>
          <w:szCs w:val="24"/>
          <w:lang w:val="es-ES"/>
        </w:rPr>
        <w:t>J</w:t>
      </w:r>
      <w:r w:rsidRPr="003F4B30">
        <w:rPr>
          <w:rFonts w:ascii="Arial" w:hAnsi="Arial" w:cs="Arial"/>
          <w:i/>
          <w:iCs/>
          <w:sz w:val="24"/>
          <w:szCs w:val="24"/>
          <w:lang w:val="es-ES"/>
        </w:rPr>
        <w:t>urisdiccional</w:t>
      </w:r>
      <w:r w:rsidRPr="003F4B30">
        <w:rPr>
          <w:rFonts w:ascii="Arial" w:hAnsi="Arial" w:cs="Arial"/>
          <w:sz w:val="24"/>
          <w:szCs w:val="24"/>
          <w:lang w:val="es-ES"/>
        </w:rPr>
        <w:t xml:space="preserve"> al resolver los medios de impugnación deberá suplir las deficiencias u omisiones en los agravios, cuando los mismos puedan ser deducidos claramente de los hechos expuestos.</w:t>
      </w:r>
    </w:p>
    <w:p w14:paraId="4227C3E1" w14:textId="77777777" w:rsidR="002606C5" w:rsidRPr="003F4B30" w:rsidRDefault="002606C5" w:rsidP="002606C5">
      <w:pPr>
        <w:tabs>
          <w:tab w:val="left" w:pos="709"/>
          <w:tab w:val="center" w:pos="3853"/>
        </w:tabs>
        <w:spacing w:after="0" w:line="360" w:lineRule="auto"/>
        <w:jc w:val="both"/>
        <w:rPr>
          <w:rFonts w:ascii="Arial" w:hAnsi="Arial" w:cs="Arial"/>
          <w:sz w:val="24"/>
          <w:szCs w:val="24"/>
        </w:rPr>
      </w:pPr>
    </w:p>
    <w:p w14:paraId="0A926A87" w14:textId="77777777" w:rsidR="002606C5" w:rsidRPr="003F4B30" w:rsidRDefault="002606C5" w:rsidP="002606C5">
      <w:p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Asimismo, tanto </w:t>
      </w:r>
      <w:r w:rsidRPr="003F4B30">
        <w:rPr>
          <w:rFonts w:ascii="Arial" w:hAnsi="Arial" w:cs="Arial"/>
          <w:i/>
          <w:iCs/>
          <w:sz w:val="24"/>
          <w:szCs w:val="24"/>
        </w:rPr>
        <w:t>Sala Superior,</w:t>
      </w:r>
      <w:r w:rsidRPr="003F4B30">
        <w:rPr>
          <w:rStyle w:val="Refdenotaalpie"/>
          <w:rFonts w:ascii="Arial" w:hAnsi="Arial" w:cs="Arial"/>
          <w:sz w:val="24"/>
          <w:szCs w:val="24"/>
        </w:rPr>
        <w:footnoteReference w:id="51"/>
      </w:r>
      <w:r w:rsidRPr="003F4B30">
        <w:rPr>
          <w:rFonts w:ascii="Arial" w:hAnsi="Arial" w:cs="Arial"/>
          <w:i/>
          <w:iCs/>
          <w:sz w:val="24"/>
          <w:szCs w:val="24"/>
        </w:rPr>
        <w:t xml:space="preserve"> </w:t>
      </w:r>
      <w:r w:rsidRPr="003F4B30">
        <w:rPr>
          <w:rFonts w:ascii="Arial" w:hAnsi="Arial" w:cs="Arial"/>
          <w:sz w:val="24"/>
          <w:szCs w:val="24"/>
        </w:rPr>
        <w:t xml:space="preserve">como Sala </w:t>
      </w:r>
      <w:r w:rsidR="00425D99" w:rsidRPr="003F4B30">
        <w:rPr>
          <w:rFonts w:ascii="Arial" w:hAnsi="Arial" w:cs="Arial"/>
          <w:sz w:val="24"/>
          <w:szCs w:val="24"/>
        </w:rPr>
        <w:t xml:space="preserve">Regional </w:t>
      </w:r>
      <w:r w:rsidR="00372E52" w:rsidRPr="003F4B30">
        <w:rPr>
          <w:rFonts w:ascii="Arial" w:hAnsi="Arial" w:cs="Arial"/>
          <w:sz w:val="24"/>
          <w:szCs w:val="24"/>
        </w:rPr>
        <w:t>del Tribunal Electoral del Poder Judicial de la Federación,</w:t>
      </w:r>
      <w:r w:rsidR="00372E52" w:rsidRPr="003F4B30">
        <w:rPr>
          <w:rStyle w:val="Refdenotaalpie"/>
          <w:rFonts w:ascii="Arial" w:hAnsi="Arial" w:cs="Arial"/>
          <w:sz w:val="24"/>
          <w:szCs w:val="24"/>
        </w:rPr>
        <w:footnoteReference w:id="52"/>
      </w:r>
      <w:r w:rsidR="00372E52" w:rsidRPr="003F4B30">
        <w:rPr>
          <w:rFonts w:ascii="Arial" w:hAnsi="Arial" w:cs="Arial"/>
          <w:sz w:val="24"/>
          <w:szCs w:val="24"/>
        </w:rPr>
        <w:t xml:space="preserve"> </w:t>
      </w:r>
      <w:r w:rsidR="002A3618" w:rsidRPr="003F4B30">
        <w:rPr>
          <w:rFonts w:ascii="Arial" w:hAnsi="Arial" w:cs="Arial"/>
          <w:sz w:val="24"/>
          <w:szCs w:val="24"/>
        </w:rPr>
        <w:t>c</w:t>
      </w:r>
      <w:r w:rsidR="00372E52" w:rsidRPr="003F4B30">
        <w:rPr>
          <w:rFonts w:ascii="Arial" w:hAnsi="Arial" w:cs="Arial"/>
          <w:sz w:val="24"/>
          <w:szCs w:val="24"/>
        </w:rPr>
        <w:t>orrespondiente a la Quinta Circunscripción Plurinominal Electoral con sede en Toluca de Lerdo, Estado de México</w:t>
      </w:r>
      <w:r w:rsidR="00372E52" w:rsidRPr="003F4B30">
        <w:rPr>
          <w:rStyle w:val="Refdenotaalpie"/>
          <w:rFonts w:ascii="Arial" w:hAnsi="Arial" w:cs="Arial"/>
          <w:i/>
          <w:iCs/>
          <w:sz w:val="24"/>
          <w:szCs w:val="24"/>
        </w:rPr>
        <w:footnoteReference w:id="53"/>
      </w:r>
      <w:r w:rsidRPr="003F4B30">
        <w:rPr>
          <w:rFonts w:ascii="Arial" w:hAnsi="Arial" w:cs="Arial"/>
          <w:sz w:val="24"/>
          <w:szCs w:val="24"/>
        </w:rPr>
        <w:t xml:space="preserve"> han considerado que en casos que involucren derechos de personas, comunidades y pueblos indígenas, para lograr el pleno acceso a la jurisdicción deben ser observadas diversas reglas, entre las cuales se encuentra el suplir</w:t>
      </w:r>
      <w:r w:rsidR="00A04A31" w:rsidRPr="003F4B30">
        <w:rPr>
          <w:rFonts w:ascii="Arial" w:hAnsi="Arial" w:cs="Arial"/>
          <w:sz w:val="24"/>
          <w:szCs w:val="24"/>
        </w:rPr>
        <w:t xml:space="preserve"> </w:t>
      </w:r>
      <w:r w:rsidRPr="003F4B30">
        <w:rPr>
          <w:rFonts w:ascii="Arial" w:hAnsi="Arial" w:cs="Arial"/>
          <w:sz w:val="24"/>
          <w:szCs w:val="24"/>
        </w:rPr>
        <w:t>totalmente los agravios que implica, incluso, su confección ante su ausencia.</w:t>
      </w:r>
    </w:p>
    <w:p w14:paraId="2E0D8414" w14:textId="77777777" w:rsidR="00B644A1" w:rsidRPr="003F4B30" w:rsidRDefault="00B644A1" w:rsidP="002606C5">
      <w:pPr>
        <w:tabs>
          <w:tab w:val="left" w:pos="709"/>
          <w:tab w:val="center" w:pos="3853"/>
        </w:tabs>
        <w:spacing w:after="0" w:line="360" w:lineRule="auto"/>
        <w:jc w:val="both"/>
        <w:rPr>
          <w:rFonts w:ascii="Arial" w:hAnsi="Arial" w:cs="Arial"/>
          <w:sz w:val="24"/>
          <w:szCs w:val="24"/>
        </w:rPr>
      </w:pPr>
    </w:p>
    <w:p w14:paraId="5790AE3C" w14:textId="77777777" w:rsidR="007709B0" w:rsidRPr="003F4B30" w:rsidRDefault="002606C5" w:rsidP="00B644A1">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Bajo lo antes señalado, este </w:t>
      </w:r>
      <w:r w:rsidR="009B3893" w:rsidRPr="003F4B30">
        <w:rPr>
          <w:rFonts w:ascii="Arial" w:hAnsi="Arial" w:cs="Arial"/>
          <w:i/>
          <w:iCs/>
          <w:sz w:val="24"/>
          <w:szCs w:val="24"/>
        </w:rPr>
        <w:t>Ó</w:t>
      </w:r>
      <w:r w:rsidRPr="003F4B30">
        <w:rPr>
          <w:rFonts w:ascii="Arial" w:hAnsi="Arial" w:cs="Arial"/>
          <w:i/>
          <w:iCs/>
          <w:sz w:val="24"/>
          <w:szCs w:val="24"/>
        </w:rPr>
        <w:t xml:space="preserve">rgano </w:t>
      </w:r>
      <w:r w:rsidR="008A6756" w:rsidRPr="003F4B30">
        <w:rPr>
          <w:rFonts w:ascii="Arial" w:hAnsi="Arial" w:cs="Arial"/>
          <w:i/>
          <w:iCs/>
          <w:sz w:val="24"/>
          <w:szCs w:val="24"/>
        </w:rPr>
        <w:t>J</w:t>
      </w:r>
      <w:r w:rsidRPr="003F4B30">
        <w:rPr>
          <w:rFonts w:ascii="Arial" w:hAnsi="Arial" w:cs="Arial"/>
          <w:i/>
          <w:iCs/>
          <w:sz w:val="24"/>
          <w:szCs w:val="24"/>
        </w:rPr>
        <w:t>urisdiccional</w:t>
      </w:r>
      <w:r w:rsidRPr="003F4B30">
        <w:rPr>
          <w:rFonts w:ascii="Arial" w:hAnsi="Arial" w:cs="Arial"/>
          <w:sz w:val="24"/>
          <w:szCs w:val="24"/>
        </w:rPr>
        <w:t xml:space="preserve"> considera que</w:t>
      </w:r>
      <w:r w:rsidR="008A6756" w:rsidRPr="003F4B30">
        <w:rPr>
          <w:rFonts w:ascii="Arial" w:hAnsi="Arial" w:cs="Arial"/>
          <w:sz w:val="24"/>
          <w:szCs w:val="24"/>
        </w:rPr>
        <w:t>,</w:t>
      </w:r>
      <w:r w:rsidRPr="003F4B30">
        <w:rPr>
          <w:rFonts w:ascii="Arial" w:hAnsi="Arial" w:cs="Arial"/>
          <w:sz w:val="24"/>
          <w:szCs w:val="24"/>
        </w:rPr>
        <w:t xml:space="preserve"> en el caso concreto es necesario suplir la deficiencia en la expresión de los agravios, dado que la demanda fue presentada por quienes se ostentan como integrantes de la</w:t>
      </w:r>
      <w:r w:rsidR="009D1CD9" w:rsidRPr="003F4B30">
        <w:rPr>
          <w:rFonts w:ascii="Arial" w:hAnsi="Arial" w:cs="Arial"/>
          <w:sz w:val="24"/>
          <w:szCs w:val="24"/>
        </w:rPr>
        <w:t xml:space="preserve"> </w:t>
      </w:r>
      <w:r w:rsidR="00022C60" w:rsidRPr="003F4B30">
        <w:rPr>
          <w:rFonts w:ascii="Arial" w:hAnsi="Arial" w:cs="Arial"/>
          <w:i/>
          <w:iCs/>
          <w:sz w:val="24"/>
          <w:szCs w:val="24"/>
        </w:rPr>
        <w:t>Tenencia</w:t>
      </w:r>
      <w:r w:rsidRPr="003F4B30">
        <w:rPr>
          <w:rFonts w:ascii="Arial" w:hAnsi="Arial" w:cs="Arial"/>
          <w:sz w:val="24"/>
          <w:szCs w:val="24"/>
        </w:rPr>
        <w:t xml:space="preserve">, la cual, conforme </w:t>
      </w:r>
      <w:r w:rsidR="003916CE" w:rsidRPr="003F4B30">
        <w:rPr>
          <w:rFonts w:ascii="Arial" w:hAnsi="Arial" w:cs="Arial"/>
          <w:sz w:val="24"/>
          <w:szCs w:val="24"/>
        </w:rPr>
        <w:t>con</w:t>
      </w:r>
      <w:r w:rsidRPr="003F4B30">
        <w:rPr>
          <w:rFonts w:ascii="Arial" w:hAnsi="Arial" w:cs="Arial"/>
          <w:sz w:val="24"/>
          <w:szCs w:val="24"/>
        </w:rPr>
        <w:t xml:space="preserve"> lo ya señalado anteriormente, es indígena perteneciente al Municipio de Salvador Escalante.</w:t>
      </w:r>
    </w:p>
    <w:p w14:paraId="64790BC3" w14:textId="77777777" w:rsidR="00C76B16" w:rsidRPr="003F4B30" w:rsidRDefault="00C76B16" w:rsidP="00B644A1">
      <w:pPr>
        <w:tabs>
          <w:tab w:val="left" w:pos="426"/>
          <w:tab w:val="center" w:pos="3853"/>
        </w:tabs>
        <w:spacing w:after="0" w:line="360" w:lineRule="auto"/>
        <w:jc w:val="both"/>
        <w:rPr>
          <w:rFonts w:ascii="Arial" w:hAnsi="Arial" w:cs="Arial"/>
          <w:sz w:val="24"/>
          <w:szCs w:val="24"/>
        </w:rPr>
      </w:pPr>
    </w:p>
    <w:p w14:paraId="12C51B1F" w14:textId="77777777" w:rsidR="00B644A1" w:rsidRPr="003F4B30" w:rsidRDefault="00B644A1" w:rsidP="00B644A1">
      <w:pPr>
        <w:pStyle w:val="Prrafodelista"/>
        <w:tabs>
          <w:tab w:val="left" w:pos="426"/>
          <w:tab w:val="center" w:pos="3853"/>
        </w:tabs>
        <w:spacing w:line="360" w:lineRule="auto"/>
        <w:ind w:left="0"/>
        <w:jc w:val="both"/>
        <w:rPr>
          <w:rFonts w:ascii="Arial" w:hAnsi="Arial" w:cs="Arial"/>
        </w:rPr>
      </w:pPr>
      <w:r w:rsidRPr="003F4B30">
        <w:rPr>
          <w:rFonts w:ascii="Arial" w:hAnsi="Arial" w:cs="Arial"/>
        </w:rPr>
        <w:t>Por ende, conviene precisar que</w:t>
      </w:r>
      <w:r w:rsidR="003916CE" w:rsidRPr="003F4B30">
        <w:rPr>
          <w:rFonts w:ascii="Arial" w:hAnsi="Arial" w:cs="Arial"/>
        </w:rPr>
        <w:t>,</w:t>
      </w:r>
      <w:r w:rsidRPr="003F4B30">
        <w:rPr>
          <w:rFonts w:ascii="Arial" w:hAnsi="Arial" w:cs="Arial"/>
        </w:rPr>
        <w:t xml:space="preserve"> de la demanda presentada por los promoventes del Juicio de la Ciudadanía TEEM-JDC-239/2025, se observa que controvierten el acuerdo IEM-CEAPI-28/2025 emitido por la </w:t>
      </w:r>
      <w:r w:rsidRPr="003F4B30">
        <w:rPr>
          <w:rFonts w:ascii="Arial" w:hAnsi="Arial" w:cs="Arial"/>
          <w:i/>
          <w:iCs/>
        </w:rPr>
        <w:t>CEAPI</w:t>
      </w:r>
      <w:r w:rsidRPr="003F4B30">
        <w:rPr>
          <w:rFonts w:ascii="Arial" w:hAnsi="Arial" w:cs="Arial"/>
        </w:rPr>
        <w:t xml:space="preserve">, sin embargo, de un análisis minucioso del contenido de </w:t>
      </w:r>
      <w:r w:rsidR="007709B0" w:rsidRPr="003F4B30">
        <w:rPr>
          <w:rFonts w:ascii="Arial" w:hAnsi="Arial" w:cs="Arial"/>
        </w:rPr>
        <w:t>esta</w:t>
      </w:r>
      <w:r w:rsidRPr="003F4B30">
        <w:rPr>
          <w:rFonts w:ascii="Arial" w:hAnsi="Arial" w:cs="Arial"/>
        </w:rPr>
        <w:t xml:space="preserve">, se advierte que los agravios hechos valer no confrontan directamente el referido acuerdo. </w:t>
      </w:r>
    </w:p>
    <w:p w14:paraId="2EAE4197" w14:textId="77777777" w:rsidR="00B644A1" w:rsidRPr="003F4B30" w:rsidRDefault="00B644A1" w:rsidP="00B644A1">
      <w:pPr>
        <w:tabs>
          <w:tab w:val="left" w:pos="426"/>
          <w:tab w:val="center" w:pos="3853"/>
        </w:tabs>
        <w:spacing w:after="0" w:line="360" w:lineRule="auto"/>
        <w:jc w:val="both"/>
        <w:rPr>
          <w:rFonts w:ascii="Arial" w:hAnsi="Arial" w:cs="Arial"/>
          <w:sz w:val="24"/>
          <w:szCs w:val="24"/>
        </w:rPr>
      </w:pPr>
    </w:p>
    <w:p w14:paraId="6E1702B6" w14:textId="77777777" w:rsidR="00B644A1" w:rsidRPr="003F4B30" w:rsidRDefault="00B644A1" w:rsidP="00B644A1">
      <w:pPr>
        <w:tabs>
          <w:tab w:val="left" w:pos="426"/>
          <w:tab w:val="center" w:pos="3853"/>
        </w:tabs>
        <w:spacing w:after="0" w:line="360" w:lineRule="auto"/>
        <w:jc w:val="both"/>
        <w:rPr>
          <w:rFonts w:ascii="Arial" w:hAnsi="Arial" w:cs="Arial"/>
          <w:i/>
          <w:iCs/>
          <w:sz w:val="24"/>
          <w:szCs w:val="24"/>
        </w:rPr>
      </w:pPr>
      <w:r w:rsidRPr="003F4B30">
        <w:rPr>
          <w:rFonts w:ascii="Arial" w:hAnsi="Arial" w:cs="Arial"/>
          <w:sz w:val="24"/>
          <w:szCs w:val="24"/>
        </w:rPr>
        <w:lastRenderedPageBreak/>
        <w:t xml:space="preserve">Por tanto, si bien pudiera considerarse que los promoventes no atacan frontalmente el contenido del </w:t>
      </w:r>
      <w:r w:rsidR="007709B0" w:rsidRPr="003F4B30">
        <w:rPr>
          <w:rFonts w:ascii="Arial" w:hAnsi="Arial" w:cs="Arial"/>
          <w:i/>
          <w:iCs/>
          <w:sz w:val="24"/>
          <w:szCs w:val="24"/>
        </w:rPr>
        <w:t>a</w:t>
      </w:r>
      <w:r w:rsidRPr="003F4B30">
        <w:rPr>
          <w:rFonts w:ascii="Arial" w:hAnsi="Arial" w:cs="Arial"/>
          <w:i/>
          <w:iCs/>
          <w:sz w:val="24"/>
          <w:szCs w:val="24"/>
        </w:rPr>
        <w:t>cuerdo impugnado</w:t>
      </w:r>
      <w:r w:rsidRPr="003F4B30">
        <w:rPr>
          <w:rFonts w:ascii="Arial" w:hAnsi="Arial" w:cs="Arial"/>
          <w:sz w:val="24"/>
          <w:szCs w:val="24"/>
        </w:rPr>
        <w:t xml:space="preserve">, lo cierto es que, de una interpretación y supliendo la deficiencia en la expresión de los agravios, este </w:t>
      </w:r>
      <w:r w:rsidRPr="003F4B30">
        <w:rPr>
          <w:rFonts w:ascii="Arial" w:hAnsi="Arial" w:cs="Arial"/>
          <w:i/>
          <w:iCs/>
          <w:sz w:val="24"/>
          <w:szCs w:val="24"/>
        </w:rPr>
        <w:t xml:space="preserve">Órgano </w:t>
      </w:r>
      <w:r w:rsidR="008A6756" w:rsidRPr="003F4B30">
        <w:rPr>
          <w:rFonts w:ascii="Arial" w:hAnsi="Arial" w:cs="Arial"/>
          <w:i/>
          <w:iCs/>
          <w:sz w:val="24"/>
          <w:szCs w:val="24"/>
        </w:rPr>
        <w:t>J</w:t>
      </w:r>
      <w:r w:rsidRPr="003F4B30">
        <w:rPr>
          <w:rFonts w:ascii="Arial" w:hAnsi="Arial" w:cs="Arial"/>
          <w:i/>
          <w:iCs/>
          <w:sz w:val="24"/>
          <w:szCs w:val="24"/>
        </w:rPr>
        <w:t xml:space="preserve">urisdiccional </w:t>
      </w:r>
      <w:r w:rsidRPr="003F4B30">
        <w:rPr>
          <w:rFonts w:ascii="Arial" w:hAnsi="Arial" w:cs="Arial"/>
          <w:sz w:val="24"/>
          <w:szCs w:val="24"/>
        </w:rPr>
        <w:t xml:space="preserve">considera que realmente los promoventes se aquejan de diversos actos que no se realizaron o tomaron en cuenta y por ello, consideran que la </w:t>
      </w:r>
      <w:r w:rsidRPr="003F4B30">
        <w:rPr>
          <w:rFonts w:ascii="Arial" w:hAnsi="Arial" w:cs="Arial"/>
          <w:i/>
          <w:iCs/>
          <w:sz w:val="24"/>
          <w:szCs w:val="24"/>
        </w:rPr>
        <w:t>CEAPI</w:t>
      </w:r>
      <w:r w:rsidRPr="003F4B30">
        <w:rPr>
          <w:rFonts w:ascii="Arial" w:hAnsi="Arial" w:cs="Arial"/>
          <w:sz w:val="24"/>
          <w:szCs w:val="24"/>
        </w:rPr>
        <w:t xml:space="preserve"> no debió aprobar el </w:t>
      </w:r>
      <w:r w:rsidRPr="003F4B30">
        <w:rPr>
          <w:rFonts w:ascii="Arial" w:hAnsi="Arial" w:cs="Arial"/>
          <w:i/>
          <w:iCs/>
          <w:sz w:val="24"/>
          <w:szCs w:val="24"/>
        </w:rPr>
        <w:t>acuerdo impugnado</w:t>
      </w:r>
      <w:r w:rsidRPr="003F4B30">
        <w:rPr>
          <w:rFonts w:ascii="Arial" w:hAnsi="Arial" w:cs="Arial"/>
          <w:sz w:val="24"/>
          <w:szCs w:val="24"/>
        </w:rPr>
        <w:t xml:space="preserve">, porque debieron considerarse tales hechos antes de adelantarse a aprobar el plan de trabajo y la convocatoria para iniciar el proceso de </w:t>
      </w:r>
      <w:r w:rsidRPr="003F4B30">
        <w:rPr>
          <w:rFonts w:ascii="Arial" w:hAnsi="Arial" w:cs="Arial"/>
          <w:i/>
          <w:iCs/>
          <w:sz w:val="24"/>
          <w:szCs w:val="24"/>
        </w:rPr>
        <w:t>Consulta.</w:t>
      </w:r>
    </w:p>
    <w:p w14:paraId="03CFFD8D" w14:textId="77777777" w:rsidR="00B644A1" w:rsidRPr="003F4B30" w:rsidRDefault="00B644A1" w:rsidP="00B644A1">
      <w:pPr>
        <w:tabs>
          <w:tab w:val="left" w:pos="426"/>
          <w:tab w:val="center" w:pos="3853"/>
        </w:tabs>
        <w:spacing w:after="0" w:line="360" w:lineRule="auto"/>
        <w:jc w:val="both"/>
        <w:rPr>
          <w:rFonts w:ascii="Arial" w:hAnsi="Arial" w:cs="Arial"/>
          <w:i/>
          <w:iCs/>
          <w:sz w:val="24"/>
          <w:szCs w:val="24"/>
        </w:rPr>
      </w:pPr>
    </w:p>
    <w:p w14:paraId="5D3EC03F" w14:textId="77777777" w:rsidR="00B644A1" w:rsidRPr="003F4B30" w:rsidRDefault="00B644A1" w:rsidP="00B644A1">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De ahí que, en aras de garantizar y maximizar el pleno acceso a la justicia de los promoventes, se estudiaran esos hechos que a consideración de la </w:t>
      </w:r>
      <w:r w:rsidR="009B3893" w:rsidRPr="003F4B30">
        <w:rPr>
          <w:rFonts w:ascii="Arial" w:hAnsi="Arial" w:cs="Arial"/>
          <w:sz w:val="24"/>
          <w:szCs w:val="24"/>
        </w:rPr>
        <w:t>p</w:t>
      </w:r>
      <w:r w:rsidRPr="003F4B30">
        <w:rPr>
          <w:rFonts w:ascii="Arial" w:hAnsi="Arial" w:cs="Arial"/>
          <w:sz w:val="24"/>
          <w:szCs w:val="24"/>
        </w:rPr>
        <w:t xml:space="preserve">arte </w:t>
      </w:r>
      <w:r w:rsidR="009B3893" w:rsidRPr="003F4B30">
        <w:rPr>
          <w:rFonts w:ascii="Arial" w:hAnsi="Arial" w:cs="Arial"/>
          <w:sz w:val="24"/>
          <w:szCs w:val="24"/>
        </w:rPr>
        <w:t>a</w:t>
      </w:r>
      <w:r w:rsidRPr="003F4B30">
        <w:rPr>
          <w:rFonts w:ascii="Arial" w:hAnsi="Arial" w:cs="Arial"/>
          <w:sz w:val="24"/>
          <w:szCs w:val="24"/>
        </w:rPr>
        <w:t>ctora debieron tomarse en cuenta y que</w:t>
      </w:r>
      <w:r w:rsidR="00820783" w:rsidRPr="003F4B30">
        <w:rPr>
          <w:rFonts w:ascii="Arial" w:hAnsi="Arial" w:cs="Arial"/>
          <w:sz w:val="24"/>
          <w:szCs w:val="24"/>
        </w:rPr>
        <w:t>,</w:t>
      </w:r>
      <w:r w:rsidRPr="003F4B30">
        <w:rPr>
          <w:rFonts w:ascii="Arial" w:hAnsi="Arial" w:cs="Arial"/>
          <w:sz w:val="24"/>
          <w:szCs w:val="24"/>
        </w:rPr>
        <w:t xml:space="preserve"> por consecuencia</w:t>
      </w:r>
      <w:r w:rsidR="00820783" w:rsidRPr="003F4B30">
        <w:rPr>
          <w:rFonts w:ascii="Arial" w:hAnsi="Arial" w:cs="Arial"/>
          <w:sz w:val="24"/>
          <w:szCs w:val="24"/>
        </w:rPr>
        <w:t>,</w:t>
      </w:r>
      <w:r w:rsidRPr="003F4B30">
        <w:rPr>
          <w:rFonts w:ascii="Arial" w:hAnsi="Arial" w:cs="Arial"/>
          <w:sz w:val="24"/>
          <w:szCs w:val="24"/>
        </w:rPr>
        <w:t xml:space="preserve"> no debió aprobarse el acuerdo impugnado. </w:t>
      </w:r>
    </w:p>
    <w:bookmarkEnd w:id="7"/>
    <w:p w14:paraId="4B62094D" w14:textId="77777777" w:rsidR="00B644A1" w:rsidRPr="003F4B30" w:rsidRDefault="00B644A1" w:rsidP="0064094B">
      <w:pPr>
        <w:tabs>
          <w:tab w:val="left" w:pos="709"/>
          <w:tab w:val="center" w:pos="3853"/>
        </w:tabs>
        <w:spacing w:after="0" w:line="360" w:lineRule="auto"/>
        <w:jc w:val="both"/>
        <w:rPr>
          <w:rFonts w:ascii="Arial" w:hAnsi="Arial" w:cs="Arial"/>
          <w:sz w:val="24"/>
          <w:szCs w:val="24"/>
        </w:rPr>
      </w:pPr>
    </w:p>
    <w:p w14:paraId="0B0BB5B4" w14:textId="77777777" w:rsidR="00E7075A" w:rsidRPr="003F4B30" w:rsidRDefault="0064094B" w:rsidP="0064094B">
      <w:p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 xml:space="preserve">En ese sentido, de la lectura y análisis integral del escrito de demanda, se desprende que, a fin de controvertir el </w:t>
      </w:r>
      <w:r w:rsidRPr="003F4B30">
        <w:rPr>
          <w:rFonts w:ascii="Arial" w:hAnsi="Arial" w:cs="Arial"/>
          <w:i/>
          <w:iCs/>
          <w:sz w:val="24"/>
          <w:szCs w:val="24"/>
        </w:rPr>
        <w:t>acuerdo impugnado</w:t>
      </w:r>
      <w:r w:rsidRPr="003F4B30">
        <w:rPr>
          <w:rFonts w:ascii="Arial" w:hAnsi="Arial" w:cs="Arial"/>
          <w:sz w:val="24"/>
          <w:szCs w:val="24"/>
        </w:rPr>
        <w:t>, los</w:t>
      </w:r>
      <w:r w:rsidR="00B644A1" w:rsidRPr="003F4B30">
        <w:rPr>
          <w:rFonts w:ascii="Arial" w:hAnsi="Arial" w:cs="Arial"/>
          <w:sz w:val="24"/>
          <w:szCs w:val="24"/>
        </w:rPr>
        <w:t xml:space="preserve"> promoventes </w:t>
      </w:r>
      <w:r w:rsidR="00B644A1" w:rsidRPr="003F4B30">
        <w:rPr>
          <w:rFonts w:ascii="Arial" w:hAnsi="Arial" w:cs="Arial"/>
          <w:sz w:val="24"/>
          <w:szCs w:val="24"/>
          <w:lang w:val="es-ES"/>
        </w:rPr>
        <w:t xml:space="preserve">hacen valer </w:t>
      </w:r>
      <w:r w:rsidR="002606C5" w:rsidRPr="003F4B30">
        <w:rPr>
          <w:rFonts w:ascii="Arial" w:hAnsi="Arial" w:cs="Arial"/>
          <w:sz w:val="24"/>
          <w:szCs w:val="24"/>
          <w:lang w:val="es-ES"/>
        </w:rPr>
        <w:t>lo</w:t>
      </w:r>
      <w:bookmarkStart w:id="8" w:name="_Hlk196819721"/>
      <w:r w:rsidR="00B644A1" w:rsidRPr="003F4B30">
        <w:rPr>
          <w:rFonts w:ascii="Arial" w:hAnsi="Arial" w:cs="Arial"/>
          <w:sz w:val="24"/>
          <w:szCs w:val="24"/>
          <w:lang w:val="es-ES"/>
        </w:rPr>
        <w:t xml:space="preserve"> siguiente:</w:t>
      </w:r>
    </w:p>
    <w:p w14:paraId="5B466EFD" w14:textId="77777777" w:rsidR="00B644A1" w:rsidRPr="003F4B30" w:rsidRDefault="00B644A1" w:rsidP="0064094B">
      <w:pPr>
        <w:tabs>
          <w:tab w:val="left" w:pos="709"/>
          <w:tab w:val="center" w:pos="3853"/>
        </w:tabs>
        <w:spacing w:after="0" w:line="360" w:lineRule="auto"/>
        <w:jc w:val="both"/>
        <w:rPr>
          <w:rFonts w:ascii="Arial" w:hAnsi="Arial" w:cs="Arial"/>
          <w:sz w:val="24"/>
          <w:szCs w:val="24"/>
        </w:rPr>
      </w:pPr>
      <w:bookmarkStart w:id="9" w:name="_Hlk197085395"/>
    </w:p>
    <w:p w14:paraId="381CCD62" w14:textId="77777777" w:rsidR="00B644A1" w:rsidRPr="003F4B30" w:rsidRDefault="00B644A1" w:rsidP="0064094B">
      <w:pPr>
        <w:tabs>
          <w:tab w:val="left" w:pos="709"/>
          <w:tab w:val="center" w:pos="3853"/>
        </w:tabs>
        <w:spacing w:after="0" w:line="360" w:lineRule="auto"/>
        <w:jc w:val="both"/>
        <w:rPr>
          <w:rFonts w:ascii="Arial" w:hAnsi="Arial" w:cs="Arial"/>
          <w:b/>
          <w:bCs/>
          <w:sz w:val="24"/>
          <w:szCs w:val="24"/>
        </w:rPr>
      </w:pPr>
      <w:bookmarkStart w:id="10" w:name="_Hlk211455175"/>
      <w:r w:rsidRPr="003F4B30">
        <w:rPr>
          <w:rFonts w:ascii="Arial" w:hAnsi="Arial" w:cs="Arial"/>
          <w:b/>
          <w:bCs/>
          <w:sz w:val="24"/>
          <w:szCs w:val="24"/>
        </w:rPr>
        <w:t>Agravios hechos valer en el Juicio de la Ciudadanía TEEM-JDC-239/2025</w:t>
      </w:r>
    </w:p>
    <w:bookmarkEnd w:id="10"/>
    <w:p w14:paraId="43FFEA8A" w14:textId="77777777" w:rsidR="00B644A1" w:rsidRPr="003F4B30" w:rsidRDefault="00B644A1" w:rsidP="0064094B">
      <w:pPr>
        <w:tabs>
          <w:tab w:val="left" w:pos="709"/>
          <w:tab w:val="center" w:pos="3853"/>
        </w:tabs>
        <w:spacing w:after="0" w:line="360" w:lineRule="auto"/>
        <w:jc w:val="both"/>
        <w:rPr>
          <w:rFonts w:ascii="Arial" w:hAnsi="Arial" w:cs="Arial"/>
          <w:sz w:val="24"/>
          <w:szCs w:val="24"/>
        </w:rPr>
      </w:pPr>
    </w:p>
    <w:p w14:paraId="4BD583FA" w14:textId="77777777" w:rsidR="004B6517" w:rsidRPr="003F4B30" w:rsidRDefault="004B6517" w:rsidP="00022C60">
      <w:pPr>
        <w:numPr>
          <w:ilvl w:val="0"/>
          <w:numId w:val="23"/>
        </w:numPr>
        <w:tabs>
          <w:tab w:val="left" w:pos="709"/>
          <w:tab w:val="center" w:pos="3853"/>
        </w:tabs>
        <w:spacing w:after="0" w:line="360" w:lineRule="auto"/>
        <w:jc w:val="both"/>
        <w:rPr>
          <w:rFonts w:ascii="Arial" w:hAnsi="Arial" w:cs="Arial"/>
          <w:b/>
          <w:bCs/>
          <w:sz w:val="24"/>
          <w:szCs w:val="24"/>
        </w:rPr>
      </w:pPr>
      <w:r w:rsidRPr="003F4B30">
        <w:rPr>
          <w:rFonts w:ascii="Arial" w:hAnsi="Arial" w:cs="Arial"/>
          <w:b/>
          <w:bCs/>
          <w:sz w:val="24"/>
          <w:szCs w:val="24"/>
        </w:rPr>
        <w:t xml:space="preserve">Omisión de realizar una asamblea </w:t>
      </w:r>
    </w:p>
    <w:p w14:paraId="5934F179" w14:textId="77777777" w:rsidR="004B6517" w:rsidRPr="003F4B30" w:rsidRDefault="004B6517" w:rsidP="004B6517">
      <w:pPr>
        <w:tabs>
          <w:tab w:val="left" w:pos="709"/>
          <w:tab w:val="center" w:pos="3853"/>
        </w:tabs>
        <w:spacing w:after="0" w:line="360" w:lineRule="auto"/>
        <w:ind w:left="720"/>
        <w:jc w:val="both"/>
        <w:rPr>
          <w:rFonts w:ascii="Arial" w:hAnsi="Arial" w:cs="Arial"/>
          <w:sz w:val="24"/>
          <w:szCs w:val="24"/>
        </w:rPr>
      </w:pPr>
    </w:p>
    <w:p w14:paraId="5F209F20" w14:textId="77777777" w:rsidR="00022C60" w:rsidRPr="003F4B30" w:rsidRDefault="00001A49" w:rsidP="0026773C">
      <w:pPr>
        <w:numPr>
          <w:ilvl w:val="0"/>
          <w:numId w:val="26"/>
        </w:num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 xml:space="preserve">La legislación determina en el proceso de desarrollo de la consulta, para la presentación de la petición al </w:t>
      </w:r>
      <w:r w:rsidRPr="003F4B30">
        <w:rPr>
          <w:rFonts w:ascii="Arial" w:hAnsi="Arial" w:cs="Arial"/>
          <w:i/>
          <w:iCs/>
          <w:sz w:val="24"/>
          <w:szCs w:val="24"/>
        </w:rPr>
        <w:t>IEM</w:t>
      </w:r>
      <w:r w:rsidRPr="003F4B30">
        <w:rPr>
          <w:rFonts w:ascii="Arial" w:hAnsi="Arial" w:cs="Arial"/>
          <w:sz w:val="24"/>
          <w:szCs w:val="24"/>
        </w:rPr>
        <w:t>, es necesario que la comunidad previamente haya celebrado una asamblea en donde se determine realizar la solicitud, lo cual constituye un requisito fundamental para acreditar objetiva y legalmente la autenticidad de la petición, no obstante, en el caso concreto, esto no aconteció, ya que dicha asamblea supuestamente celebrada el dieciocho de mayo, en realidad no tuvo lugar, ya que en dicha fecha se realizó la festividad del día de la madre, no así una asamblea con tales fines.</w:t>
      </w:r>
    </w:p>
    <w:p w14:paraId="0185653F" w14:textId="77777777" w:rsidR="004B6517" w:rsidRPr="003F4B30" w:rsidRDefault="004B6517" w:rsidP="004B6517">
      <w:pPr>
        <w:tabs>
          <w:tab w:val="left" w:pos="709"/>
          <w:tab w:val="center" w:pos="3853"/>
        </w:tabs>
        <w:spacing w:after="0" w:line="360" w:lineRule="auto"/>
        <w:ind w:left="720"/>
        <w:jc w:val="both"/>
        <w:rPr>
          <w:rFonts w:ascii="Arial" w:hAnsi="Arial" w:cs="Arial"/>
          <w:sz w:val="24"/>
          <w:szCs w:val="24"/>
        </w:rPr>
      </w:pPr>
    </w:p>
    <w:p w14:paraId="7589D476" w14:textId="77777777" w:rsidR="00001A49" w:rsidRPr="003F4B30" w:rsidRDefault="004B6517" w:rsidP="0026773C">
      <w:pPr>
        <w:numPr>
          <w:ilvl w:val="0"/>
          <w:numId w:val="26"/>
        </w:numPr>
        <w:tabs>
          <w:tab w:val="left" w:pos="709"/>
          <w:tab w:val="center" w:pos="3853"/>
        </w:tabs>
        <w:spacing w:after="0" w:line="360" w:lineRule="auto"/>
        <w:jc w:val="both"/>
        <w:rPr>
          <w:rFonts w:ascii="Arial" w:hAnsi="Arial" w:cs="Arial"/>
          <w:i/>
          <w:iCs/>
          <w:sz w:val="24"/>
          <w:szCs w:val="24"/>
        </w:rPr>
      </w:pPr>
      <w:r w:rsidRPr="003F4B30">
        <w:rPr>
          <w:rFonts w:ascii="Arial" w:hAnsi="Arial" w:cs="Arial"/>
          <w:sz w:val="24"/>
          <w:szCs w:val="24"/>
        </w:rPr>
        <w:t xml:space="preserve">En consecuencia, al no existir una convocatoria con un orden del día debidamente circulado, una explicación adecuada y eficaz sobre los alcances del proceso de autogobierno y principalmente al no existir una Asamblea General válidamente celebrada para el desarrollo de la consulta, no es legalmente factible el desarrollo del proceso de la </w:t>
      </w:r>
      <w:r w:rsidRPr="003F4B30">
        <w:rPr>
          <w:rFonts w:ascii="Arial" w:hAnsi="Arial" w:cs="Arial"/>
          <w:i/>
          <w:iCs/>
          <w:sz w:val="24"/>
          <w:szCs w:val="24"/>
        </w:rPr>
        <w:t xml:space="preserve">Consulta. </w:t>
      </w:r>
    </w:p>
    <w:p w14:paraId="43A8A403" w14:textId="77777777" w:rsidR="004B6517" w:rsidRPr="003F4B30" w:rsidRDefault="004B6517" w:rsidP="004B6517">
      <w:pPr>
        <w:tabs>
          <w:tab w:val="left" w:pos="709"/>
          <w:tab w:val="center" w:pos="3853"/>
        </w:tabs>
        <w:spacing w:after="0" w:line="360" w:lineRule="auto"/>
        <w:ind w:left="720"/>
        <w:jc w:val="both"/>
        <w:rPr>
          <w:rFonts w:ascii="Arial" w:hAnsi="Arial" w:cs="Arial"/>
          <w:b/>
          <w:bCs/>
          <w:i/>
          <w:iCs/>
          <w:sz w:val="24"/>
          <w:szCs w:val="24"/>
        </w:rPr>
      </w:pPr>
    </w:p>
    <w:p w14:paraId="37A8D0BF" w14:textId="77777777" w:rsidR="004B6517" w:rsidRPr="003F4B30" w:rsidRDefault="004B6517" w:rsidP="00022C60">
      <w:pPr>
        <w:numPr>
          <w:ilvl w:val="0"/>
          <w:numId w:val="23"/>
        </w:numPr>
        <w:tabs>
          <w:tab w:val="left" w:pos="709"/>
          <w:tab w:val="center" w:pos="3853"/>
        </w:tabs>
        <w:spacing w:after="0" w:line="360" w:lineRule="auto"/>
        <w:jc w:val="both"/>
        <w:rPr>
          <w:rFonts w:ascii="Arial" w:hAnsi="Arial" w:cs="Arial"/>
          <w:b/>
          <w:bCs/>
          <w:i/>
          <w:iCs/>
          <w:sz w:val="24"/>
          <w:szCs w:val="24"/>
        </w:rPr>
      </w:pPr>
      <w:r w:rsidRPr="003F4B30">
        <w:rPr>
          <w:rFonts w:ascii="Arial" w:hAnsi="Arial" w:cs="Arial"/>
          <w:b/>
          <w:bCs/>
          <w:sz w:val="24"/>
          <w:szCs w:val="24"/>
        </w:rPr>
        <w:lastRenderedPageBreak/>
        <w:t xml:space="preserve">Violación al principio de autonomía y autogestión </w:t>
      </w:r>
    </w:p>
    <w:p w14:paraId="625CF811" w14:textId="77777777" w:rsidR="00022C60" w:rsidRPr="003F4B30" w:rsidRDefault="00022C60" w:rsidP="0064094B">
      <w:pPr>
        <w:tabs>
          <w:tab w:val="left" w:pos="709"/>
          <w:tab w:val="center" w:pos="3853"/>
        </w:tabs>
        <w:spacing w:after="0" w:line="360" w:lineRule="auto"/>
        <w:jc w:val="both"/>
        <w:rPr>
          <w:rFonts w:ascii="Arial" w:hAnsi="Arial" w:cs="Arial"/>
          <w:sz w:val="24"/>
          <w:szCs w:val="24"/>
        </w:rPr>
      </w:pPr>
    </w:p>
    <w:p w14:paraId="23A5855C" w14:textId="77777777" w:rsidR="004B6517" w:rsidRPr="003F4B30" w:rsidRDefault="004B6517" w:rsidP="0026773C">
      <w:pPr>
        <w:numPr>
          <w:ilvl w:val="0"/>
          <w:numId w:val="25"/>
        </w:num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 xml:space="preserve">Las comunidades Casas Blancas, </w:t>
      </w:r>
      <w:proofErr w:type="spellStart"/>
      <w:r w:rsidRPr="003F4B30">
        <w:rPr>
          <w:rFonts w:ascii="Arial" w:hAnsi="Arial" w:cs="Arial"/>
          <w:sz w:val="24"/>
          <w:szCs w:val="24"/>
        </w:rPr>
        <w:t>Tzizipucho</w:t>
      </w:r>
      <w:proofErr w:type="spellEnd"/>
      <w:r w:rsidRPr="003F4B30">
        <w:rPr>
          <w:rFonts w:ascii="Arial" w:hAnsi="Arial" w:cs="Arial"/>
          <w:sz w:val="24"/>
          <w:szCs w:val="24"/>
        </w:rPr>
        <w:t xml:space="preserve">, La Puerta, La Estacada, Felipe Tzintzun, San Gregorio, Los Palmitos, Tepetate, </w:t>
      </w:r>
      <w:proofErr w:type="spellStart"/>
      <w:r w:rsidRPr="003F4B30">
        <w:rPr>
          <w:rFonts w:ascii="Arial" w:hAnsi="Arial" w:cs="Arial"/>
          <w:sz w:val="24"/>
          <w:szCs w:val="24"/>
        </w:rPr>
        <w:t>Turirán</w:t>
      </w:r>
      <w:proofErr w:type="spellEnd"/>
      <w:r w:rsidRPr="003F4B30">
        <w:rPr>
          <w:rFonts w:ascii="Arial" w:hAnsi="Arial" w:cs="Arial"/>
          <w:sz w:val="24"/>
          <w:szCs w:val="24"/>
        </w:rPr>
        <w:t xml:space="preserve">, El </w:t>
      </w:r>
      <w:proofErr w:type="spellStart"/>
      <w:r w:rsidRPr="003F4B30">
        <w:rPr>
          <w:rFonts w:ascii="Arial" w:hAnsi="Arial" w:cs="Arial"/>
          <w:sz w:val="24"/>
          <w:szCs w:val="24"/>
        </w:rPr>
        <w:t>Querendal</w:t>
      </w:r>
      <w:proofErr w:type="spellEnd"/>
      <w:r w:rsidRPr="003F4B30">
        <w:rPr>
          <w:rFonts w:ascii="Arial" w:hAnsi="Arial" w:cs="Arial"/>
          <w:sz w:val="24"/>
          <w:szCs w:val="24"/>
        </w:rPr>
        <w:t xml:space="preserve"> y </w:t>
      </w:r>
      <w:proofErr w:type="spellStart"/>
      <w:r w:rsidRPr="003F4B30">
        <w:rPr>
          <w:rFonts w:ascii="Arial" w:hAnsi="Arial" w:cs="Arial"/>
          <w:sz w:val="24"/>
          <w:szCs w:val="24"/>
        </w:rPr>
        <w:t>Pasio</w:t>
      </w:r>
      <w:proofErr w:type="spellEnd"/>
      <w:r w:rsidRPr="003F4B30">
        <w:rPr>
          <w:rFonts w:ascii="Arial" w:hAnsi="Arial" w:cs="Arial"/>
          <w:sz w:val="24"/>
          <w:szCs w:val="24"/>
        </w:rPr>
        <w:t xml:space="preserve"> del Muerto, todas de la </w:t>
      </w:r>
      <w:r w:rsidRPr="003F4B30">
        <w:rPr>
          <w:rFonts w:ascii="Arial" w:hAnsi="Arial" w:cs="Arial"/>
          <w:i/>
          <w:iCs/>
          <w:sz w:val="24"/>
          <w:szCs w:val="24"/>
        </w:rPr>
        <w:t>Tenencia</w:t>
      </w:r>
      <w:r w:rsidRPr="003F4B30">
        <w:rPr>
          <w:rFonts w:ascii="Arial" w:hAnsi="Arial" w:cs="Arial"/>
          <w:sz w:val="24"/>
          <w:szCs w:val="24"/>
        </w:rPr>
        <w:t xml:space="preserve">, celebraron Asambleas Generales en donde revisaron las actuaciones celebradas por terceras personas las cuales se ostentan como representantes ante el </w:t>
      </w:r>
      <w:r w:rsidRPr="003F4B30">
        <w:rPr>
          <w:rFonts w:ascii="Arial" w:hAnsi="Arial" w:cs="Arial"/>
          <w:i/>
          <w:iCs/>
          <w:sz w:val="24"/>
          <w:szCs w:val="24"/>
        </w:rPr>
        <w:t>IEM</w:t>
      </w:r>
      <w:r w:rsidRPr="003F4B30">
        <w:rPr>
          <w:rFonts w:ascii="Arial" w:hAnsi="Arial" w:cs="Arial"/>
          <w:sz w:val="24"/>
          <w:szCs w:val="24"/>
        </w:rPr>
        <w:t xml:space="preserve">, no obstante, dichas asambleas fueron ignoradas por el </w:t>
      </w:r>
      <w:r w:rsidRPr="003F4B30">
        <w:rPr>
          <w:rFonts w:ascii="Arial" w:hAnsi="Arial" w:cs="Arial"/>
          <w:i/>
          <w:iCs/>
          <w:sz w:val="24"/>
          <w:szCs w:val="24"/>
        </w:rPr>
        <w:t>IEM</w:t>
      </w:r>
      <w:r w:rsidRPr="003F4B30">
        <w:rPr>
          <w:rFonts w:ascii="Arial" w:hAnsi="Arial" w:cs="Arial"/>
          <w:sz w:val="24"/>
          <w:szCs w:val="24"/>
        </w:rPr>
        <w:t>, violando con ello nuestro derecho a la autonomía.</w:t>
      </w:r>
    </w:p>
    <w:p w14:paraId="1FF9E474" w14:textId="77777777" w:rsidR="004B6517" w:rsidRPr="003F4B30" w:rsidRDefault="004B6517" w:rsidP="0026773C">
      <w:pPr>
        <w:tabs>
          <w:tab w:val="left" w:pos="709"/>
          <w:tab w:val="center" w:pos="3853"/>
        </w:tabs>
        <w:spacing w:after="0" w:line="360" w:lineRule="auto"/>
        <w:ind w:left="709"/>
        <w:jc w:val="both"/>
        <w:rPr>
          <w:rFonts w:ascii="Arial" w:hAnsi="Arial" w:cs="Arial"/>
          <w:sz w:val="24"/>
          <w:szCs w:val="24"/>
        </w:rPr>
      </w:pPr>
    </w:p>
    <w:p w14:paraId="50BDFB4C" w14:textId="77777777" w:rsidR="004B6517" w:rsidRPr="003F4B30" w:rsidRDefault="0026773C" w:rsidP="0026773C">
      <w:pPr>
        <w:numPr>
          <w:ilvl w:val="0"/>
          <w:numId w:val="25"/>
        </w:num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Lo anterior, toda vez que l</w:t>
      </w:r>
      <w:r w:rsidR="004B6517" w:rsidRPr="003F4B30">
        <w:rPr>
          <w:rFonts w:ascii="Arial" w:hAnsi="Arial" w:cs="Arial"/>
          <w:sz w:val="24"/>
          <w:szCs w:val="24"/>
        </w:rPr>
        <w:t xml:space="preserve">a Consejera que </w:t>
      </w:r>
      <w:r w:rsidRPr="003F4B30">
        <w:rPr>
          <w:rFonts w:ascii="Arial" w:hAnsi="Arial" w:cs="Arial"/>
          <w:sz w:val="24"/>
          <w:szCs w:val="24"/>
        </w:rPr>
        <w:t xml:space="preserve">los </w:t>
      </w:r>
      <w:r w:rsidR="004B6517" w:rsidRPr="003F4B30">
        <w:rPr>
          <w:rFonts w:ascii="Arial" w:hAnsi="Arial" w:cs="Arial"/>
          <w:sz w:val="24"/>
          <w:szCs w:val="24"/>
        </w:rPr>
        <w:t>recibió,</w:t>
      </w:r>
      <w:r w:rsidRPr="003F4B30">
        <w:rPr>
          <w:rFonts w:ascii="Arial" w:hAnsi="Arial" w:cs="Arial"/>
          <w:sz w:val="24"/>
          <w:szCs w:val="24"/>
        </w:rPr>
        <w:t xml:space="preserve"> </w:t>
      </w:r>
      <w:r w:rsidR="004B6517" w:rsidRPr="003F4B30">
        <w:rPr>
          <w:rFonts w:ascii="Arial" w:hAnsi="Arial" w:cs="Arial"/>
          <w:sz w:val="24"/>
          <w:szCs w:val="24"/>
        </w:rPr>
        <w:t>manifestó que no era factible analizar las Asambleas</w:t>
      </w:r>
      <w:r w:rsidR="00820783" w:rsidRPr="003F4B30">
        <w:rPr>
          <w:rFonts w:ascii="Arial" w:hAnsi="Arial" w:cs="Arial"/>
          <w:sz w:val="24"/>
          <w:szCs w:val="24"/>
        </w:rPr>
        <w:t>,</w:t>
      </w:r>
      <w:r w:rsidR="004B6517" w:rsidRPr="003F4B30">
        <w:rPr>
          <w:rFonts w:ascii="Arial" w:hAnsi="Arial" w:cs="Arial"/>
          <w:sz w:val="24"/>
          <w:szCs w:val="24"/>
        </w:rPr>
        <w:t xml:space="preserve"> ya que existía un</w:t>
      </w:r>
      <w:r w:rsidRPr="003F4B30">
        <w:rPr>
          <w:rFonts w:ascii="Arial" w:hAnsi="Arial" w:cs="Arial"/>
          <w:sz w:val="24"/>
          <w:szCs w:val="24"/>
        </w:rPr>
        <w:t xml:space="preserve"> </w:t>
      </w:r>
      <w:r w:rsidR="004B6517" w:rsidRPr="003F4B30">
        <w:rPr>
          <w:rFonts w:ascii="Arial" w:hAnsi="Arial" w:cs="Arial"/>
          <w:sz w:val="24"/>
          <w:szCs w:val="24"/>
        </w:rPr>
        <w:t xml:space="preserve">proceso en curso, a pesar de que en procesos similares como lo son </w:t>
      </w:r>
      <w:r w:rsidRPr="003F4B30">
        <w:rPr>
          <w:rFonts w:ascii="Arial" w:hAnsi="Arial" w:cs="Arial"/>
          <w:sz w:val="24"/>
          <w:szCs w:val="24"/>
        </w:rPr>
        <w:t>los expedientes</w:t>
      </w:r>
      <w:r w:rsidR="004B6517" w:rsidRPr="003F4B30">
        <w:rPr>
          <w:rFonts w:ascii="Arial" w:hAnsi="Arial" w:cs="Arial"/>
          <w:sz w:val="24"/>
          <w:szCs w:val="24"/>
        </w:rPr>
        <w:t xml:space="preserve"> de autonomía de Zirahuén y </w:t>
      </w:r>
      <w:proofErr w:type="spellStart"/>
      <w:r w:rsidR="004B6517" w:rsidRPr="003F4B30">
        <w:rPr>
          <w:rFonts w:ascii="Arial" w:hAnsi="Arial" w:cs="Arial"/>
          <w:sz w:val="24"/>
          <w:szCs w:val="24"/>
        </w:rPr>
        <w:t>Uricho</w:t>
      </w:r>
      <w:proofErr w:type="spellEnd"/>
      <w:r w:rsidR="004B6517" w:rsidRPr="003F4B30">
        <w:rPr>
          <w:rFonts w:ascii="Arial" w:hAnsi="Arial" w:cs="Arial"/>
          <w:sz w:val="24"/>
          <w:szCs w:val="24"/>
        </w:rPr>
        <w:t>, se encuentran</w:t>
      </w:r>
      <w:r w:rsidRPr="003F4B30">
        <w:rPr>
          <w:rFonts w:ascii="Arial" w:hAnsi="Arial" w:cs="Arial"/>
          <w:sz w:val="24"/>
          <w:szCs w:val="24"/>
        </w:rPr>
        <w:t xml:space="preserve"> </w:t>
      </w:r>
      <w:r w:rsidR="004B6517" w:rsidRPr="003F4B30">
        <w:rPr>
          <w:rFonts w:ascii="Arial" w:hAnsi="Arial" w:cs="Arial"/>
          <w:sz w:val="24"/>
          <w:szCs w:val="24"/>
        </w:rPr>
        <w:t xml:space="preserve">suspendidos, </w:t>
      </w:r>
      <w:r w:rsidRPr="003F4B30">
        <w:rPr>
          <w:rFonts w:ascii="Arial" w:hAnsi="Arial" w:cs="Arial"/>
          <w:sz w:val="24"/>
          <w:szCs w:val="24"/>
        </w:rPr>
        <w:t xml:space="preserve">por lo cual se </w:t>
      </w:r>
      <w:r w:rsidR="004B6517" w:rsidRPr="003F4B30">
        <w:rPr>
          <w:rFonts w:ascii="Arial" w:hAnsi="Arial" w:cs="Arial"/>
          <w:sz w:val="24"/>
          <w:szCs w:val="24"/>
        </w:rPr>
        <w:t xml:space="preserve">viola </w:t>
      </w:r>
      <w:r w:rsidRPr="003F4B30">
        <w:rPr>
          <w:rFonts w:ascii="Arial" w:hAnsi="Arial" w:cs="Arial"/>
          <w:sz w:val="24"/>
          <w:szCs w:val="24"/>
        </w:rPr>
        <w:t xml:space="preserve">su </w:t>
      </w:r>
      <w:r w:rsidR="004B6517" w:rsidRPr="003F4B30">
        <w:rPr>
          <w:rFonts w:ascii="Arial" w:hAnsi="Arial" w:cs="Arial"/>
          <w:sz w:val="24"/>
          <w:szCs w:val="24"/>
        </w:rPr>
        <w:t>derecho de certeza y legalidad.</w:t>
      </w:r>
    </w:p>
    <w:p w14:paraId="235E858D" w14:textId="77777777" w:rsidR="0026773C" w:rsidRPr="003F4B30" w:rsidRDefault="0026773C" w:rsidP="0026773C">
      <w:pPr>
        <w:tabs>
          <w:tab w:val="left" w:pos="709"/>
          <w:tab w:val="center" w:pos="3853"/>
        </w:tabs>
        <w:spacing w:after="0" w:line="360" w:lineRule="auto"/>
        <w:ind w:left="709"/>
        <w:jc w:val="both"/>
        <w:rPr>
          <w:rFonts w:ascii="Arial" w:hAnsi="Arial" w:cs="Arial"/>
          <w:sz w:val="24"/>
          <w:szCs w:val="24"/>
        </w:rPr>
      </w:pPr>
    </w:p>
    <w:p w14:paraId="7C363E1F" w14:textId="77777777" w:rsidR="004B6517" w:rsidRPr="003F4B30" w:rsidRDefault="0026773C" w:rsidP="0026773C">
      <w:pPr>
        <w:numPr>
          <w:ilvl w:val="0"/>
          <w:numId w:val="25"/>
        </w:num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 xml:space="preserve">Por lo tanto, el </w:t>
      </w:r>
      <w:r w:rsidR="004B6517" w:rsidRPr="003F4B30">
        <w:rPr>
          <w:rFonts w:ascii="Arial" w:hAnsi="Arial" w:cs="Arial"/>
          <w:sz w:val="24"/>
          <w:szCs w:val="24"/>
        </w:rPr>
        <w:t xml:space="preserve">insistir en un proceso de consulta </w:t>
      </w:r>
      <w:r w:rsidRPr="003F4B30">
        <w:rPr>
          <w:rFonts w:ascii="Arial" w:hAnsi="Arial" w:cs="Arial"/>
          <w:sz w:val="24"/>
          <w:szCs w:val="24"/>
        </w:rPr>
        <w:t>que</w:t>
      </w:r>
      <w:r w:rsidR="004B6517" w:rsidRPr="003F4B30">
        <w:rPr>
          <w:rFonts w:ascii="Arial" w:hAnsi="Arial" w:cs="Arial"/>
          <w:sz w:val="24"/>
          <w:szCs w:val="24"/>
        </w:rPr>
        <w:t xml:space="preserve"> ya fue rechazado</w:t>
      </w:r>
      <w:r w:rsidRPr="003F4B30">
        <w:rPr>
          <w:rFonts w:ascii="Arial" w:hAnsi="Arial" w:cs="Arial"/>
          <w:sz w:val="24"/>
          <w:szCs w:val="24"/>
        </w:rPr>
        <w:t xml:space="preserve"> </w:t>
      </w:r>
      <w:r w:rsidR="004B6517" w:rsidRPr="003F4B30">
        <w:rPr>
          <w:rFonts w:ascii="Arial" w:hAnsi="Arial" w:cs="Arial"/>
          <w:sz w:val="24"/>
          <w:szCs w:val="24"/>
        </w:rPr>
        <w:t>por doce asambleas válidamente celebradas, en las que se acordó el</w:t>
      </w:r>
      <w:r w:rsidRPr="003F4B30">
        <w:rPr>
          <w:rFonts w:ascii="Arial" w:hAnsi="Arial" w:cs="Arial"/>
          <w:sz w:val="24"/>
          <w:szCs w:val="24"/>
        </w:rPr>
        <w:t xml:space="preserve"> </w:t>
      </w:r>
      <w:r w:rsidR="004B6517" w:rsidRPr="003F4B30">
        <w:rPr>
          <w:rFonts w:ascii="Arial" w:hAnsi="Arial" w:cs="Arial"/>
          <w:sz w:val="24"/>
          <w:szCs w:val="24"/>
        </w:rPr>
        <w:t xml:space="preserve">rechazo a la consulta y se instruyó al </w:t>
      </w:r>
      <w:r w:rsidR="004B6517" w:rsidRPr="003F4B30">
        <w:rPr>
          <w:rFonts w:ascii="Arial" w:hAnsi="Arial" w:cs="Arial"/>
          <w:i/>
          <w:iCs/>
          <w:sz w:val="24"/>
          <w:szCs w:val="24"/>
        </w:rPr>
        <w:t>I</w:t>
      </w:r>
      <w:r w:rsidRPr="003F4B30">
        <w:rPr>
          <w:rFonts w:ascii="Arial" w:hAnsi="Arial" w:cs="Arial"/>
          <w:i/>
          <w:iCs/>
          <w:sz w:val="24"/>
          <w:szCs w:val="24"/>
        </w:rPr>
        <w:t>EM</w:t>
      </w:r>
      <w:r w:rsidRPr="003F4B30">
        <w:rPr>
          <w:rFonts w:ascii="Arial" w:hAnsi="Arial" w:cs="Arial"/>
          <w:sz w:val="24"/>
          <w:szCs w:val="24"/>
        </w:rPr>
        <w:t xml:space="preserve"> </w:t>
      </w:r>
      <w:r w:rsidR="004B6517" w:rsidRPr="003F4B30">
        <w:rPr>
          <w:rFonts w:ascii="Arial" w:hAnsi="Arial" w:cs="Arial"/>
          <w:sz w:val="24"/>
          <w:szCs w:val="24"/>
        </w:rPr>
        <w:t xml:space="preserve">se </w:t>
      </w:r>
      <w:r w:rsidRPr="003F4B30">
        <w:rPr>
          <w:rFonts w:ascii="Arial" w:hAnsi="Arial" w:cs="Arial"/>
          <w:sz w:val="24"/>
          <w:szCs w:val="24"/>
        </w:rPr>
        <w:t>abstuviera</w:t>
      </w:r>
      <w:r w:rsidR="004B6517" w:rsidRPr="003F4B30">
        <w:rPr>
          <w:rFonts w:ascii="Arial" w:hAnsi="Arial" w:cs="Arial"/>
          <w:sz w:val="24"/>
          <w:szCs w:val="24"/>
        </w:rPr>
        <w:t xml:space="preserve"> de realizar la</w:t>
      </w:r>
      <w:r w:rsidRPr="003F4B30">
        <w:rPr>
          <w:rFonts w:ascii="Arial" w:hAnsi="Arial" w:cs="Arial"/>
          <w:sz w:val="24"/>
          <w:szCs w:val="24"/>
        </w:rPr>
        <w:t xml:space="preserve"> </w:t>
      </w:r>
      <w:r w:rsidRPr="003F4B30">
        <w:rPr>
          <w:rFonts w:ascii="Arial" w:hAnsi="Arial" w:cs="Arial"/>
          <w:i/>
          <w:iCs/>
          <w:sz w:val="24"/>
          <w:szCs w:val="24"/>
        </w:rPr>
        <w:t>C</w:t>
      </w:r>
      <w:r w:rsidR="004B6517" w:rsidRPr="003F4B30">
        <w:rPr>
          <w:rFonts w:ascii="Arial" w:hAnsi="Arial" w:cs="Arial"/>
          <w:i/>
          <w:iCs/>
          <w:sz w:val="24"/>
          <w:szCs w:val="24"/>
        </w:rPr>
        <w:t>onsulta</w:t>
      </w:r>
      <w:r w:rsidR="004B6517" w:rsidRPr="003F4B30">
        <w:rPr>
          <w:rFonts w:ascii="Arial" w:hAnsi="Arial" w:cs="Arial"/>
          <w:sz w:val="24"/>
          <w:szCs w:val="24"/>
        </w:rPr>
        <w:t>, constituye una violación flagrante a los derechos de autonomía</w:t>
      </w:r>
      <w:r w:rsidRPr="003F4B30">
        <w:rPr>
          <w:rFonts w:ascii="Arial" w:hAnsi="Arial" w:cs="Arial"/>
          <w:sz w:val="24"/>
          <w:szCs w:val="24"/>
        </w:rPr>
        <w:t xml:space="preserve"> </w:t>
      </w:r>
      <w:r w:rsidR="004B6517" w:rsidRPr="003F4B30">
        <w:rPr>
          <w:rFonts w:ascii="Arial" w:hAnsi="Arial" w:cs="Arial"/>
          <w:sz w:val="24"/>
          <w:szCs w:val="24"/>
        </w:rPr>
        <w:t xml:space="preserve">indígena tutelados en </w:t>
      </w:r>
      <w:r w:rsidRPr="003F4B30">
        <w:rPr>
          <w:rFonts w:ascii="Arial" w:hAnsi="Arial" w:cs="Arial"/>
          <w:sz w:val="24"/>
          <w:szCs w:val="24"/>
        </w:rPr>
        <w:t>el artículo</w:t>
      </w:r>
      <w:r w:rsidR="004B6517" w:rsidRPr="003F4B30">
        <w:rPr>
          <w:rFonts w:ascii="Arial" w:hAnsi="Arial" w:cs="Arial"/>
          <w:sz w:val="24"/>
          <w:szCs w:val="24"/>
        </w:rPr>
        <w:t xml:space="preserve"> 2° de la </w:t>
      </w:r>
      <w:r w:rsidR="004B6517" w:rsidRPr="003F4B30">
        <w:rPr>
          <w:rFonts w:ascii="Arial" w:hAnsi="Arial" w:cs="Arial"/>
          <w:i/>
          <w:iCs/>
          <w:sz w:val="24"/>
          <w:szCs w:val="24"/>
        </w:rPr>
        <w:t>Constitución</w:t>
      </w:r>
      <w:r w:rsidRPr="003F4B30">
        <w:rPr>
          <w:rFonts w:ascii="Arial" w:hAnsi="Arial" w:cs="Arial"/>
          <w:i/>
          <w:iCs/>
          <w:sz w:val="24"/>
          <w:szCs w:val="24"/>
        </w:rPr>
        <w:t xml:space="preserve"> General,</w:t>
      </w:r>
      <w:r w:rsidR="004B6517" w:rsidRPr="003F4B30">
        <w:rPr>
          <w:rFonts w:ascii="Arial" w:hAnsi="Arial" w:cs="Arial"/>
          <w:sz w:val="24"/>
          <w:szCs w:val="24"/>
        </w:rPr>
        <w:t xml:space="preserve"> así como en el</w:t>
      </w:r>
      <w:r w:rsidRPr="003F4B30">
        <w:rPr>
          <w:rFonts w:ascii="Arial" w:hAnsi="Arial" w:cs="Arial"/>
          <w:sz w:val="24"/>
          <w:szCs w:val="24"/>
        </w:rPr>
        <w:t xml:space="preserve"> Convenio 169 de la Organización Internacional del Trabajo sobre </w:t>
      </w:r>
      <w:r w:rsidR="008E593A" w:rsidRPr="003F4B30">
        <w:rPr>
          <w:rFonts w:ascii="Arial" w:hAnsi="Arial" w:cs="Arial"/>
          <w:sz w:val="24"/>
          <w:szCs w:val="24"/>
        </w:rPr>
        <w:t>P</w:t>
      </w:r>
      <w:r w:rsidRPr="003F4B30">
        <w:rPr>
          <w:rFonts w:ascii="Arial" w:hAnsi="Arial" w:cs="Arial"/>
          <w:sz w:val="24"/>
          <w:szCs w:val="24"/>
        </w:rPr>
        <w:t xml:space="preserve">ueblos </w:t>
      </w:r>
      <w:r w:rsidR="008E593A" w:rsidRPr="003F4B30">
        <w:rPr>
          <w:rFonts w:ascii="Arial" w:hAnsi="Arial" w:cs="Arial"/>
          <w:sz w:val="24"/>
          <w:szCs w:val="24"/>
        </w:rPr>
        <w:t>I</w:t>
      </w:r>
      <w:r w:rsidRPr="003F4B30">
        <w:rPr>
          <w:rFonts w:ascii="Arial" w:hAnsi="Arial" w:cs="Arial"/>
          <w:sz w:val="24"/>
          <w:szCs w:val="24"/>
        </w:rPr>
        <w:t xml:space="preserve">ndígenas y </w:t>
      </w:r>
      <w:r w:rsidR="008E593A" w:rsidRPr="003F4B30">
        <w:rPr>
          <w:rFonts w:ascii="Arial" w:hAnsi="Arial" w:cs="Arial"/>
          <w:sz w:val="24"/>
          <w:szCs w:val="24"/>
        </w:rPr>
        <w:t>T</w:t>
      </w:r>
      <w:r w:rsidRPr="003F4B30">
        <w:rPr>
          <w:rFonts w:ascii="Arial" w:hAnsi="Arial" w:cs="Arial"/>
          <w:sz w:val="24"/>
          <w:szCs w:val="24"/>
        </w:rPr>
        <w:t>ribales.</w:t>
      </w:r>
    </w:p>
    <w:p w14:paraId="47FA2B8A" w14:textId="77777777" w:rsidR="0026773C" w:rsidRPr="003F4B30" w:rsidRDefault="0026773C" w:rsidP="002F0033">
      <w:pPr>
        <w:pStyle w:val="Prrafodelista"/>
        <w:ind w:left="360"/>
        <w:rPr>
          <w:rFonts w:ascii="Arial" w:hAnsi="Arial" w:cs="Arial"/>
        </w:rPr>
      </w:pPr>
    </w:p>
    <w:p w14:paraId="636525C5" w14:textId="77777777" w:rsidR="002F0033" w:rsidRPr="003F4B30" w:rsidRDefault="0081406E" w:rsidP="002F0033">
      <w:pPr>
        <w:numPr>
          <w:ilvl w:val="0"/>
          <w:numId w:val="23"/>
        </w:numPr>
        <w:tabs>
          <w:tab w:val="left" w:pos="709"/>
          <w:tab w:val="center" w:pos="3853"/>
        </w:tabs>
        <w:spacing w:after="0" w:line="360" w:lineRule="auto"/>
        <w:jc w:val="both"/>
        <w:rPr>
          <w:rFonts w:ascii="Arial" w:hAnsi="Arial" w:cs="Arial"/>
          <w:b/>
          <w:bCs/>
          <w:i/>
          <w:iCs/>
          <w:sz w:val="24"/>
          <w:szCs w:val="24"/>
        </w:rPr>
      </w:pPr>
      <w:r w:rsidRPr="003F4B30">
        <w:rPr>
          <w:rFonts w:ascii="Arial" w:hAnsi="Arial" w:cs="Arial"/>
          <w:b/>
          <w:bCs/>
          <w:sz w:val="24"/>
          <w:szCs w:val="24"/>
        </w:rPr>
        <w:t>Inexistencia de consulta por usos y costumbre</w:t>
      </w:r>
      <w:r w:rsidR="0051763F" w:rsidRPr="003F4B30">
        <w:rPr>
          <w:rFonts w:ascii="Arial" w:hAnsi="Arial" w:cs="Arial"/>
          <w:b/>
          <w:bCs/>
          <w:sz w:val="24"/>
          <w:szCs w:val="24"/>
        </w:rPr>
        <w:t>s.</w:t>
      </w:r>
    </w:p>
    <w:p w14:paraId="3A66F233" w14:textId="77777777" w:rsidR="002F0033" w:rsidRPr="003F4B30" w:rsidRDefault="002F0033" w:rsidP="002F0033">
      <w:pPr>
        <w:pStyle w:val="Prrafodelista"/>
        <w:ind w:left="360"/>
        <w:rPr>
          <w:rFonts w:ascii="Arial" w:hAnsi="Arial" w:cs="Arial"/>
          <w:lang w:val="es-MX"/>
        </w:rPr>
      </w:pPr>
    </w:p>
    <w:p w14:paraId="1A665D21" w14:textId="77777777" w:rsidR="005C1FCE" w:rsidRPr="003F4B30" w:rsidRDefault="00AC4B37" w:rsidP="005C1FCE">
      <w:pPr>
        <w:numPr>
          <w:ilvl w:val="0"/>
          <w:numId w:val="25"/>
        </w:numPr>
        <w:tabs>
          <w:tab w:val="left" w:pos="709"/>
          <w:tab w:val="center" w:pos="3853"/>
        </w:tabs>
        <w:spacing w:after="0" w:line="360" w:lineRule="auto"/>
        <w:jc w:val="both"/>
        <w:rPr>
          <w:rFonts w:ascii="Arial" w:hAnsi="Arial" w:cs="Arial"/>
          <w:sz w:val="24"/>
          <w:szCs w:val="24"/>
        </w:rPr>
      </w:pPr>
      <w:r w:rsidRPr="003F4B30">
        <w:rPr>
          <w:rFonts w:ascii="Arial" w:hAnsi="Arial" w:cs="Arial"/>
          <w:sz w:val="24"/>
          <w:szCs w:val="24"/>
        </w:rPr>
        <w:t xml:space="preserve">El </w:t>
      </w:r>
      <w:r w:rsidRPr="003F4B30">
        <w:rPr>
          <w:rFonts w:ascii="Arial" w:hAnsi="Arial" w:cs="Arial"/>
          <w:i/>
          <w:iCs/>
          <w:sz w:val="24"/>
          <w:szCs w:val="24"/>
        </w:rPr>
        <w:t>IEM</w:t>
      </w:r>
      <w:r w:rsidRPr="003F4B30">
        <w:rPr>
          <w:rFonts w:ascii="Arial" w:hAnsi="Arial" w:cs="Arial"/>
          <w:sz w:val="24"/>
          <w:szCs w:val="24"/>
        </w:rPr>
        <w:t>, decretó una consulta por usos y costumbre</w:t>
      </w:r>
      <w:r w:rsidR="0051763F" w:rsidRPr="003F4B30">
        <w:rPr>
          <w:rFonts w:ascii="Arial" w:hAnsi="Arial" w:cs="Arial"/>
          <w:sz w:val="24"/>
          <w:szCs w:val="24"/>
        </w:rPr>
        <w:t>s</w:t>
      </w:r>
      <w:r w:rsidRPr="003F4B30">
        <w:rPr>
          <w:rFonts w:ascii="Arial" w:hAnsi="Arial" w:cs="Arial"/>
          <w:sz w:val="24"/>
          <w:szCs w:val="24"/>
        </w:rPr>
        <w:t xml:space="preserve"> a mano alzada en la </w:t>
      </w:r>
      <w:r w:rsidRPr="003F4B30">
        <w:rPr>
          <w:rFonts w:ascii="Arial" w:hAnsi="Arial" w:cs="Arial"/>
          <w:i/>
          <w:iCs/>
          <w:sz w:val="24"/>
          <w:szCs w:val="24"/>
        </w:rPr>
        <w:t>Tenencia</w:t>
      </w:r>
      <w:r w:rsidRPr="003F4B30">
        <w:rPr>
          <w:rFonts w:ascii="Arial" w:hAnsi="Arial" w:cs="Arial"/>
          <w:sz w:val="24"/>
          <w:szCs w:val="24"/>
        </w:rPr>
        <w:t xml:space="preserve">, sin embargo, jamás </w:t>
      </w:r>
      <w:r w:rsidR="005C1FCE" w:rsidRPr="003F4B30">
        <w:rPr>
          <w:rFonts w:ascii="Arial" w:hAnsi="Arial" w:cs="Arial"/>
          <w:sz w:val="24"/>
          <w:szCs w:val="24"/>
        </w:rPr>
        <w:t xml:space="preserve">ha </w:t>
      </w:r>
      <w:r w:rsidRPr="003F4B30">
        <w:rPr>
          <w:rFonts w:ascii="Arial" w:hAnsi="Arial" w:cs="Arial"/>
          <w:sz w:val="24"/>
          <w:szCs w:val="24"/>
        </w:rPr>
        <w:t xml:space="preserve">existido tal proceso, ya que, en los procesos electivos, el método que ha prevalecido ha sido el voto libre y secreto mediante votación por cédula en urna electoral, pues, incluso en los procesos electorales en donde ha resultado electo el propio actual Jefe de Tenencia, se aplicó el procedimiento mediante votación por cédula en urna electoral. </w:t>
      </w:r>
      <w:bookmarkEnd w:id="8"/>
      <w:bookmarkEnd w:id="9"/>
    </w:p>
    <w:p w14:paraId="640F8338" w14:textId="77777777" w:rsidR="00DD5B79" w:rsidRPr="003F4B30" w:rsidRDefault="00DD5B79" w:rsidP="00DD7720">
      <w:pPr>
        <w:spacing w:after="0" w:line="360" w:lineRule="auto"/>
        <w:jc w:val="both"/>
        <w:rPr>
          <w:rFonts w:ascii="Arial" w:eastAsia="Times New Roman" w:hAnsi="Arial" w:cs="Arial"/>
          <w:b/>
          <w:bCs/>
          <w:sz w:val="24"/>
          <w:szCs w:val="24"/>
        </w:rPr>
      </w:pPr>
    </w:p>
    <w:p w14:paraId="4229D914" w14:textId="77777777" w:rsidR="00B644A1" w:rsidRPr="003F4B30" w:rsidRDefault="00B644A1" w:rsidP="00DD7720">
      <w:pPr>
        <w:spacing w:after="0" w:line="360" w:lineRule="auto"/>
        <w:jc w:val="both"/>
        <w:rPr>
          <w:rFonts w:ascii="Arial" w:eastAsia="Times New Roman" w:hAnsi="Arial" w:cs="Arial"/>
          <w:b/>
          <w:bCs/>
          <w:sz w:val="24"/>
          <w:szCs w:val="24"/>
        </w:rPr>
      </w:pPr>
      <w:r w:rsidRPr="003F4B30">
        <w:rPr>
          <w:rFonts w:ascii="Arial" w:eastAsia="Times New Roman" w:hAnsi="Arial" w:cs="Arial"/>
          <w:b/>
          <w:bCs/>
          <w:sz w:val="24"/>
          <w:szCs w:val="24"/>
        </w:rPr>
        <w:t>Agravios hechos valer en el Juicio de la Ciudadanía TEEM-JDC-2</w:t>
      </w:r>
      <w:r w:rsidR="007709B0" w:rsidRPr="003F4B30">
        <w:rPr>
          <w:rFonts w:ascii="Arial" w:eastAsia="Times New Roman" w:hAnsi="Arial" w:cs="Arial"/>
          <w:b/>
          <w:bCs/>
          <w:sz w:val="24"/>
          <w:szCs w:val="24"/>
        </w:rPr>
        <w:t>41</w:t>
      </w:r>
      <w:r w:rsidRPr="003F4B30">
        <w:rPr>
          <w:rFonts w:ascii="Arial" w:eastAsia="Times New Roman" w:hAnsi="Arial" w:cs="Arial"/>
          <w:b/>
          <w:bCs/>
          <w:sz w:val="24"/>
          <w:szCs w:val="24"/>
        </w:rPr>
        <w:t>/2025</w:t>
      </w:r>
    </w:p>
    <w:p w14:paraId="5A79B705" w14:textId="77777777" w:rsidR="005C1FCE" w:rsidRPr="003F4B30" w:rsidRDefault="005C1FCE" w:rsidP="00DD7720">
      <w:pPr>
        <w:spacing w:after="0" w:line="360" w:lineRule="auto"/>
        <w:jc w:val="both"/>
        <w:rPr>
          <w:rFonts w:ascii="Arial" w:eastAsia="Times New Roman" w:hAnsi="Arial" w:cs="Arial"/>
          <w:b/>
          <w:bCs/>
          <w:sz w:val="24"/>
          <w:szCs w:val="24"/>
        </w:rPr>
      </w:pPr>
    </w:p>
    <w:p w14:paraId="0A6F2418" w14:textId="77777777" w:rsidR="00812274" w:rsidRPr="003F4B30" w:rsidRDefault="005C1FCE" w:rsidP="00812274">
      <w:pPr>
        <w:pStyle w:val="Prrafodelista"/>
        <w:numPr>
          <w:ilvl w:val="0"/>
          <w:numId w:val="36"/>
        </w:numPr>
        <w:spacing w:line="360" w:lineRule="auto"/>
        <w:jc w:val="both"/>
        <w:rPr>
          <w:rFonts w:ascii="Arial" w:hAnsi="Arial" w:cs="Arial"/>
          <w:b/>
          <w:bCs/>
        </w:rPr>
      </w:pPr>
      <w:bookmarkStart w:id="11" w:name="_Hlk211499263"/>
      <w:r w:rsidRPr="003F4B30">
        <w:rPr>
          <w:rFonts w:ascii="Arial" w:hAnsi="Arial" w:cs="Arial"/>
          <w:b/>
          <w:bCs/>
        </w:rPr>
        <w:lastRenderedPageBreak/>
        <w:t xml:space="preserve">Violación a los artículos 14, 16, 17 y 41, base v, de la </w:t>
      </w:r>
      <w:r w:rsidRPr="003F4B30">
        <w:rPr>
          <w:rFonts w:ascii="Arial" w:hAnsi="Arial" w:cs="Arial"/>
          <w:b/>
          <w:bCs/>
          <w:i/>
          <w:iCs/>
        </w:rPr>
        <w:t>Constitución General</w:t>
      </w:r>
      <w:r w:rsidRPr="003F4B30">
        <w:rPr>
          <w:rFonts w:ascii="Arial" w:hAnsi="Arial" w:cs="Arial"/>
          <w:b/>
          <w:bCs/>
        </w:rPr>
        <w:t xml:space="preserve">, así como al artículo 98 del </w:t>
      </w:r>
      <w:r w:rsidRPr="003F4B30">
        <w:rPr>
          <w:rFonts w:ascii="Arial" w:hAnsi="Arial" w:cs="Arial"/>
          <w:b/>
          <w:bCs/>
          <w:i/>
          <w:iCs/>
        </w:rPr>
        <w:t>Código Electoral</w:t>
      </w:r>
      <w:r w:rsidRPr="003F4B30">
        <w:rPr>
          <w:rFonts w:ascii="Arial" w:hAnsi="Arial" w:cs="Arial"/>
          <w:b/>
          <w:bCs/>
        </w:rPr>
        <w:t xml:space="preserve"> y 3, fracción </w:t>
      </w:r>
      <w:r w:rsidR="00CA15AC" w:rsidRPr="003F4B30">
        <w:rPr>
          <w:rFonts w:ascii="Arial" w:hAnsi="Arial" w:cs="Arial"/>
          <w:b/>
          <w:bCs/>
        </w:rPr>
        <w:t>II</w:t>
      </w:r>
      <w:r w:rsidRPr="003F4B30">
        <w:rPr>
          <w:rFonts w:ascii="Arial" w:hAnsi="Arial" w:cs="Arial"/>
          <w:b/>
          <w:bCs/>
        </w:rPr>
        <w:t xml:space="preserve">, inciso c) de la </w:t>
      </w:r>
      <w:r w:rsidR="00CA15AC" w:rsidRPr="003F4B30">
        <w:rPr>
          <w:rFonts w:ascii="Arial" w:hAnsi="Arial" w:cs="Arial"/>
          <w:b/>
          <w:bCs/>
          <w:i/>
          <w:iCs/>
        </w:rPr>
        <w:t>C</w:t>
      </w:r>
      <w:r w:rsidRPr="003F4B30">
        <w:rPr>
          <w:rFonts w:ascii="Arial" w:hAnsi="Arial" w:cs="Arial"/>
          <w:b/>
          <w:bCs/>
          <w:i/>
          <w:iCs/>
        </w:rPr>
        <w:t xml:space="preserve">onstitución </w:t>
      </w:r>
      <w:r w:rsidR="00CA15AC" w:rsidRPr="003F4B30">
        <w:rPr>
          <w:rFonts w:ascii="Arial" w:hAnsi="Arial" w:cs="Arial"/>
          <w:b/>
          <w:bCs/>
          <w:i/>
          <w:iCs/>
        </w:rPr>
        <w:t>L</w:t>
      </w:r>
      <w:r w:rsidRPr="003F4B30">
        <w:rPr>
          <w:rFonts w:ascii="Arial" w:hAnsi="Arial" w:cs="Arial"/>
          <w:b/>
          <w:bCs/>
          <w:i/>
          <w:iCs/>
        </w:rPr>
        <w:t>ocal</w:t>
      </w:r>
      <w:r w:rsidR="00CA15AC" w:rsidRPr="003F4B30">
        <w:rPr>
          <w:rFonts w:ascii="Arial" w:hAnsi="Arial" w:cs="Arial"/>
          <w:b/>
          <w:bCs/>
        </w:rPr>
        <w:t>.</w:t>
      </w:r>
    </w:p>
    <w:p w14:paraId="64C8680F" w14:textId="77777777" w:rsidR="00213C06" w:rsidRPr="003F4B30" w:rsidRDefault="00213C06" w:rsidP="00213C06">
      <w:pPr>
        <w:pStyle w:val="Prrafodelista"/>
        <w:spacing w:line="360" w:lineRule="auto"/>
        <w:jc w:val="both"/>
        <w:rPr>
          <w:rFonts w:ascii="Arial" w:hAnsi="Arial" w:cs="Arial"/>
          <w:b/>
          <w:bCs/>
        </w:rPr>
      </w:pPr>
    </w:p>
    <w:p w14:paraId="774D0241" w14:textId="77777777" w:rsidR="00812274" w:rsidRPr="003F4B30" w:rsidRDefault="00812274" w:rsidP="00936936">
      <w:pPr>
        <w:pStyle w:val="Prrafodelista"/>
        <w:numPr>
          <w:ilvl w:val="0"/>
          <w:numId w:val="40"/>
        </w:numPr>
        <w:spacing w:line="360" w:lineRule="auto"/>
        <w:jc w:val="both"/>
        <w:rPr>
          <w:rFonts w:ascii="Arial" w:hAnsi="Arial" w:cs="Arial"/>
          <w:b/>
          <w:bCs/>
        </w:rPr>
      </w:pPr>
      <w:r w:rsidRPr="003F4B30">
        <w:rPr>
          <w:rFonts w:ascii="Arial" w:hAnsi="Arial" w:cs="Arial"/>
          <w:b/>
          <w:bCs/>
        </w:rPr>
        <w:t xml:space="preserve">La </w:t>
      </w:r>
      <w:r w:rsidRPr="003F4B30">
        <w:rPr>
          <w:rFonts w:ascii="Arial" w:hAnsi="Arial" w:cs="Arial"/>
          <w:b/>
          <w:bCs/>
          <w:i/>
          <w:iCs/>
        </w:rPr>
        <w:t xml:space="preserve">Tenencia </w:t>
      </w:r>
      <w:r w:rsidRPr="003F4B30">
        <w:rPr>
          <w:rFonts w:ascii="Arial" w:hAnsi="Arial" w:cs="Arial"/>
          <w:b/>
          <w:bCs/>
        </w:rPr>
        <w:t xml:space="preserve">no tiene el carácter de comunidad indígena </w:t>
      </w:r>
    </w:p>
    <w:bookmarkEnd w:id="11"/>
    <w:p w14:paraId="605C6CA6" w14:textId="77777777" w:rsidR="00812274" w:rsidRPr="003F4B30" w:rsidRDefault="00812274" w:rsidP="00812274">
      <w:pPr>
        <w:spacing w:after="0" w:line="360" w:lineRule="auto"/>
        <w:jc w:val="both"/>
        <w:rPr>
          <w:rFonts w:ascii="Arial" w:hAnsi="Arial" w:cs="Arial"/>
          <w:b/>
          <w:bCs/>
        </w:rPr>
      </w:pPr>
    </w:p>
    <w:p w14:paraId="54C111DE" w14:textId="77777777" w:rsidR="00CA15AC" w:rsidRPr="003F4B30" w:rsidRDefault="00CA15AC" w:rsidP="00CA15AC">
      <w:pPr>
        <w:pStyle w:val="Prrafodelista"/>
        <w:numPr>
          <w:ilvl w:val="0"/>
          <w:numId w:val="35"/>
        </w:numPr>
        <w:spacing w:line="360" w:lineRule="auto"/>
        <w:jc w:val="both"/>
        <w:rPr>
          <w:rFonts w:ascii="Arial" w:hAnsi="Arial" w:cs="Arial"/>
        </w:rPr>
      </w:pPr>
      <w:r w:rsidRPr="003F4B30">
        <w:rPr>
          <w:rFonts w:ascii="Arial" w:hAnsi="Arial" w:cs="Arial"/>
        </w:rPr>
        <w:t xml:space="preserve">La </w:t>
      </w:r>
      <w:r w:rsidRPr="003F4B30">
        <w:rPr>
          <w:rFonts w:ascii="Arial" w:hAnsi="Arial" w:cs="Arial"/>
          <w:i/>
          <w:iCs/>
        </w:rPr>
        <w:t>autoridad responsable</w:t>
      </w:r>
      <w:r w:rsidRPr="003F4B30">
        <w:rPr>
          <w:rFonts w:ascii="Arial" w:hAnsi="Arial" w:cs="Arial"/>
        </w:rPr>
        <w:t xml:space="preserve"> vulnera sus derechos político-electorales al haber emitido la convocatoria y el </w:t>
      </w:r>
      <w:r w:rsidRPr="003F4B30">
        <w:rPr>
          <w:rFonts w:ascii="Arial" w:hAnsi="Arial" w:cs="Arial"/>
          <w:i/>
          <w:iCs/>
        </w:rPr>
        <w:t>acuerdo impugnado</w:t>
      </w:r>
      <w:r w:rsidRPr="003F4B30">
        <w:rPr>
          <w:rFonts w:ascii="Arial" w:hAnsi="Arial" w:cs="Arial"/>
        </w:rPr>
        <w:t xml:space="preserve">, pues parte de la premisa de que la </w:t>
      </w:r>
      <w:r w:rsidRPr="003F4B30">
        <w:rPr>
          <w:rFonts w:ascii="Arial" w:hAnsi="Arial" w:cs="Arial"/>
          <w:i/>
          <w:iCs/>
        </w:rPr>
        <w:t xml:space="preserve">Tenencia </w:t>
      </w:r>
      <w:r w:rsidRPr="003F4B30">
        <w:rPr>
          <w:rFonts w:ascii="Arial" w:hAnsi="Arial" w:cs="Arial"/>
        </w:rPr>
        <w:t>posee la calidad de pueblo o comunidad indígena, sin que exista resolución, dictamen o reconocimiento formal que así lo determine conforme a derecho.</w:t>
      </w:r>
    </w:p>
    <w:p w14:paraId="0DD74B44" w14:textId="77777777" w:rsidR="003042BE" w:rsidRPr="003F4B30" w:rsidRDefault="00CA15AC" w:rsidP="003042BE">
      <w:pPr>
        <w:pStyle w:val="Prrafodelista"/>
        <w:numPr>
          <w:ilvl w:val="0"/>
          <w:numId w:val="35"/>
        </w:numPr>
        <w:spacing w:line="360" w:lineRule="auto"/>
        <w:jc w:val="both"/>
        <w:rPr>
          <w:rFonts w:ascii="Arial" w:hAnsi="Arial" w:cs="Arial"/>
        </w:rPr>
      </w:pPr>
      <w:r w:rsidRPr="003F4B30">
        <w:rPr>
          <w:rFonts w:ascii="Arial" w:hAnsi="Arial" w:cs="Arial"/>
        </w:rPr>
        <w:t xml:space="preserve">Dicha calidad </w:t>
      </w:r>
      <w:r w:rsidR="003042BE" w:rsidRPr="003F4B30">
        <w:rPr>
          <w:rFonts w:ascii="Arial" w:hAnsi="Arial" w:cs="Arial"/>
        </w:rPr>
        <w:t>está acreditada y registrada de forma pública y verificable basada en mentiras, ante el Instituto Nacional de los Pueblos Indígenas</w:t>
      </w:r>
      <w:r w:rsidR="00213C06" w:rsidRPr="003F4B30">
        <w:rPr>
          <w:rStyle w:val="Refdenotaalpie"/>
          <w:rFonts w:ascii="Arial" w:hAnsi="Arial" w:cs="Arial"/>
        </w:rPr>
        <w:footnoteReference w:id="54"/>
      </w:r>
      <w:r w:rsidR="003042BE" w:rsidRPr="003F4B30">
        <w:rPr>
          <w:rFonts w:ascii="Arial" w:hAnsi="Arial" w:cs="Arial"/>
        </w:rPr>
        <w:t xml:space="preserve"> mediante </w:t>
      </w:r>
      <w:r w:rsidR="003042BE" w:rsidRPr="003F4B30">
        <w:rPr>
          <w:rFonts w:ascii="Arial" w:hAnsi="Arial" w:cs="Arial"/>
          <w:lang w:val="es-MX"/>
        </w:rPr>
        <w:t>inscripción o constancia validada en el Catálogo Nacional de Pueblos y Comunidades Indígenas y Afromexicanas.</w:t>
      </w:r>
    </w:p>
    <w:p w14:paraId="176F2C79" w14:textId="77777777" w:rsidR="003042BE" w:rsidRPr="003F4B30" w:rsidRDefault="003042BE" w:rsidP="003042BE">
      <w:pPr>
        <w:pStyle w:val="Prrafodelista"/>
        <w:numPr>
          <w:ilvl w:val="0"/>
          <w:numId w:val="35"/>
        </w:numPr>
        <w:spacing w:line="360" w:lineRule="auto"/>
        <w:jc w:val="both"/>
        <w:rPr>
          <w:rFonts w:ascii="Arial" w:hAnsi="Arial" w:cs="Arial"/>
        </w:rPr>
      </w:pPr>
      <w:r w:rsidRPr="003F4B30">
        <w:rPr>
          <w:rFonts w:ascii="Arial" w:hAnsi="Arial" w:cs="Arial"/>
        </w:rPr>
        <w:t xml:space="preserve">Por lo tanto, consideran que el no tener una verificación correcta de esa condición de pueblo indígena, </w:t>
      </w:r>
      <w:r w:rsidRPr="003F4B30">
        <w:rPr>
          <w:rFonts w:ascii="Arial" w:hAnsi="Arial" w:cs="Arial"/>
          <w:lang w:val="es-MX"/>
        </w:rPr>
        <w:t>constituye una violación de los principios de legalidad, certeza y seguridad jurídica, así como de los derechos de los ciudadanos que no se reconocen indígenas, pues no es admisible que la autoridad actúe sobre una condición no debidamente acreditada.</w:t>
      </w:r>
    </w:p>
    <w:p w14:paraId="1F09DD59" w14:textId="77777777" w:rsidR="003042BE" w:rsidRPr="003F4B30" w:rsidRDefault="003042BE" w:rsidP="003042BE">
      <w:pPr>
        <w:pStyle w:val="Prrafodelista"/>
        <w:numPr>
          <w:ilvl w:val="0"/>
          <w:numId w:val="35"/>
        </w:numPr>
        <w:spacing w:line="360" w:lineRule="auto"/>
        <w:jc w:val="both"/>
        <w:rPr>
          <w:rFonts w:ascii="Arial" w:hAnsi="Arial" w:cs="Arial"/>
        </w:rPr>
      </w:pPr>
      <w:r w:rsidRPr="003F4B30">
        <w:rPr>
          <w:rFonts w:ascii="Arial" w:hAnsi="Arial" w:cs="Arial"/>
          <w:lang w:val="es-MX"/>
        </w:rPr>
        <w:t>Existe una clara evidencia de que no hay una validez de su tratamiento o reconocimiento indígena, ante la carencia de prueba de lengua indígena predominante o institucionalidad interna.</w:t>
      </w:r>
    </w:p>
    <w:p w14:paraId="587D6C6F" w14:textId="77777777" w:rsidR="003042BE" w:rsidRPr="003F4B30" w:rsidRDefault="003042BE" w:rsidP="003042BE">
      <w:pPr>
        <w:pStyle w:val="Prrafodelista"/>
        <w:numPr>
          <w:ilvl w:val="0"/>
          <w:numId w:val="35"/>
        </w:numPr>
        <w:spacing w:line="360" w:lineRule="auto"/>
        <w:jc w:val="both"/>
        <w:rPr>
          <w:rFonts w:ascii="Arial" w:hAnsi="Arial" w:cs="Arial"/>
        </w:rPr>
      </w:pPr>
      <w:r w:rsidRPr="003F4B30">
        <w:rPr>
          <w:rFonts w:ascii="Arial" w:hAnsi="Arial" w:cs="Arial"/>
          <w:lang w:val="es-MX"/>
        </w:rPr>
        <w:t xml:space="preserve">En el Catálogo de localidades indígenas A y B del </w:t>
      </w:r>
      <w:r w:rsidR="00CC0D8E" w:rsidRPr="003F4B30">
        <w:rPr>
          <w:rFonts w:ascii="Arial" w:hAnsi="Arial" w:cs="Arial"/>
          <w:lang w:val="es-MX"/>
        </w:rPr>
        <w:t>G</w:t>
      </w:r>
      <w:r w:rsidRPr="003F4B30">
        <w:rPr>
          <w:rFonts w:ascii="Arial" w:hAnsi="Arial" w:cs="Arial"/>
          <w:lang w:val="es-MX"/>
        </w:rPr>
        <w:t xml:space="preserve">obierno </w:t>
      </w:r>
      <w:r w:rsidR="00CC0D8E" w:rsidRPr="003F4B30">
        <w:rPr>
          <w:rFonts w:ascii="Arial" w:hAnsi="Arial" w:cs="Arial"/>
          <w:lang w:val="es-MX"/>
        </w:rPr>
        <w:t>F</w:t>
      </w:r>
      <w:r w:rsidRPr="003F4B30">
        <w:rPr>
          <w:rFonts w:ascii="Arial" w:hAnsi="Arial" w:cs="Arial"/>
          <w:lang w:val="es-MX"/>
        </w:rPr>
        <w:t xml:space="preserve">ederal (Bienestar), que opera en esquemas de focalización, no consta públicamente que la </w:t>
      </w:r>
      <w:r w:rsidRPr="003F4B30">
        <w:rPr>
          <w:rFonts w:ascii="Arial" w:hAnsi="Arial" w:cs="Arial"/>
          <w:i/>
          <w:iCs/>
          <w:lang w:val="es-MX"/>
        </w:rPr>
        <w:t xml:space="preserve">Tenencia </w:t>
      </w:r>
      <w:r w:rsidRPr="003F4B30">
        <w:rPr>
          <w:rFonts w:ascii="Arial" w:hAnsi="Arial" w:cs="Arial"/>
          <w:lang w:val="es-MX"/>
        </w:rPr>
        <w:t>esté clasificada como localidad indígena A o B o al menos no se ha mostrado prueba alguna de ello.</w:t>
      </w:r>
    </w:p>
    <w:p w14:paraId="5EB5B4A4" w14:textId="77777777" w:rsidR="003042BE" w:rsidRPr="003F4B30" w:rsidRDefault="003042BE" w:rsidP="003042BE">
      <w:pPr>
        <w:pStyle w:val="Prrafodelista"/>
        <w:numPr>
          <w:ilvl w:val="0"/>
          <w:numId w:val="35"/>
        </w:numPr>
        <w:spacing w:line="360" w:lineRule="auto"/>
        <w:jc w:val="both"/>
        <w:rPr>
          <w:rFonts w:ascii="Arial" w:hAnsi="Arial" w:cs="Arial"/>
        </w:rPr>
      </w:pPr>
      <w:r w:rsidRPr="003F4B30">
        <w:rPr>
          <w:rFonts w:ascii="Arial" w:hAnsi="Arial" w:cs="Arial"/>
          <w:lang w:val="es-MX"/>
        </w:rPr>
        <w:t xml:space="preserve">La calidad de comunidad indígena de la </w:t>
      </w:r>
      <w:r w:rsidRPr="003F4B30">
        <w:rPr>
          <w:rFonts w:ascii="Arial" w:hAnsi="Arial" w:cs="Arial"/>
          <w:i/>
          <w:iCs/>
          <w:lang w:val="es-MX"/>
        </w:rPr>
        <w:t>Tenencia</w:t>
      </w:r>
      <w:r w:rsidRPr="003F4B30">
        <w:rPr>
          <w:rFonts w:ascii="Arial" w:hAnsi="Arial" w:cs="Arial"/>
          <w:lang w:val="es-MX"/>
        </w:rPr>
        <w:t xml:space="preserve"> se encuentra acreditada ante el </w:t>
      </w:r>
      <w:r w:rsidRPr="003F4B30">
        <w:rPr>
          <w:rFonts w:ascii="Arial" w:hAnsi="Arial" w:cs="Arial"/>
          <w:i/>
          <w:iCs/>
          <w:lang w:val="es-MX"/>
        </w:rPr>
        <w:t xml:space="preserve">INPI </w:t>
      </w:r>
      <w:r w:rsidRPr="003F4B30">
        <w:rPr>
          <w:rFonts w:ascii="Arial" w:hAnsi="Arial" w:cs="Arial"/>
          <w:lang w:val="es-MX"/>
        </w:rPr>
        <w:t>mediante constancia pública validada de manera errónea, por lo cual no puede ser invocada válidamente como presupuesto jurídico para emitir la convocatoria de consulta indígena, ni para adoptar decisiones de autogobierno, asignación directa de recursos o transferencia de competencias.</w:t>
      </w:r>
    </w:p>
    <w:p w14:paraId="7BDFDB01" w14:textId="77777777" w:rsidR="003042BE" w:rsidRPr="003F4B30" w:rsidRDefault="003042BE" w:rsidP="003042BE">
      <w:pPr>
        <w:pStyle w:val="Prrafodelista"/>
        <w:numPr>
          <w:ilvl w:val="0"/>
          <w:numId w:val="35"/>
        </w:numPr>
        <w:spacing w:line="360" w:lineRule="auto"/>
        <w:jc w:val="both"/>
        <w:rPr>
          <w:rFonts w:ascii="Arial" w:hAnsi="Arial" w:cs="Arial"/>
        </w:rPr>
      </w:pPr>
      <w:r w:rsidRPr="003F4B30">
        <w:rPr>
          <w:rFonts w:ascii="Arial" w:hAnsi="Arial" w:cs="Arial"/>
          <w:lang w:val="es-MX"/>
        </w:rPr>
        <w:t xml:space="preserve">Por ende, consideran que la </w:t>
      </w:r>
      <w:r w:rsidRPr="003F4B30">
        <w:rPr>
          <w:rFonts w:ascii="Arial" w:hAnsi="Arial" w:cs="Arial"/>
          <w:i/>
          <w:iCs/>
          <w:lang w:val="es-MX"/>
        </w:rPr>
        <w:t>autoridad responsable</w:t>
      </w:r>
      <w:r w:rsidRPr="003F4B30">
        <w:rPr>
          <w:rFonts w:ascii="Arial" w:hAnsi="Arial" w:cs="Arial"/>
          <w:lang w:val="es-MX"/>
        </w:rPr>
        <w:t xml:space="preserve"> incurre en un exceso de atribuciones y en falta de legalidad, al actuar sobre condiciones no demostradas, vulnerando los derechos de los habitantes que no comparten </w:t>
      </w:r>
      <w:r w:rsidRPr="003F4B30">
        <w:rPr>
          <w:rFonts w:ascii="Arial" w:hAnsi="Arial" w:cs="Arial"/>
          <w:lang w:val="es-MX"/>
        </w:rPr>
        <w:lastRenderedPageBreak/>
        <w:t>esa condición étnica impuesta</w:t>
      </w:r>
      <w:r w:rsidR="00BF3AB0" w:rsidRPr="003F4B30">
        <w:rPr>
          <w:rFonts w:ascii="Arial" w:hAnsi="Arial" w:cs="Arial"/>
          <w:lang w:val="es-MX"/>
        </w:rPr>
        <w:t xml:space="preserve"> </w:t>
      </w:r>
      <w:r w:rsidR="00213C06" w:rsidRPr="003F4B30">
        <w:rPr>
          <w:rFonts w:ascii="Arial" w:hAnsi="Arial" w:cs="Arial"/>
          <w:lang w:val="es-MX"/>
        </w:rPr>
        <w:t>y,</w:t>
      </w:r>
      <w:r w:rsidR="00BF3AB0" w:rsidRPr="003F4B30">
        <w:rPr>
          <w:rFonts w:ascii="Arial" w:hAnsi="Arial" w:cs="Arial"/>
          <w:lang w:val="es-MX"/>
        </w:rPr>
        <w:t xml:space="preserve"> por lo tanto, la convocatoria debe considerarse viciada por falta de fundamento probatorio y declararse su nulidad parcial o total, según proceda, respecto de los efectos que pretendan sustentarse en esa calidad invocada.</w:t>
      </w:r>
    </w:p>
    <w:p w14:paraId="55E1B6FD" w14:textId="77777777" w:rsidR="00BF3AB0" w:rsidRPr="003F4B30" w:rsidRDefault="00BF3AB0" w:rsidP="003042BE">
      <w:pPr>
        <w:pStyle w:val="Prrafodelista"/>
        <w:numPr>
          <w:ilvl w:val="0"/>
          <w:numId w:val="35"/>
        </w:numPr>
        <w:spacing w:line="360" w:lineRule="auto"/>
        <w:jc w:val="both"/>
        <w:rPr>
          <w:rFonts w:ascii="Arial" w:hAnsi="Arial" w:cs="Arial"/>
        </w:rPr>
      </w:pPr>
      <w:r w:rsidRPr="003F4B30">
        <w:rPr>
          <w:rFonts w:ascii="Arial" w:hAnsi="Arial" w:cs="Arial"/>
        </w:rPr>
        <w:t xml:space="preserve">Tan es así que la </w:t>
      </w:r>
      <w:r w:rsidRPr="003F4B30">
        <w:rPr>
          <w:rFonts w:ascii="Arial" w:hAnsi="Arial" w:cs="Arial"/>
          <w:i/>
          <w:iCs/>
        </w:rPr>
        <w:t>Tenencia</w:t>
      </w:r>
      <w:r w:rsidRPr="003F4B30">
        <w:rPr>
          <w:rFonts w:ascii="Arial" w:hAnsi="Arial" w:cs="Arial"/>
        </w:rPr>
        <w:t xml:space="preserve"> no es una comunidad indígena, que los jefes de tenencia se han elegido mediante votación libre y secreta depositada en una urna, </w:t>
      </w:r>
      <w:r w:rsidR="00213C06" w:rsidRPr="003F4B30">
        <w:rPr>
          <w:rFonts w:ascii="Arial" w:hAnsi="Arial" w:cs="Arial"/>
        </w:rPr>
        <w:t>además</w:t>
      </w:r>
      <w:r w:rsidRPr="003F4B30">
        <w:rPr>
          <w:rFonts w:ascii="Arial" w:hAnsi="Arial" w:cs="Arial"/>
        </w:rPr>
        <w:t xml:space="preserve">, siempre se han apegado a lo establecido en el Bando Municipal y en los reglamentos establecidos por el </w:t>
      </w:r>
      <w:r w:rsidRPr="003F4B30">
        <w:rPr>
          <w:rFonts w:ascii="Arial" w:hAnsi="Arial" w:cs="Arial"/>
          <w:i/>
          <w:iCs/>
        </w:rPr>
        <w:t>Ayuntamiento</w:t>
      </w:r>
      <w:r w:rsidRPr="003F4B30">
        <w:rPr>
          <w:rFonts w:ascii="Arial" w:hAnsi="Arial" w:cs="Arial"/>
        </w:rPr>
        <w:t xml:space="preserve"> a efecto de que se tenga un orden municipal y social, por lo que no se ha inculcado a las personas pertenecer al pueblo indígena o reconocerse como tal. </w:t>
      </w:r>
    </w:p>
    <w:p w14:paraId="4F35EAE4" w14:textId="77777777" w:rsidR="00812274" w:rsidRPr="003F4B30" w:rsidRDefault="00BF3AB0" w:rsidP="00812274">
      <w:pPr>
        <w:pStyle w:val="Prrafodelista"/>
        <w:numPr>
          <w:ilvl w:val="0"/>
          <w:numId w:val="35"/>
        </w:numPr>
        <w:spacing w:line="360" w:lineRule="auto"/>
        <w:jc w:val="both"/>
        <w:rPr>
          <w:rFonts w:ascii="Arial" w:hAnsi="Arial" w:cs="Arial"/>
        </w:rPr>
      </w:pPr>
      <w:r w:rsidRPr="003F4B30">
        <w:rPr>
          <w:rFonts w:ascii="Arial" w:hAnsi="Arial" w:cs="Arial"/>
          <w:lang w:val="es-MX"/>
        </w:rPr>
        <w:t xml:space="preserve">La emisión de la convocatoria sobre una base fáctica inexistente, esto es, el reconocimiento de una identidad indígena no </w:t>
      </w:r>
      <w:r w:rsidR="00812274" w:rsidRPr="003F4B30">
        <w:rPr>
          <w:rFonts w:ascii="Arial" w:hAnsi="Arial" w:cs="Arial"/>
          <w:lang w:val="es-MX"/>
        </w:rPr>
        <w:t>acreditada</w:t>
      </w:r>
      <w:r w:rsidRPr="003F4B30">
        <w:rPr>
          <w:rFonts w:ascii="Arial" w:hAnsi="Arial" w:cs="Arial"/>
          <w:lang w:val="es-MX"/>
        </w:rPr>
        <w:t xml:space="preserve"> contamina todo el procedimiento posterior, pues el acto de consulta depende necesariamente de legitimidad del sujeto consultado.</w:t>
      </w:r>
    </w:p>
    <w:p w14:paraId="628104A4" w14:textId="77777777" w:rsidR="00A35854" w:rsidRPr="003F4B30" w:rsidRDefault="00A35854" w:rsidP="00A35854">
      <w:pPr>
        <w:pStyle w:val="Prrafodelista"/>
        <w:numPr>
          <w:ilvl w:val="0"/>
          <w:numId w:val="35"/>
        </w:numPr>
        <w:spacing w:line="360" w:lineRule="auto"/>
        <w:jc w:val="both"/>
        <w:rPr>
          <w:rFonts w:ascii="Arial" w:hAnsi="Arial" w:cs="Arial"/>
        </w:rPr>
      </w:pPr>
      <w:r w:rsidRPr="003F4B30">
        <w:rPr>
          <w:rFonts w:ascii="Arial" w:hAnsi="Arial" w:cs="Arial"/>
          <w:lang w:val="es-MX"/>
        </w:rPr>
        <w:t xml:space="preserve">El acto impugnado excede las facultades conferidas a la </w:t>
      </w:r>
      <w:r w:rsidRPr="003F4B30">
        <w:rPr>
          <w:rFonts w:ascii="Arial" w:hAnsi="Arial" w:cs="Arial"/>
          <w:i/>
          <w:iCs/>
          <w:lang w:val="es-MX"/>
        </w:rPr>
        <w:t>CEAPI</w:t>
      </w:r>
      <w:r w:rsidRPr="003F4B30">
        <w:rPr>
          <w:rFonts w:ascii="Arial" w:hAnsi="Arial" w:cs="Arial"/>
          <w:lang w:val="es-MX"/>
        </w:rPr>
        <w:t xml:space="preserve">, pues el reconocimiento de la identidad indígena de una comunidad y la eventual modificación de su régimen de gobierno no es una competencia administrativa sino jurisdiccional y normativa. </w:t>
      </w:r>
    </w:p>
    <w:p w14:paraId="0A9C034A" w14:textId="77777777" w:rsidR="00812274" w:rsidRPr="003F4B30" w:rsidRDefault="00A35854" w:rsidP="00C76B16">
      <w:pPr>
        <w:pStyle w:val="Prrafodelista"/>
        <w:numPr>
          <w:ilvl w:val="0"/>
          <w:numId w:val="35"/>
        </w:numPr>
        <w:spacing w:line="360" w:lineRule="auto"/>
        <w:jc w:val="both"/>
        <w:rPr>
          <w:rFonts w:ascii="Arial" w:hAnsi="Arial" w:cs="Arial"/>
        </w:rPr>
      </w:pPr>
      <w:r w:rsidRPr="003F4B30">
        <w:rPr>
          <w:rFonts w:ascii="Arial" w:hAnsi="Arial" w:cs="Arial"/>
          <w:lang w:val="es-MX"/>
        </w:rPr>
        <w:t xml:space="preserve">El artículo 35 del </w:t>
      </w:r>
      <w:r w:rsidRPr="003F4B30">
        <w:rPr>
          <w:rFonts w:ascii="Arial" w:hAnsi="Arial" w:cs="Arial"/>
          <w:i/>
          <w:iCs/>
          <w:lang w:val="es-MX"/>
        </w:rPr>
        <w:t>Código Electoral</w:t>
      </w:r>
      <w:r w:rsidRPr="003F4B30">
        <w:rPr>
          <w:rFonts w:ascii="Arial" w:hAnsi="Arial" w:cs="Arial"/>
          <w:lang w:val="es-MX"/>
        </w:rPr>
        <w:t xml:space="preserve"> otorga a dicha Comisión atribuciones para conocer y dar seguimiento a los trabajos del Instituto, más no para determinar por sí misma el carácter indígena de una colectividad. Pese a ello, mediante el </w:t>
      </w:r>
      <w:r w:rsidRPr="003F4B30">
        <w:rPr>
          <w:rFonts w:ascii="Arial" w:hAnsi="Arial" w:cs="Arial"/>
          <w:i/>
          <w:iCs/>
          <w:lang w:val="es-MX"/>
        </w:rPr>
        <w:t>acuerdo impugnado</w:t>
      </w:r>
      <w:r w:rsidRPr="003F4B30">
        <w:rPr>
          <w:rFonts w:ascii="Arial" w:hAnsi="Arial" w:cs="Arial"/>
          <w:lang w:val="es-MX"/>
        </w:rPr>
        <w:t>, la Comisión asumió facultades de verificación, validación y convocatoria, sin contar con un estudio verdaderamente fehaciente que confirmara la naturaleza indígena de la comunidad.</w:t>
      </w:r>
    </w:p>
    <w:p w14:paraId="1E36DD17" w14:textId="77777777" w:rsidR="00F059ED" w:rsidRPr="003F4B30" w:rsidRDefault="00F059ED" w:rsidP="00F059ED">
      <w:pPr>
        <w:pStyle w:val="Prrafodelista"/>
        <w:spacing w:line="360" w:lineRule="auto"/>
        <w:jc w:val="both"/>
        <w:rPr>
          <w:rFonts w:ascii="Arial" w:hAnsi="Arial" w:cs="Arial"/>
        </w:rPr>
      </w:pPr>
    </w:p>
    <w:p w14:paraId="39CC7F77" w14:textId="77777777" w:rsidR="00812274" w:rsidRPr="003F4B30" w:rsidRDefault="00812274" w:rsidP="00936936">
      <w:pPr>
        <w:pStyle w:val="Prrafodelista"/>
        <w:numPr>
          <w:ilvl w:val="0"/>
          <w:numId w:val="40"/>
        </w:numPr>
        <w:spacing w:line="360" w:lineRule="auto"/>
        <w:jc w:val="both"/>
        <w:rPr>
          <w:rFonts w:ascii="Arial" w:hAnsi="Arial" w:cs="Arial"/>
          <w:b/>
          <w:bCs/>
        </w:rPr>
      </w:pPr>
      <w:r w:rsidRPr="003F4B30">
        <w:rPr>
          <w:rFonts w:ascii="Arial" w:hAnsi="Arial" w:cs="Arial"/>
          <w:b/>
          <w:bCs/>
        </w:rPr>
        <w:t>Vulneración de los derechos de identidad y libre autodeterminación personal</w:t>
      </w:r>
    </w:p>
    <w:p w14:paraId="7542D656" w14:textId="77777777" w:rsidR="00D82FE8" w:rsidRPr="003F4B30" w:rsidRDefault="00D82FE8" w:rsidP="00D82FE8">
      <w:pPr>
        <w:spacing w:after="0" w:line="360" w:lineRule="auto"/>
        <w:jc w:val="both"/>
        <w:rPr>
          <w:rFonts w:ascii="Arial" w:hAnsi="Arial" w:cs="Arial"/>
          <w:b/>
          <w:bCs/>
          <w:sz w:val="24"/>
          <w:szCs w:val="24"/>
        </w:rPr>
      </w:pPr>
    </w:p>
    <w:p w14:paraId="2025A6D7" w14:textId="77777777" w:rsidR="00BF3AB0" w:rsidRPr="003F4B30" w:rsidRDefault="00812274" w:rsidP="003042BE">
      <w:pPr>
        <w:pStyle w:val="Prrafodelista"/>
        <w:numPr>
          <w:ilvl w:val="0"/>
          <w:numId w:val="35"/>
        </w:numPr>
        <w:spacing w:line="360" w:lineRule="auto"/>
        <w:jc w:val="both"/>
        <w:rPr>
          <w:rFonts w:ascii="Arial" w:hAnsi="Arial" w:cs="Arial"/>
        </w:rPr>
      </w:pPr>
      <w:r w:rsidRPr="003F4B30">
        <w:rPr>
          <w:rFonts w:ascii="Arial" w:hAnsi="Arial" w:cs="Arial"/>
          <w:lang w:val="es-MX"/>
        </w:rPr>
        <w:t xml:space="preserve">La convocatoria emitida por la </w:t>
      </w:r>
      <w:r w:rsidRPr="003F4B30">
        <w:rPr>
          <w:rFonts w:ascii="Arial" w:hAnsi="Arial" w:cs="Arial"/>
          <w:i/>
          <w:iCs/>
          <w:lang w:val="es-MX"/>
        </w:rPr>
        <w:t>autoridad responsable</w:t>
      </w:r>
      <w:r w:rsidRPr="003F4B30">
        <w:rPr>
          <w:rFonts w:ascii="Arial" w:hAnsi="Arial" w:cs="Arial"/>
          <w:lang w:val="es-MX"/>
        </w:rPr>
        <w:t xml:space="preserve"> vulnera sus derechos de identidad y libre autodeterminación personal, al imponerles una condición de pertenencia étnica que no reconocen ni comparten, colocándolos dentro de una categoría jurídica de "comunidad indígena" sin su consentimiento.</w:t>
      </w:r>
    </w:p>
    <w:p w14:paraId="5F7E5AD9" w14:textId="77777777" w:rsidR="00812274" w:rsidRPr="003F4B30" w:rsidRDefault="00812274" w:rsidP="003042BE">
      <w:pPr>
        <w:pStyle w:val="Prrafodelista"/>
        <w:numPr>
          <w:ilvl w:val="0"/>
          <w:numId w:val="35"/>
        </w:numPr>
        <w:spacing w:line="360" w:lineRule="auto"/>
        <w:jc w:val="both"/>
        <w:rPr>
          <w:rFonts w:ascii="Arial" w:hAnsi="Arial" w:cs="Arial"/>
        </w:rPr>
      </w:pPr>
      <w:r w:rsidRPr="003F4B30">
        <w:rPr>
          <w:rFonts w:ascii="Arial" w:hAnsi="Arial" w:cs="Arial"/>
          <w:lang w:val="es-MX"/>
        </w:rPr>
        <w:t xml:space="preserve">La </w:t>
      </w:r>
      <w:r w:rsidRPr="003F4B30">
        <w:rPr>
          <w:rFonts w:ascii="Arial" w:hAnsi="Arial" w:cs="Arial"/>
          <w:i/>
          <w:iCs/>
          <w:lang w:val="es-MX"/>
        </w:rPr>
        <w:t>autoridad responsable</w:t>
      </w:r>
      <w:r w:rsidRPr="003F4B30">
        <w:rPr>
          <w:rFonts w:ascii="Arial" w:hAnsi="Arial" w:cs="Arial"/>
          <w:lang w:val="es-MX"/>
        </w:rPr>
        <w:t xml:space="preserve"> incurre en un acto de imposición identitaria, al pretender que todos los habitantes de la comunidad, incluidos los no indígenas, sean considerados sujetos de un derecho colectivo que no les corresponde y con el cual no se autoidentifican.</w:t>
      </w:r>
    </w:p>
    <w:p w14:paraId="0D702162" w14:textId="77777777" w:rsidR="00B644A1" w:rsidRPr="003F4B30" w:rsidRDefault="00812274" w:rsidP="00DD7720">
      <w:pPr>
        <w:pStyle w:val="Prrafodelista"/>
        <w:numPr>
          <w:ilvl w:val="0"/>
          <w:numId w:val="35"/>
        </w:numPr>
        <w:spacing w:line="360" w:lineRule="auto"/>
        <w:jc w:val="both"/>
        <w:rPr>
          <w:rFonts w:ascii="Arial" w:hAnsi="Arial" w:cs="Arial"/>
        </w:rPr>
      </w:pPr>
      <w:r w:rsidRPr="003F4B30">
        <w:rPr>
          <w:rFonts w:ascii="Arial" w:hAnsi="Arial" w:cs="Arial"/>
          <w:lang w:val="es-MX"/>
        </w:rPr>
        <w:lastRenderedPageBreak/>
        <w:t>Dicha imposición vulnera la libertad de los ciudadanos de decidir su participación política bajo los principios del régimen municipal ordinario, al trasladarles a un régimen de consulta indígena que modifica de fondo su forma de gobierno local y su representación democrática.</w:t>
      </w:r>
    </w:p>
    <w:p w14:paraId="21BD6B52" w14:textId="77777777" w:rsidR="009C76A9" w:rsidRPr="003F4B30" w:rsidRDefault="009C76A9" w:rsidP="009C76A9">
      <w:pPr>
        <w:pStyle w:val="Prrafodelista"/>
        <w:spacing w:line="360" w:lineRule="auto"/>
        <w:jc w:val="both"/>
        <w:rPr>
          <w:rFonts w:ascii="Arial" w:hAnsi="Arial" w:cs="Arial"/>
        </w:rPr>
      </w:pPr>
    </w:p>
    <w:p w14:paraId="7ACADD89" w14:textId="77777777" w:rsidR="00D82FE8" w:rsidRPr="003F4B30" w:rsidRDefault="00812274" w:rsidP="00D82FE8">
      <w:pPr>
        <w:pStyle w:val="Prrafodelista"/>
        <w:numPr>
          <w:ilvl w:val="0"/>
          <w:numId w:val="36"/>
        </w:numPr>
        <w:spacing w:line="360" w:lineRule="auto"/>
        <w:jc w:val="both"/>
        <w:rPr>
          <w:rFonts w:ascii="Arial" w:hAnsi="Arial" w:cs="Arial"/>
          <w:b/>
          <w:bCs/>
        </w:rPr>
      </w:pPr>
      <w:r w:rsidRPr="003F4B30">
        <w:rPr>
          <w:rFonts w:ascii="Arial" w:hAnsi="Arial" w:cs="Arial"/>
          <w:b/>
          <w:bCs/>
        </w:rPr>
        <w:t>Violación al principio de participación efectiva y omisión de consulta previa a los no indígenas</w:t>
      </w:r>
    </w:p>
    <w:p w14:paraId="53A1CC2D" w14:textId="77777777" w:rsidR="00213C06" w:rsidRPr="003F4B30" w:rsidRDefault="00213C06" w:rsidP="00213C06">
      <w:pPr>
        <w:pStyle w:val="Prrafodelista"/>
        <w:spacing w:line="360" w:lineRule="auto"/>
        <w:jc w:val="both"/>
        <w:rPr>
          <w:rFonts w:ascii="Arial" w:hAnsi="Arial" w:cs="Arial"/>
          <w:b/>
          <w:bCs/>
        </w:rPr>
      </w:pPr>
    </w:p>
    <w:p w14:paraId="0122BA7C" w14:textId="77777777" w:rsidR="00B644A1" w:rsidRPr="003F4B30" w:rsidRDefault="003254CE" w:rsidP="00812274">
      <w:pPr>
        <w:pStyle w:val="Prrafodelista"/>
        <w:numPr>
          <w:ilvl w:val="0"/>
          <w:numId w:val="38"/>
        </w:numPr>
        <w:spacing w:line="360" w:lineRule="auto"/>
        <w:jc w:val="both"/>
        <w:rPr>
          <w:rFonts w:ascii="Arial" w:hAnsi="Arial" w:cs="Arial"/>
        </w:rPr>
      </w:pPr>
      <w:r w:rsidRPr="003F4B30">
        <w:rPr>
          <w:rFonts w:ascii="Arial" w:hAnsi="Arial" w:cs="Arial"/>
        </w:rPr>
        <w:t xml:space="preserve">La </w:t>
      </w:r>
      <w:r w:rsidRPr="003F4B30">
        <w:rPr>
          <w:rFonts w:ascii="Arial" w:hAnsi="Arial" w:cs="Arial"/>
          <w:i/>
          <w:iCs/>
        </w:rPr>
        <w:t>autoridad responsable</w:t>
      </w:r>
      <w:r w:rsidRPr="003F4B30">
        <w:rPr>
          <w:rFonts w:ascii="Arial" w:hAnsi="Arial" w:cs="Arial"/>
        </w:rPr>
        <w:t xml:space="preserve"> omitió realizar un procedimiento de información y participación previo a la emisión de la convocatoria, </w:t>
      </w:r>
      <w:r w:rsidRPr="003F4B30">
        <w:rPr>
          <w:rFonts w:ascii="Arial" w:hAnsi="Arial" w:cs="Arial"/>
          <w:lang w:val="es-MX"/>
        </w:rPr>
        <w:t>en el que se garantizara la voz y posición de los habitantes no indígenas sobre la determinación de reconocer a la comunidad como pueblo indígena y someterla a consulta.</w:t>
      </w:r>
    </w:p>
    <w:p w14:paraId="2C58DC3F" w14:textId="77777777" w:rsidR="003254CE" w:rsidRPr="003F4B30" w:rsidRDefault="003254CE" w:rsidP="00812274">
      <w:pPr>
        <w:pStyle w:val="Prrafodelista"/>
        <w:numPr>
          <w:ilvl w:val="0"/>
          <w:numId w:val="38"/>
        </w:numPr>
        <w:spacing w:line="360" w:lineRule="auto"/>
        <w:jc w:val="both"/>
        <w:rPr>
          <w:rFonts w:ascii="Arial" w:hAnsi="Arial" w:cs="Arial"/>
        </w:rPr>
      </w:pPr>
      <w:r w:rsidRPr="003F4B30">
        <w:rPr>
          <w:rFonts w:ascii="Arial" w:hAnsi="Arial" w:cs="Arial"/>
          <w:lang w:val="es-MX"/>
        </w:rPr>
        <w:t>La omisión de escuchar a quienes no se reconocen indígenas</w:t>
      </w:r>
      <w:r w:rsidR="0087076F" w:rsidRPr="003F4B30">
        <w:rPr>
          <w:rFonts w:ascii="Arial" w:hAnsi="Arial" w:cs="Arial"/>
          <w:lang w:val="es-MX"/>
        </w:rPr>
        <w:t>,</w:t>
      </w:r>
      <w:r w:rsidRPr="003F4B30">
        <w:rPr>
          <w:rFonts w:ascii="Arial" w:hAnsi="Arial" w:cs="Arial"/>
          <w:lang w:val="es-MX"/>
        </w:rPr>
        <w:t xml:space="preserve"> pero que s</w:t>
      </w:r>
      <w:r w:rsidR="0087076F" w:rsidRPr="003F4B30">
        <w:rPr>
          <w:rFonts w:ascii="Arial" w:hAnsi="Arial" w:cs="Arial"/>
          <w:lang w:val="es-MX"/>
        </w:rPr>
        <w:t>í</w:t>
      </w:r>
      <w:r w:rsidRPr="003F4B30">
        <w:rPr>
          <w:rFonts w:ascii="Arial" w:hAnsi="Arial" w:cs="Arial"/>
          <w:lang w:val="es-MX"/>
        </w:rPr>
        <w:t xml:space="preserve"> forman parte de la </w:t>
      </w:r>
      <w:r w:rsidRPr="003F4B30">
        <w:rPr>
          <w:rFonts w:ascii="Arial" w:hAnsi="Arial" w:cs="Arial"/>
          <w:i/>
          <w:iCs/>
          <w:lang w:val="es-MX"/>
        </w:rPr>
        <w:t>Tenencia</w:t>
      </w:r>
      <w:r w:rsidRPr="003F4B30">
        <w:rPr>
          <w:rFonts w:ascii="Arial" w:hAnsi="Arial" w:cs="Arial"/>
          <w:lang w:val="es-MX"/>
        </w:rPr>
        <w:t>, antes de emitir la convocatoria transgrede el principio de participación efectiva, que exige que todas las personas potencialmente afectadas tengan oportunidad real de influir en la decisión pública, por lo tanto, la autoridad, en vez de promover un proceso incluyente, privilegió la voluntad de un grupo minoritario autodenominado indígena, generando con ello una consulta parcial, sesgada y carente de representatividad.</w:t>
      </w:r>
    </w:p>
    <w:p w14:paraId="68063560" w14:textId="77777777" w:rsidR="00B82E9E" w:rsidRPr="003F4B30" w:rsidRDefault="003254CE" w:rsidP="00B82E9E">
      <w:pPr>
        <w:pStyle w:val="Prrafodelista"/>
        <w:numPr>
          <w:ilvl w:val="0"/>
          <w:numId w:val="38"/>
        </w:numPr>
        <w:spacing w:line="360" w:lineRule="auto"/>
        <w:jc w:val="both"/>
        <w:rPr>
          <w:rFonts w:ascii="Arial" w:hAnsi="Arial" w:cs="Arial"/>
        </w:rPr>
      </w:pPr>
      <w:r w:rsidRPr="003F4B30">
        <w:rPr>
          <w:rFonts w:ascii="Arial" w:hAnsi="Arial" w:cs="Arial"/>
          <w:lang w:val="es-MX"/>
        </w:rPr>
        <w:t>La falta de consulta previa a los no indígenas constituye un vicio procedimental sustancial que afecta la validez del proceso entero, pues la decisión de someter a la</w:t>
      </w:r>
      <w:r w:rsidRPr="003F4B30">
        <w:rPr>
          <w:rFonts w:ascii="Calibri" w:eastAsia="Calibri" w:hAnsi="Calibri"/>
          <w:sz w:val="22"/>
          <w:szCs w:val="22"/>
          <w:lang w:val="es-MX" w:eastAsia="en-US"/>
        </w:rPr>
        <w:t xml:space="preserve"> </w:t>
      </w:r>
      <w:r w:rsidRPr="003F4B30">
        <w:rPr>
          <w:rFonts w:ascii="Arial" w:hAnsi="Arial" w:cs="Arial"/>
          <w:lang w:val="es-MX"/>
        </w:rPr>
        <w:t>comunidad a un régimen de autogobierno indígena no puede imponerse sin la intervención de todos los sectores que integran el tejido social local.</w:t>
      </w:r>
    </w:p>
    <w:p w14:paraId="513A9D12" w14:textId="77777777" w:rsidR="00D82FE8" w:rsidRPr="003F4B30" w:rsidRDefault="00D82FE8" w:rsidP="00B82E9E">
      <w:pPr>
        <w:spacing w:after="0" w:line="360" w:lineRule="auto"/>
        <w:jc w:val="both"/>
        <w:rPr>
          <w:rFonts w:ascii="Arial" w:hAnsi="Arial" w:cs="Arial"/>
          <w:b/>
          <w:bCs/>
          <w:sz w:val="24"/>
          <w:szCs w:val="24"/>
        </w:rPr>
      </w:pPr>
    </w:p>
    <w:p w14:paraId="50A8A111" w14:textId="77777777" w:rsidR="00B82E9E" w:rsidRPr="003F4B30" w:rsidRDefault="00B82E9E" w:rsidP="00D82FE8">
      <w:pPr>
        <w:pStyle w:val="Prrafodelista"/>
        <w:numPr>
          <w:ilvl w:val="0"/>
          <w:numId w:val="36"/>
        </w:numPr>
        <w:spacing w:line="360" w:lineRule="auto"/>
        <w:jc w:val="both"/>
        <w:rPr>
          <w:rFonts w:ascii="Arial" w:hAnsi="Arial" w:cs="Arial"/>
          <w:b/>
          <w:bCs/>
        </w:rPr>
      </w:pPr>
      <w:r w:rsidRPr="003F4B30">
        <w:rPr>
          <w:rFonts w:ascii="Arial" w:hAnsi="Arial" w:cs="Arial"/>
          <w:b/>
          <w:bCs/>
        </w:rPr>
        <w:t>Imposición de un esquema comunal excluyente y parcial</w:t>
      </w:r>
    </w:p>
    <w:p w14:paraId="7037E7BC" w14:textId="77777777" w:rsidR="00B82E9E" w:rsidRPr="003F4B30" w:rsidRDefault="00B82E9E" w:rsidP="00B82E9E">
      <w:pPr>
        <w:spacing w:after="0" w:line="360" w:lineRule="auto"/>
        <w:jc w:val="both"/>
        <w:rPr>
          <w:rFonts w:ascii="Arial" w:hAnsi="Arial" w:cs="Arial"/>
          <w:b/>
          <w:bCs/>
          <w:sz w:val="24"/>
          <w:szCs w:val="24"/>
        </w:rPr>
      </w:pPr>
    </w:p>
    <w:p w14:paraId="2BC1F9FB" w14:textId="77777777" w:rsidR="00B82E9E" w:rsidRPr="003F4B30" w:rsidRDefault="00B82E9E" w:rsidP="00812274">
      <w:pPr>
        <w:pStyle w:val="Prrafodelista"/>
        <w:numPr>
          <w:ilvl w:val="0"/>
          <w:numId w:val="38"/>
        </w:numPr>
        <w:spacing w:line="360" w:lineRule="auto"/>
        <w:jc w:val="both"/>
        <w:rPr>
          <w:rFonts w:ascii="Arial" w:hAnsi="Arial" w:cs="Arial"/>
        </w:rPr>
      </w:pPr>
      <w:r w:rsidRPr="003F4B30">
        <w:rPr>
          <w:rFonts w:ascii="Arial" w:hAnsi="Arial" w:cs="Arial"/>
          <w:lang w:val="es-MX"/>
        </w:rPr>
        <w:t>El desarrollo de la consulta prevista en la convocatoria impugnad</w:t>
      </w:r>
      <w:r w:rsidR="000E516E" w:rsidRPr="003F4B30">
        <w:rPr>
          <w:rFonts w:ascii="Arial" w:hAnsi="Arial" w:cs="Arial"/>
          <w:lang w:val="es-MX"/>
        </w:rPr>
        <w:t>a</w:t>
      </w:r>
      <w:r w:rsidRPr="003F4B30">
        <w:rPr>
          <w:rFonts w:ascii="Arial" w:hAnsi="Arial" w:cs="Arial"/>
          <w:lang w:val="es-MX"/>
        </w:rPr>
        <w:t xml:space="preserve">, tiene por objeto determinar si la </w:t>
      </w:r>
      <w:r w:rsidRPr="003F4B30">
        <w:rPr>
          <w:rFonts w:ascii="Arial" w:hAnsi="Arial" w:cs="Arial"/>
          <w:i/>
          <w:iCs/>
          <w:lang w:val="es-MX"/>
        </w:rPr>
        <w:t>Tenencia</w:t>
      </w:r>
      <w:r w:rsidRPr="003F4B30">
        <w:rPr>
          <w:rFonts w:ascii="Arial" w:hAnsi="Arial" w:cs="Arial"/>
          <w:lang w:val="es-MX"/>
        </w:rPr>
        <w:t xml:space="preserve"> administrará directamente los recursos públicos municipales y establecer un eventual Consejo Comunal como órgano de autogobierno, sin embargo, tal decisión, más allá de su apariencia participativa, implica modificar estructuralmente el régimen de representación política en el municipio, pues sustituye el sistema constitucional de elección democrática -basado en el sufragio universal, libre, directo y secreto- por un esquema de gobierno comunal que restringe de manera directa е irreversible la participación de los ciudadanos que no se reconocen como indígenas.</w:t>
      </w:r>
    </w:p>
    <w:p w14:paraId="4B9FCE33" w14:textId="77777777" w:rsidR="00B82E9E" w:rsidRPr="003F4B30" w:rsidRDefault="00B82E9E" w:rsidP="00812274">
      <w:pPr>
        <w:pStyle w:val="Prrafodelista"/>
        <w:numPr>
          <w:ilvl w:val="0"/>
          <w:numId w:val="38"/>
        </w:numPr>
        <w:spacing w:line="360" w:lineRule="auto"/>
        <w:jc w:val="both"/>
        <w:rPr>
          <w:rFonts w:ascii="Arial" w:hAnsi="Arial" w:cs="Arial"/>
        </w:rPr>
      </w:pPr>
      <w:r w:rsidRPr="003F4B30">
        <w:rPr>
          <w:rFonts w:ascii="Arial" w:hAnsi="Arial" w:cs="Arial"/>
          <w:lang w:val="es-MX"/>
        </w:rPr>
        <w:lastRenderedPageBreak/>
        <w:t xml:space="preserve">Los promoventes y otros habitantes de la </w:t>
      </w:r>
      <w:r w:rsidRPr="003F4B30">
        <w:rPr>
          <w:rFonts w:ascii="Arial" w:hAnsi="Arial" w:cs="Arial"/>
          <w:i/>
          <w:iCs/>
          <w:lang w:val="es-MX"/>
        </w:rPr>
        <w:t>Tenencia</w:t>
      </w:r>
      <w:r w:rsidRPr="003F4B30">
        <w:rPr>
          <w:rFonts w:ascii="Arial" w:hAnsi="Arial" w:cs="Arial"/>
          <w:lang w:val="es-MX"/>
        </w:rPr>
        <w:t xml:space="preserve"> que no se autoidentifican como indígenas quedarían excluidos de los mecanismos ordinarios de elección de sus autoridades municipales, del acceso a los recursos públicos y, en general, de toda posibilidad efectiva de incidir en la toma de decisiones colectivas.</w:t>
      </w:r>
    </w:p>
    <w:p w14:paraId="4CB66753" w14:textId="77777777" w:rsidR="00B82E9E" w:rsidRPr="003F4B30" w:rsidRDefault="00795768" w:rsidP="00812274">
      <w:pPr>
        <w:pStyle w:val="Prrafodelista"/>
        <w:numPr>
          <w:ilvl w:val="0"/>
          <w:numId w:val="38"/>
        </w:numPr>
        <w:spacing w:line="360" w:lineRule="auto"/>
        <w:jc w:val="both"/>
        <w:rPr>
          <w:rFonts w:ascii="Arial" w:hAnsi="Arial" w:cs="Arial"/>
        </w:rPr>
      </w:pPr>
      <w:r w:rsidRPr="003F4B30">
        <w:rPr>
          <w:rFonts w:ascii="Arial" w:hAnsi="Arial" w:cs="Arial"/>
          <w:lang w:val="es-MX"/>
        </w:rPr>
        <w:t xml:space="preserve">El autogobierno que pretende instaurarse a través de esta consulta no ha sido solicitado por la totalidad de la comunidad ni por sus sectores diversos, sino por un grupo que se asume como único representante del pueblo indígena de </w:t>
      </w:r>
      <w:proofErr w:type="spellStart"/>
      <w:r w:rsidRPr="003F4B30">
        <w:rPr>
          <w:rFonts w:ascii="Arial" w:hAnsi="Arial" w:cs="Arial"/>
          <w:lang w:val="es-MX"/>
        </w:rPr>
        <w:t>Opopeo</w:t>
      </w:r>
      <w:proofErr w:type="spellEnd"/>
      <w:r w:rsidRPr="003F4B30">
        <w:rPr>
          <w:rFonts w:ascii="Arial" w:hAnsi="Arial" w:cs="Arial"/>
          <w:lang w:val="es-MX"/>
        </w:rPr>
        <w:t xml:space="preserve">, invisibilizando a quienes legítimamente ejercen su ciudadanía conforme </w:t>
      </w:r>
      <w:r w:rsidR="00FC183C" w:rsidRPr="003F4B30">
        <w:rPr>
          <w:rFonts w:ascii="Arial" w:hAnsi="Arial" w:cs="Arial"/>
          <w:lang w:val="es-MX"/>
        </w:rPr>
        <w:t>con e</w:t>
      </w:r>
      <w:r w:rsidRPr="003F4B30">
        <w:rPr>
          <w:rFonts w:ascii="Arial" w:hAnsi="Arial" w:cs="Arial"/>
          <w:lang w:val="es-MX"/>
        </w:rPr>
        <w:t>l régimen municipal ordinario.</w:t>
      </w:r>
    </w:p>
    <w:p w14:paraId="0CA6AB1B" w14:textId="77777777" w:rsidR="00795768" w:rsidRPr="003F4B30" w:rsidRDefault="00795768" w:rsidP="00812274">
      <w:pPr>
        <w:pStyle w:val="Prrafodelista"/>
        <w:numPr>
          <w:ilvl w:val="0"/>
          <w:numId w:val="38"/>
        </w:numPr>
        <w:spacing w:line="360" w:lineRule="auto"/>
        <w:jc w:val="both"/>
        <w:rPr>
          <w:rFonts w:ascii="Arial" w:hAnsi="Arial" w:cs="Arial"/>
        </w:rPr>
      </w:pPr>
      <w:r w:rsidRPr="003F4B30">
        <w:rPr>
          <w:rFonts w:ascii="Arial" w:hAnsi="Arial" w:cs="Arial"/>
          <w:lang w:val="es-MX"/>
        </w:rPr>
        <w:t>De aprobarse este esquema, el gobierno comunal se constituiría sobre un principio de homogeneidad étnica impuesta, en el que los ciudadanos no indígenas serían marginados de la vida política local.</w:t>
      </w:r>
    </w:p>
    <w:p w14:paraId="70FED703" w14:textId="77777777" w:rsidR="00795768" w:rsidRPr="003F4B30" w:rsidRDefault="005857D7" w:rsidP="00795768">
      <w:pPr>
        <w:pStyle w:val="Prrafodelista"/>
        <w:numPr>
          <w:ilvl w:val="0"/>
          <w:numId w:val="38"/>
        </w:numPr>
        <w:spacing w:line="360" w:lineRule="auto"/>
        <w:jc w:val="both"/>
        <w:rPr>
          <w:rFonts w:ascii="Arial" w:hAnsi="Arial" w:cs="Arial"/>
        </w:rPr>
      </w:pPr>
      <w:r w:rsidRPr="003F4B30">
        <w:rPr>
          <w:rFonts w:ascii="Arial" w:hAnsi="Arial" w:cs="Arial"/>
        </w:rPr>
        <w:t>E</w:t>
      </w:r>
      <w:r w:rsidRPr="003F4B30">
        <w:rPr>
          <w:rFonts w:ascii="Arial" w:hAnsi="Arial" w:cs="Arial"/>
          <w:lang w:val="es-MX"/>
        </w:rPr>
        <w:t xml:space="preserve">l intento de sustituir el sistema municipal por un consejo comunal homogéneo viola el modelo constitucional de gobierno plural previsto en el artículo 115 constitucional, pues implica suprimir de facto la figura del </w:t>
      </w:r>
      <w:r w:rsidRPr="003F4B30">
        <w:rPr>
          <w:rFonts w:ascii="Arial" w:hAnsi="Arial" w:cs="Arial"/>
          <w:i/>
          <w:iCs/>
          <w:lang w:val="es-MX"/>
        </w:rPr>
        <w:t>Ayuntamiento</w:t>
      </w:r>
      <w:r w:rsidRPr="003F4B30">
        <w:rPr>
          <w:rFonts w:ascii="Arial" w:hAnsi="Arial" w:cs="Arial"/>
          <w:lang w:val="es-MX"/>
        </w:rPr>
        <w:t xml:space="preserve"> electo y con ello eliminar la representación política de quienes, como los promoventes, participan del sistema electoral general.</w:t>
      </w:r>
    </w:p>
    <w:p w14:paraId="7B8B94BC" w14:textId="77777777" w:rsidR="005857D7" w:rsidRPr="003F4B30" w:rsidRDefault="005857D7" w:rsidP="00795768">
      <w:pPr>
        <w:pStyle w:val="Prrafodelista"/>
        <w:numPr>
          <w:ilvl w:val="0"/>
          <w:numId w:val="38"/>
        </w:numPr>
        <w:spacing w:line="360" w:lineRule="auto"/>
        <w:jc w:val="both"/>
        <w:rPr>
          <w:rFonts w:ascii="Arial" w:hAnsi="Arial" w:cs="Arial"/>
        </w:rPr>
      </w:pPr>
      <w:r w:rsidRPr="003F4B30">
        <w:rPr>
          <w:rFonts w:ascii="Arial" w:hAnsi="Arial" w:cs="Arial"/>
          <w:lang w:val="es-MX"/>
        </w:rPr>
        <w:t xml:space="preserve">De materializarse el proceso, los habitantes de la </w:t>
      </w:r>
      <w:r w:rsidRPr="003F4B30">
        <w:rPr>
          <w:rFonts w:ascii="Arial" w:hAnsi="Arial" w:cs="Arial"/>
          <w:i/>
          <w:iCs/>
          <w:lang w:val="es-MX"/>
        </w:rPr>
        <w:t>Tenencia</w:t>
      </w:r>
      <w:r w:rsidRPr="003F4B30">
        <w:rPr>
          <w:rFonts w:ascii="Arial" w:hAnsi="Arial" w:cs="Arial"/>
          <w:lang w:val="es-MX"/>
        </w:rPr>
        <w:t xml:space="preserve"> que no se identifican como indígenas serán despojados de su derecho a elegir, mediante voto universal, a quienes los representen ante el </w:t>
      </w:r>
      <w:r w:rsidRPr="003F4B30">
        <w:rPr>
          <w:rFonts w:ascii="Arial" w:hAnsi="Arial" w:cs="Arial"/>
          <w:i/>
          <w:iCs/>
          <w:lang w:val="es-MX"/>
        </w:rPr>
        <w:t>Ayuntamiento</w:t>
      </w:r>
      <w:r w:rsidRPr="003F4B30">
        <w:rPr>
          <w:rFonts w:ascii="Arial" w:hAnsi="Arial" w:cs="Arial"/>
          <w:lang w:val="es-MX"/>
        </w:rPr>
        <w:t>, pues el nuevo esquema trasladará la administración y representación política a un órgano comunal cuyos integrantes serán designados conforme a usos y costumbres, lo cual, constituye una privación directa del derecho al voto activo y pasivo.</w:t>
      </w:r>
    </w:p>
    <w:p w14:paraId="34D5D9DF" w14:textId="77777777" w:rsidR="005857D7" w:rsidRPr="003F4B30" w:rsidRDefault="005857D7" w:rsidP="00795768">
      <w:pPr>
        <w:pStyle w:val="Prrafodelista"/>
        <w:numPr>
          <w:ilvl w:val="0"/>
          <w:numId w:val="38"/>
        </w:numPr>
        <w:spacing w:line="360" w:lineRule="auto"/>
        <w:jc w:val="both"/>
        <w:rPr>
          <w:rFonts w:ascii="Arial" w:hAnsi="Arial" w:cs="Arial"/>
        </w:rPr>
      </w:pPr>
      <w:r w:rsidRPr="003F4B30">
        <w:rPr>
          <w:rFonts w:ascii="Arial" w:hAnsi="Arial" w:cs="Arial"/>
          <w:lang w:val="es-MX"/>
        </w:rPr>
        <w:t>La transferencia de recursos públicos al nuevo órgano comunal implica negar a una parte de la población el acceso equitativo al gasto municipal, violando el principio de igualdad presupuestal y de control ciudadano sobre el uso de fondos públicos, por lo que, el sector no indígena quedará sin voz, sin representación y sin transparencia en la administración de los recursos que también le pertenecen como contribuyentes y habitantes del municipio.</w:t>
      </w:r>
    </w:p>
    <w:p w14:paraId="0B14174F" w14:textId="77777777" w:rsidR="005857D7" w:rsidRPr="003F4B30" w:rsidRDefault="005857D7" w:rsidP="005857D7">
      <w:pPr>
        <w:pStyle w:val="Prrafodelista"/>
        <w:spacing w:line="360" w:lineRule="auto"/>
        <w:jc w:val="both"/>
        <w:rPr>
          <w:rFonts w:ascii="Arial" w:hAnsi="Arial" w:cs="Arial"/>
        </w:rPr>
      </w:pPr>
    </w:p>
    <w:p w14:paraId="1CCED644" w14:textId="77777777" w:rsidR="00795768" w:rsidRPr="003F4B30" w:rsidRDefault="00795768" w:rsidP="00D82FE8">
      <w:pPr>
        <w:pStyle w:val="Prrafodelista"/>
        <w:numPr>
          <w:ilvl w:val="0"/>
          <w:numId w:val="36"/>
        </w:numPr>
        <w:spacing w:line="360" w:lineRule="auto"/>
        <w:jc w:val="both"/>
        <w:rPr>
          <w:rFonts w:ascii="Arial" w:hAnsi="Arial" w:cs="Arial"/>
          <w:b/>
          <w:bCs/>
        </w:rPr>
      </w:pPr>
      <w:r w:rsidRPr="003F4B30">
        <w:rPr>
          <w:rFonts w:ascii="Arial" w:hAnsi="Arial" w:cs="Arial"/>
          <w:b/>
          <w:bCs/>
        </w:rPr>
        <w:t xml:space="preserve">Actos de presión y hostigamiento </w:t>
      </w:r>
    </w:p>
    <w:p w14:paraId="45FEBAC1" w14:textId="77777777" w:rsidR="00795768" w:rsidRPr="003F4B30" w:rsidRDefault="00795768" w:rsidP="00795768">
      <w:pPr>
        <w:spacing w:after="0" w:line="360" w:lineRule="auto"/>
        <w:jc w:val="both"/>
        <w:rPr>
          <w:rFonts w:ascii="Arial" w:hAnsi="Arial" w:cs="Arial"/>
          <w:b/>
          <w:bCs/>
          <w:sz w:val="24"/>
          <w:szCs w:val="24"/>
          <w:lang w:val="es-ES"/>
        </w:rPr>
      </w:pPr>
    </w:p>
    <w:p w14:paraId="584F65F6" w14:textId="77777777" w:rsidR="00795768" w:rsidRPr="003F4B30" w:rsidRDefault="005857D7" w:rsidP="00795768">
      <w:pPr>
        <w:pStyle w:val="Prrafodelista"/>
        <w:numPr>
          <w:ilvl w:val="0"/>
          <w:numId w:val="39"/>
        </w:numPr>
        <w:spacing w:line="360" w:lineRule="auto"/>
        <w:jc w:val="both"/>
        <w:rPr>
          <w:rFonts w:ascii="Arial" w:hAnsi="Arial" w:cs="Arial"/>
        </w:rPr>
      </w:pPr>
      <w:r w:rsidRPr="003F4B30">
        <w:rPr>
          <w:rFonts w:ascii="Arial" w:hAnsi="Arial" w:cs="Arial"/>
          <w:lang w:val="es-MX"/>
        </w:rPr>
        <w:t xml:space="preserve">Al no reconocerse como indígenas y al discrepar del proceso, han sido etiquetados públicamente como traidores o enemigos del pueblo y se les ha señalado por no alinearse con la postura de quienes promueven </w:t>
      </w:r>
      <w:r w:rsidRPr="003F4B30">
        <w:rPr>
          <w:rFonts w:ascii="Arial" w:hAnsi="Arial" w:cs="Arial"/>
          <w:lang w:val="es-MX"/>
        </w:rPr>
        <w:lastRenderedPageBreak/>
        <w:t>autogobierno y, en algunos casos, se les ha advertido que se atengan a las consecuencias.</w:t>
      </w:r>
    </w:p>
    <w:p w14:paraId="79078520" w14:textId="77777777" w:rsidR="005857D7" w:rsidRPr="003F4B30" w:rsidRDefault="005857D7" w:rsidP="00795768">
      <w:pPr>
        <w:pStyle w:val="Prrafodelista"/>
        <w:numPr>
          <w:ilvl w:val="0"/>
          <w:numId w:val="39"/>
        </w:numPr>
        <w:spacing w:line="360" w:lineRule="auto"/>
        <w:jc w:val="both"/>
        <w:rPr>
          <w:rFonts w:ascii="Arial" w:hAnsi="Arial" w:cs="Arial"/>
        </w:rPr>
      </w:pPr>
      <w:r w:rsidRPr="003F4B30">
        <w:rPr>
          <w:rFonts w:ascii="Arial" w:hAnsi="Arial" w:cs="Arial"/>
          <w:lang w:val="es-MX"/>
        </w:rPr>
        <w:t>Este ambiente de presión y amedrentamiento anula las condiciones de libertad</w:t>
      </w:r>
      <w:r w:rsidR="00C05E1B" w:rsidRPr="003F4B30">
        <w:rPr>
          <w:rFonts w:ascii="Arial" w:hAnsi="Arial" w:cs="Arial"/>
          <w:lang w:val="es-MX"/>
        </w:rPr>
        <w:t xml:space="preserve"> </w:t>
      </w:r>
      <w:r w:rsidRPr="003F4B30">
        <w:rPr>
          <w:rFonts w:ascii="Arial" w:hAnsi="Arial" w:cs="Arial"/>
          <w:lang w:val="es-MX"/>
        </w:rPr>
        <w:t>e imparcialidad necesarias para la celebración de una consulta válida, pues ningún acto de autodeterminación colectiva puede considerarse legítimo cuando una parte de la población es objeto de hostigamiento o coacción, o cuando el miedo a ser señalados condiciona la expresión de la voluntad ciudadana.</w:t>
      </w:r>
    </w:p>
    <w:p w14:paraId="308B1902" w14:textId="77777777" w:rsidR="00812274" w:rsidRPr="003F4B30" w:rsidRDefault="005857D7" w:rsidP="00DD7720">
      <w:pPr>
        <w:pStyle w:val="Prrafodelista"/>
        <w:numPr>
          <w:ilvl w:val="0"/>
          <w:numId w:val="39"/>
        </w:numPr>
        <w:spacing w:line="360" w:lineRule="auto"/>
        <w:jc w:val="both"/>
        <w:rPr>
          <w:rFonts w:ascii="Arial" w:hAnsi="Arial" w:cs="Arial"/>
        </w:rPr>
      </w:pPr>
      <w:r w:rsidRPr="003F4B30">
        <w:rPr>
          <w:rFonts w:ascii="Arial" w:hAnsi="Arial" w:cs="Arial"/>
          <w:lang w:val="es-MX"/>
        </w:rPr>
        <w:t xml:space="preserve">Por tanto, en la </w:t>
      </w:r>
      <w:r w:rsidRPr="003F4B30">
        <w:rPr>
          <w:rFonts w:ascii="Arial" w:hAnsi="Arial" w:cs="Arial"/>
          <w:i/>
          <w:iCs/>
          <w:lang w:val="es-MX"/>
        </w:rPr>
        <w:t>Tenencia</w:t>
      </w:r>
      <w:r w:rsidRPr="003F4B30">
        <w:rPr>
          <w:rFonts w:ascii="Arial" w:hAnsi="Arial" w:cs="Arial"/>
          <w:lang w:val="es-MX"/>
        </w:rPr>
        <w:t xml:space="preserve"> no existen las condiciones materiales ni sociales de libertad que permitan sostener que la consulta se desarrollará de manera imparcial, informada о voluntaria, lo cual nos lleva a pronunciar que existe incompatibilidad con el principio de pluralismo democrático</w:t>
      </w:r>
      <w:r w:rsidR="00D82FE8" w:rsidRPr="003F4B30">
        <w:rPr>
          <w:rFonts w:ascii="Arial" w:hAnsi="Arial" w:cs="Arial"/>
          <w:lang w:val="es-MX"/>
        </w:rPr>
        <w:t>.</w:t>
      </w:r>
    </w:p>
    <w:p w14:paraId="634B2948" w14:textId="77777777" w:rsidR="00812274" w:rsidRPr="003F4B30" w:rsidRDefault="00812274" w:rsidP="00DD7720">
      <w:pPr>
        <w:spacing w:after="0" w:line="360" w:lineRule="auto"/>
        <w:jc w:val="both"/>
        <w:rPr>
          <w:rFonts w:ascii="Arial" w:eastAsia="Times New Roman" w:hAnsi="Arial" w:cs="Arial"/>
          <w:sz w:val="24"/>
          <w:szCs w:val="24"/>
          <w:lang w:val="es-ES"/>
        </w:rPr>
      </w:pPr>
    </w:p>
    <w:p w14:paraId="557B9AE7" w14:textId="77777777" w:rsidR="00DD7720" w:rsidRPr="003F4B30" w:rsidRDefault="00DD7720" w:rsidP="00DD7720">
      <w:pPr>
        <w:spacing w:after="0" w:line="360" w:lineRule="auto"/>
        <w:jc w:val="both"/>
        <w:rPr>
          <w:rFonts w:ascii="Arial" w:eastAsia="Times New Roman" w:hAnsi="Arial" w:cs="Arial"/>
          <w:sz w:val="24"/>
          <w:szCs w:val="24"/>
        </w:rPr>
      </w:pPr>
      <w:r w:rsidRPr="003F4B30">
        <w:rPr>
          <w:rFonts w:ascii="Arial" w:eastAsia="Times New Roman" w:hAnsi="Arial" w:cs="Arial"/>
          <w:sz w:val="24"/>
          <w:szCs w:val="24"/>
        </w:rPr>
        <w:t xml:space="preserve">Por lo que, </w:t>
      </w:r>
      <w:r w:rsidRPr="003F4B30">
        <w:rPr>
          <w:rFonts w:ascii="Arial" w:eastAsia="Times New Roman" w:hAnsi="Arial" w:cs="Arial"/>
          <w:b/>
          <w:bCs/>
          <w:sz w:val="24"/>
          <w:szCs w:val="24"/>
        </w:rPr>
        <w:t>la pretensión</w:t>
      </w:r>
      <w:r w:rsidRPr="003F4B30">
        <w:rPr>
          <w:rFonts w:ascii="Arial" w:eastAsia="Times New Roman" w:hAnsi="Arial" w:cs="Arial"/>
          <w:sz w:val="24"/>
          <w:szCs w:val="24"/>
        </w:rPr>
        <w:t xml:space="preserve"> de </w:t>
      </w:r>
      <w:r w:rsidR="005857D7" w:rsidRPr="003F4B30">
        <w:rPr>
          <w:rFonts w:ascii="Arial" w:eastAsia="Times New Roman" w:hAnsi="Arial" w:cs="Arial"/>
          <w:sz w:val="24"/>
          <w:szCs w:val="24"/>
        </w:rPr>
        <w:t xml:space="preserve">los promoventes </w:t>
      </w:r>
      <w:r w:rsidRPr="003F4B30">
        <w:rPr>
          <w:rFonts w:ascii="Arial" w:eastAsia="Times New Roman" w:hAnsi="Arial" w:cs="Arial"/>
          <w:sz w:val="24"/>
          <w:szCs w:val="24"/>
        </w:rPr>
        <w:t xml:space="preserve">es que este </w:t>
      </w:r>
      <w:r w:rsidRPr="003F4B30">
        <w:rPr>
          <w:rFonts w:ascii="Arial" w:eastAsia="Times New Roman" w:hAnsi="Arial" w:cs="Arial"/>
          <w:i/>
          <w:iCs/>
          <w:sz w:val="24"/>
          <w:szCs w:val="24"/>
        </w:rPr>
        <w:t xml:space="preserve">Órgano </w:t>
      </w:r>
      <w:r w:rsidR="00EA27C9" w:rsidRPr="003F4B30">
        <w:rPr>
          <w:rFonts w:ascii="Arial" w:eastAsia="Times New Roman" w:hAnsi="Arial" w:cs="Arial"/>
          <w:i/>
          <w:iCs/>
          <w:sz w:val="24"/>
          <w:szCs w:val="24"/>
        </w:rPr>
        <w:t>J</w:t>
      </w:r>
      <w:r w:rsidRPr="003F4B30">
        <w:rPr>
          <w:rFonts w:ascii="Arial" w:eastAsia="Times New Roman" w:hAnsi="Arial" w:cs="Arial"/>
          <w:i/>
          <w:iCs/>
          <w:sz w:val="24"/>
          <w:szCs w:val="24"/>
        </w:rPr>
        <w:t>urisdiccional</w:t>
      </w:r>
      <w:r w:rsidRPr="003F4B30">
        <w:rPr>
          <w:rFonts w:ascii="Arial" w:eastAsia="Times New Roman" w:hAnsi="Arial" w:cs="Arial"/>
          <w:sz w:val="24"/>
          <w:szCs w:val="24"/>
        </w:rPr>
        <w:t xml:space="preserve"> </w:t>
      </w:r>
      <w:r w:rsidRPr="003F4B30">
        <w:rPr>
          <w:rFonts w:ascii="Arial" w:eastAsia="Times New Roman" w:hAnsi="Arial" w:cs="Arial"/>
          <w:b/>
          <w:bCs/>
          <w:sz w:val="24"/>
          <w:szCs w:val="24"/>
          <w:u w:val="single"/>
        </w:rPr>
        <w:t xml:space="preserve">revoque el </w:t>
      </w:r>
      <w:r w:rsidRPr="003F4B30">
        <w:rPr>
          <w:rFonts w:ascii="Arial" w:eastAsia="Times New Roman" w:hAnsi="Arial" w:cs="Arial"/>
          <w:b/>
          <w:bCs/>
          <w:i/>
          <w:iCs/>
          <w:sz w:val="24"/>
          <w:szCs w:val="24"/>
          <w:u w:val="single"/>
        </w:rPr>
        <w:t>acuerdo impugnado</w:t>
      </w:r>
      <w:r w:rsidRPr="003F4B30">
        <w:rPr>
          <w:rFonts w:ascii="Arial" w:eastAsia="Times New Roman" w:hAnsi="Arial" w:cs="Arial"/>
          <w:sz w:val="24"/>
          <w:szCs w:val="24"/>
        </w:rPr>
        <w:t>, con la finalidad de que se suspenda el procedimiento de la consulta previa, libre e informada.</w:t>
      </w:r>
    </w:p>
    <w:p w14:paraId="01F27167" w14:textId="77777777" w:rsidR="00987088" w:rsidRPr="003F4B30" w:rsidRDefault="00987088" w:rsidP="00DD7720">
      <w:pPr>
        <w:spacing w:after="0" w:line="360" w:lineRule="auto"/>
        <w:jc w:val="both"/>
        <w:rPr>
          <w:rFonts w:ascii="Arial" w:eastAsia="Times New Roman" w:hAnsi="Arial" w:cs="Arial"/>
          <w:sz w:val="24"/>
          <w:szCs w:val="24"/>
        </w:rPr>
      </w:pPr>
    </w:p>
    <w:p w14:paraId="4CF53BF5" w14:textId="77777777" w:rsidR="005857D7" w:rsidRPr="003F4B30" w:rsidRDefault="005857D7" w:rsidP="008E15F1">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 xml:space="preserve">Asimismo, pretenden </w:t>
      </w:r>
      <w:r w:rsidR="00D82FE8" w:rsidRPr="003F4B30">
        <w:rPr>
          <w:rFonts w:ascii="Arial" w:hAnsi="Arial" w:cs="Arial"/>
          <w:sz w:val="24"/>
          <w:szCs w:val="24"/>
        </w:rPr>
        <w:t xml:space="preserve">que se reponga el procedimiento conforme </w:t>
      </w:r>
      <w:r w:rsidR="00DD5B79" w:rsidRPr="003F4B30">
        <w:rPr>
          <w:rFonts w:ascii="Arial" w:hAnsi="Arial" w:cs="Arial"/>
          <w:sz w:val="24"/>
          <w:szCs w:val="24"/>
        </w:rPr>
        <w:t>con</w:t>
      </w:r>
      <w:r w:rsidR="00D82FE8" w:rsidRPr="003F4B30">
        <w:rPr>
          <w:rFonts w:ascii="Arial" w:hAnsi="Arial" w:cs="Arial"/>
          <w:sz w:val="24"/>
          <w:szCs w:val="24"/>
        </w:rPr>
        <w:t xml:space="preserve"> los principios de igualdad sustantiva, imparcialidad, libertad política y seguridad jurídica, garantizando que ningún habitante de la </w:t>
      </w:r>
      <w:r w:rsidR="00D82FE8" w:rsidRPr="003F4B30">
        <w:rPr>
          <w:rFonts w:ascii="Arial" w:hAnsi="Arial" w:cs="Arial"/>
          <w:i/>
          <w:iCs/>
          <w:sz w:val="24"/>
          <w:szCs w:val="24"/>
        </w:rPr>
        <w:t>Tenencia</w:t>
      </w:r>
      <w:r w:rsidR="00D82FE8" w:rsidRPr="003F4B30">
        <w:rPr>
          <w:rFonts w:ascii="Arial" w:hAnsi="Arial" w:cs="Arial"/>
          <w:sz w:val="24"/>
          <w:szCs w:val="24"/>
        </w:rPr>
        <w:t xml:space="preserve"> sea privado de su derecho a decidir sobre los asuntos públicos ni sometido a un régimen identitario que no refleja su voluntad ni su condición ciudadana.</w:t>
      </w:r>
    </w:p>
    <w:p w14:paraId="770A010B" w14:textId="77777777" w:rsidR="00D82FE8" w:rsidRPr="003F4B30" w:rsidRDefault="00D82FE8" w:rsidP="008E15F1">
      <w:pPr>
        <w:tabs>
          <w:tab w:val="left" w:pos="426"/>
          <w:tab w:val="center" w:pos="3853"/>
        </w:tabs>
        <w:spacing w:after="0" w:line="360" w:lineRule="auto"/>
        <w:jc w:val="both"/>
        <w:rPr>
          <w:rFonts w:ascii="Arial" w:hAnsi="Arial" w:cs="Arial"/>
          <w:sz w:val="24"/>
          <w:szCs w:val="24"/>
        </w:rPr>
      </w:pPr>
    </w:p>
    <w:p w14:paraId="55D6E813" w14:textId="77777777" w:rsidR="00D16D48" w:rsidRPr="003F4B30" w:rsidRDefault="00592A65" w:rsidP="00D16D48">
      <w:pPr>
        <w:tabs>
          <w:tab w:val="left" w:pos="426"/>
          <w:tab w:val="center" w:pos="3853"/>
        </w:tabs>
        <w:spacing w:after="0" w:line="360" w:lineRule="auto"/>
        <w:jc w:val="both"/>
        <w:rPr>
          <w:rFonts w:ascii="Arial" w:hAnsi="Arial" w:cs="Arial"/>
          <w:sz w:val="24"/>
          <w:szCs w:val="24"/>
        </w:rPr>
      </w:pPr>
      <w:r w:rsidRPr="003F4B30">
        <w:rPr>
          <w:rFonts w:ascii="Arial" w:hAnsi="Arial" w:cs="Arial"/>
          <w:sz w:val="24"/>
          <w:szCs w:val="24"/>
        </w:rPr>
        <w:t>Por tal razón</w:t>
      </w:r>
      <w:r w:rsidR="008E15F1" w:rsidRPr="003F4B30">
        <w:rPr>
          <w:rFonts w:ascii="Arial" w:hAnsi="Arial" w:cs="Arial"/>
          <w:sz w:val="24"/>
          <w:szCs w:val="24"/>
        </w:rPr>
        <w:t xml:space="preserve">, la </w:t>
      </w:r>
      <w:r w:rsidR="008E15F1" w:rsidRPr="003F4B30">
        <w:rPr>
          <w:rFonts w:ascii="Arial" w:hAnsi="Arial" w:cs="Arial"/>
          <w:b/>
          <w:bCs/>
          <w:sz w:val="24"/>
          <w:szCs w:val="24"/>
        </w:rPr>
        <w:t>cuestión jurídica</w:t>
      </w:r>
      <w:r w:rsidR="008E15F1" w:rsidRPr="003F4B30">
        <w:rPr>
          <w:rFonts w:ascii="Arial" w:hAnsi="Arial" w:cs="Arial"/>
          <w:sz w:val="24"/>
          <w:szCs w:val="24"/>
        </w:rPr>
        <w:t xml:space="preserve"> a resolver consiste en determinar, si debe revocarse el </w:t>
      </w:r>
      <w:r w:rsidR="000B0F37" w:rsidRPr="003F4B30">
        <w:rPr>
          <w:rFonts w:ascii="Arial" w:hAnsi="Arial" w:cs="Arial"/>
          <w:i/>
          <w:iCs/>
          <w:sz w:val="24"/>
          <w:szCs w:val="24"/>
        </w:rPr>
        <w:t>a</w:t>
      </w:r>
      <w:r w:rsidR="008E15F1" w:rsidRPr="003F4B30">
        <w:rPr>
          <w:rFonts w:ascii="Arial" w:hAnsi="Arial" w:cs="Arial"/>
          <w:i/>
          <w:iCs/>
          <w:sz w:val="24"/>
          <w:szCs w:val="24"/>
        </w:rPr>
        <w:t xml:space="preserve">cuerdo impugnado </w:t>
      </w:r>
      <w:r w:rsidR="008E15F1" w:rsidRPr="003F4B30">
        <w:rPr>
          <w:rFonts w:ascii="Arial" w:hAnsi="Arial" w:cs="Arial"/>
          <w:sz w:val="24"/>
          <w:szCs w:val="24"/>
        </w:rPr>
        <w:t xml:space="preserve">conforme </w:t>
      </w:r>
      <w:r w:rsidR="00A04A31" w:rsidRPr="003F4B30">
        <w:rPr>
          <w:rFonts w:ascii="Arial" w:hAnsi="Arial" w:cs="Arial"/>
          <w:sz w:val="24"/>
          <w:szCs w:val="24"/>
        </w:rPr>
        <w:t>con</w:t>
      </w:r>
      <w:r w:rsidR="008E15F1" w:rsidRPr="003F4B30">
        <w:rPr>
          <w:rFonts w:ascii="Arial" w:hAnsi="Arial" w:cs="Arial"/>
          <w:sz w:val="24"/>
          <w:szCs w:val="24"/>
        </w:rPr>
        <w:t xml:space="preserve"> la pretensión de</w:t>
      </w:r>
      <w:r w:rsidR="00DD7720" w:rsidRPr="003F4B30">
        <w:rPr>
          <w:rFonts w:ascii="Arial" w:hAnsi="Arial" w:cs="Arial"/>
          <w:sz w:val="24"/>
          <w:szCs w:val="24"/>
        </w:rPr>
        <w:t xml:space="preserve"> </w:t>
      </w:r>
      <w:r w:rsidR="005857D7" w:rsidRPr="003F4B30">
        <w:rPr>
          <w:rFonts w:ascii="Arial" w:hAnsi="Arial" w:cs="Arial"/>
          <w:sz w:val="24"/>
          <w:szCs w:val="24"/>
        </w:rPr>
        <w:t xml:space="preserve">los promoventes </w:t>
      </w:r>
      <w:r w:rsidR="008E15F1" w:rsidRPr="003F4B30">
        <w:rPr>
          <w:rFonts w:ascii="Arial" w:hAnsi="Arial" w:cs="Arial"/>
          <w:sz w:val="24"/>
          <w:szCs w:val="24"/>
        </w:rPr>
        <w:t xml:space="preserve">lo que conlleva a estudiar y analizar si sus agravios son suficientes para demostrar </w:t>
      </w:r>
      <w:r w:rsidR="000B0F37" w:rsidRPr="003F4B30">
        <w:rPr>
          <w:rFonts w:ascii="Arial" w:hAnsi="Arial" w:cs="Arial"/>
          <w:sz w:val="24"/>
          <w:szCs w:val="24"/>
        </w:rPr>
        <w:t xml:space="preserve">si la determinación de la </w:t>
      </w:r>
      <w:r w:rsidR="000B0F37" w:rsidRPr="003F4B30">
        <w:rPr>
          <w:rFonts w:ascii="Arial" w:hAnsi="Arial" w:cs="Arial"/>
          <w:i/>
          <w:iCs/>
          <w:sz w:val="24"/>
          <w:szCs w:val="24"/>
        </w:rPr>
        <w:t>autoridad responsable</w:t>
      </w:r>
      <w:r w:rsidR="000B0F37" w:rsidRPr="003F4B30">
        <w:rPr>
          <w:rFonts w:ascii="Arial" w:hAnsi="Arial" w:cs="Arial"/>
          <w:sz w:val="24"/>
          <w:szCs w:val="24"/>
        </w:rPr>
        <w:t xml:space="preserve"> fue incorrecta</w:t>
      </w:r>
      <w:r w:rsidR="00A16702" w:rsidRPr="003F4B30">
        <w:rPr>
          <w:rFonts w:ascii="Arial" w:hAnsi="Arial" w:cs="Arial"/>
          <w:sz w:val="24"/>
          <w:szCs w:val="24"/>
        </w:rPr>
        <w:t xml:space="preserve"> o si</w:t>
      </w:r>
      <w:r w:rsidR="00C05E1B" w:rsidRPr="003F4B30">
        <w:rPr>
          <w:rFonts w:ascii="Arial" w:hAnsi="Arial" w:cs="Arial"/>
          <w:sz w:val="24"/>
          <w:szCs w:val="24"/>
        </w:rPr>
        <w:t>,</w:t>
      </w:r>
      <w:r w:rsidR="00A16702" w:rsidRPr="003F4B30">
        <w:rPr>
          <w:rFonts w:ascii="Arial" w:hAnsi="Arial" w:cs="Arial"/>
          <w:sz w:val="24"/>
          <w:szCs w:val="24"/>
        </w:rPr>
        <w:t xml:space="preserve"> por el contrario</w:t>
      </w:r>
      <w:r w:rsidR="00C05E1B" w:rsidRPr="003F4B30">
        <w:rPr>
          <w:rFonts w:ascii="Arial" w:hAnsi="Arial" w:cs="Arial"/>
          <w:sz w:val="24"/>
          <w:szCs w:val="24"/>
        </w:rPr>
        <w:t>,</w:t>
      </w:r>
      <w:r w:rsidR="00A16702" w:rsidRPr="003F4B30">
        <w:rPr>
          <w:rFonts w:ascii="Arial" w:hAnsi="Arial" w:cs="Arial"/>
          <w:sz w:val="24"/>
          <w:szCs w:val="24"/>
        </w:rPr>
        <w:t xml:space="preserve"> deben subsistir sus consideraciones.</w:t>
      </w:r>
    </w:p>
    <w:p w14:paraId="3091FC17" w14:textId="77777777" w:rsidR="00360076" w:rsidRPr="003F4B30" w:rsidRDefault="00360076" w:rsidP="00360076">
      <w:pPr>
        <w:pStyle w:val="Prrafodelista"/>
        <w:tabs>
          <w:tab w:val="left" w:pos="426"/>
          <w:tab w:val="center" w:pos="3853"/>
        </w:tabs>
        <w:spacing w:line="360" w:lineRule="auto"/>
        <w:ind w:left="0"/>
        <w:jc w:val="both"/>
        <w:rPr>
          <w:rFonts w:ascii="Arial" w:hAnsi="Arial" w:cs="Arial"/>
          <w:b/>
          <w:bCs/>
        </w:rPr>
      </w:pPr>
    </w:p>
    <w:p w14:paraId="6B80DA5D" w14:textId="77777777" w:rsidR="00037C33" w:rsidRPr="003F4B30" w:rsidRDefault="00360076" w:rsidP="00360076">
      <w:pPr>
        <w:pStyle w:val="Prrafodelista"/>
        <w:tabs>
          <w:tab w:val="left" w:pos="426"/>
          <w:tab w:val="center" w:pos="3853"/>
        </w:tabs>
        <w:spacing w:line="360" w:lineRule="auto"/>
        <w:ind w:left="0"/>
        <w:jc w:val="both"/>
        <w:rPr>
          <w:rFonts w:ascii="Arial" w:hAnsi="Arial" w:cs="Arial"/>
          <w:b/>
          <w:bCs/>
        </w:rPr>
      </w:pPr>
      <w:r w:rsidRPr="003F4B30">
        <w:rPr>
          <w:rFonts w:ascii="Arial" w:hAnsi="Arial" w:cs="Arial"/>
          <w:b/>
          <w:bCs/>
        </w:rPr>
        <w:t xml:space="preserve">1. </w:t>
      </w:r>
      <w:r w:rsidR="00037C33" w:rsidRPr="003F4B30">
        <w:rPr>
          <w:rFonts w:ascii="Arial" w:hAnsi="Arial" w:cs="Arial"/>
          <w:b/>
          <w:bCs/>
        </w:rPr>
        <w:t xml:space="preserve">Identificación del tipo de controversia </w:t>
      </w:r>
    </w:p>
    <w:p w14:paraId="49462416" w14:textId="77777777" w:rsidR="003418FA" w:rsidRPr="003F4B30" w:rsidRDefault="003418FA" w:rsidP="003418FA">
      <w:pPr>
        <w:pStyle w:val="Prrafodelista"/>
        <w:tabs>
          <w:tab w:val="left" w:pos="426"/>
          <w:tab w:val="center" w:pos="3853"/>
        </w:tabs>
        <w:spacing w:line="360" w:lineRule="auto"/>
        <w:jc w:val="both"/>
        <w:rPr>
          <w:rFonts w:ascii="Arial" w:hAnsi="Arial" w:cs="Arial"/>
          <w:b/>
          <w:bCs/>
        </w:rPr>
      </w:pPr>
    </w:p>
    <w:p w14:paraId="22E3350A" w14:textId="77777777" w:rsidR="00037C33" w:rsidRPr="003F4B30" w:rsidRDefault="00037C33" w:rsidP="003418FA">
      <w:pPr>
        <w:spacing w:after="0" w:line="360" w:lineRule="auto"/>
        <w:jc w:val="both"/>
        <w:rPr>
          <w:rFonts w:ascii="Arial" w:hAnsi="Arial" w:cs="Arial"/>
          <w:sz w:val="24"/>
          <w:szCs w:val="24"/>
        </w:rPr>
      </w:pPr>
      <w:r w:rsidRPr="003F4B30">
        <w:rPr>
          <w:rFonts w:ascii="Arial" w:eastAsia="Arial" w:hAnsi="Arial" w:cs="Arial"/>
          <w:sz w:val="24"/>
          <w:szCs w:val="24"/>
        </w:rPr>
        <w:t xml:space="preserve">Este </w:t>
      </w:r>
      <w:r w:rsidR="009B3893" w:rsidRPr="003F4B30">
        <w:rPr>
          <w:rFonts w:ascii="Arial" w:eastAsia="Arial" w:hAnsi="Arial" w:cs="Arial"/>
          <w:i/>
          <w:sz w:val="24"/>
          <w:szCs w:val="24"/>
        </w:rPr>
        <w:t>Ó</w:t>
      </w:r>
      <w:r w:rsidRPr="003F4B30">
        <w:rPr>
          <w:rFonts w:ascii="Arial" w:eastAsia="Arial" w:hAnsi="Arial" w:cs="Arial"/>
          <w:i/>
          <w:sz w:val="24"/>
          <w:szCs w:val="24"/>
        </w:rPr>
        <w:t xml:space="preserve">rgano </w:t>
      </w:r>
      <w:r w:rsidR="00EA27C9" w:rsidRPr="003F4B30">
        <w:rPr>
          <w:rFonts w:ascii="Arial" w:eastAsia="Arial" w:hAnsi="Arial" w:cs="Arial"/>
          <w:i/>
          <w:sz w:val="24"/>
          <w:szCs w:val="24"/>
        </w:rPr>
        <w:t>J</w:t>
      </w:r>
      <w:r w:rsidRPr="003F4B30">
        <w:rPr>
          <w:rFonts w:ascii="Arial" w:eastAsia="Arial" w:hAnsi="Arial" w:cs="Arial"/>
          <w:i/>
          <w:sz w:val="24"/>
          <w:szCs w:val="24"/>
        </w:rPr>
        <w:t>urisdiccional</w:t>
      </w:r>
      <w:r w:rsidRPr="003F4B30">
        <w:rPr>
          <w:rFonts w:ascii="Arial" w:eastAsia="Arial" w:hAnsi="Arial" w:cs="Arial"/>
          <w:sz w:val="24"/>
          <w:szCs w:val="24"/>
        </w:rPr>
        <w:t>, debe tomar en consideración el tipo de conflicto que se resuelve,</w:t>
      </w:r>
      <w:r w:rsidR="00386BD8" w:rsidRPr="003F4B30">
        <w:rPr>
          <w:rFonts w:ascii="Arial" w:eastAsia="Arial" w:hAnsi="Arial" w:cs="Arial"/>
          <w:sz w:val="24"/>
          <w:szCs w:val="24"/>
        </w:rPr>
        <w:t xml:space="preserve"> </w:t>
      </w:r>
      <w:r w:rsidR="00386BD8" w:rsidRPr="003F4B30">
        <w:rPr>
          <w:rFonts w:ascii="Arial" w:hAnsi="Arial" w:cs="Arial"/>
          <w:sz w:val="24"/>
          <w:szCs w:val="24"/>
        </w:rPr>
        <w:t>para poder resolverlo atendiendo a una perspectiva intercultural y</w:t>
      </w:r>
      <w:r w:rsidRPr="003F4B30">
        <w:rPr>
          <w:rFonts w:ascii="Arial" w:eastAsia="Arial" w:hAnsi="Arial" w:cs="Arial"/>
          <w:sz w:val="24"/>
          <w:szCs w:val="24"/>
        </w:rPr>
        <w:t xml:space="preserve"> con la finalidad de atenderlo de manera óptima y maximizar los derechos de las personas integrantes de las comunidades, los derechos colectivos frente a los individuales o los derechos de la comunidad frente a intervenciones estatales</w:t>
      </w:r>
      <w:r w:rsidRPr="003F4B30">
        <w:rPr>
          <w:rFonts w:ascii="Arial" w:hAnsi="Arial" w:cs="Arial"/>
          <w:sz w:val="24"/>
          <w:szCs w:val="24"/>
        </w:rPr>
        <w:t xml:space="preserve">. </w:t>
      </w:r>
    </w:p>
    <w:p w14:paraId="01767A55" w14:textId="77777777" w:rsidR="00037C33" w:rsidRPr="003F4B30" w:rsidRDefault="00037C33" w:rsidP="008F6BF9">
      <w:pPr>
        <w:tabs>
          <w:tab w:val="left" w:pos="426"/>
          <w:tab w:val="center" w:pos="3853"/>
        </w:tabs>
        <w:spacing w:after="0" w:line="360" w:lineRule="auto"/>
        <w:jc w:val="both"/>
        <w:rPr>
          <w:rFonts w:ascii="Arial" w:hAnsi="Arial" w:cs="Arial"/>
          <w:b/>
          <w:bCs/>
          <w:sz w:val="24"/>
          <w:szCs w:val="24"/>
        </w:rPr>
      </w:pPr>
    </w:p>
    <w:p w14:paraId="393FBD1C" w14:textId="77777777" w:rsidR="00037C33" w:rsidRPr="003F4B30" w:rsidRDefault="00037C33" w:rsidP="008F6BF9">
      <w:pPr>
        <w:shd w:val="clear" w:color="auto" w:fill="FFFFFF"/>
        <w:spacing w:after="0" w:line="360" w:lineRule="auto"/>
        <w:jc w:val="both"/>
        <w:rPr>
          <w:rFonts w:ascii="Arial" w:hAnsi="Arial" w:cs="Arial"/>
          <w:sz w:val="24"/>
          <w:szCs w:val="24"/>
        </w:rPr>
      </w:pPr>
      <w:r w:rsidRPr="003F4B30">
        <w:rPr>
          <w:rFonts w:ascii="Arial" w:hAnsi="Arial" w:cs="Arial"/>
          <w:sz w:val="24"/>
          <w:szCs w:val="24"/>
        </w:rPr>
        <w:lastRenderedPageBreak/>
        <w:t xml:space="preserve">En este tipo de casos, la </w:t>
      </w:r>
      <w:r w:rsidRPr="003F4B30">
        <w:rPr>
          <w:rFonts w:ascii="Arial" w:hAnsi="Arial" w:cs="Arial"/>
          <w:i/>
          <w:iCs/>
          <w:sz w:val="24"/>
          <w:szCs w:val="24"/>
        </w:rPr>
        <w:t>Sala Superior</w:t>
      </w:r>
      <w:r w:rsidRPr="003F4B30">
        <w:rPr>
          <w:rFonts w:ascii="Arial" w:hAnsi="Arial" w:cs="Arial"/>
          <w:sz w:val="24"/>
          <w:szCs w:val="24"/>
        </w:rPr>
        <w:t xml:space="preserve"> ha seguido una línea jurisprudencial fuerte en el sentido de reconocer límites a la autonomía de las comunidades indígenas en los derechos fundamentales de sus individuos y protegerlos frente a intervenciones no justificadas que comentan las comunidades en su perjuicio.</w:t>
      </w:r>
    </w:p>
    <w:p w14:paraId="5D46B7C8" w14:textId="77777777" w:rsidR="00037C33" w:rsidRPr="003F4B30" w:rsidRDefault="00037C33" w:rsidP="008F6BF9">
      <w:pPr>
        <w:shd w:val="clear" w:color="auto" w:fill="FFFFFF"/>
        <w:spacing w:after="0" w:line="360" w:lineRule="auto"/>
        <w:jc w:val="both"/>
        <w:rPr>
          <w:rFonts w:ascii="Arial" w:hAnsi="Arial" w:cs="Arial"/>
          <w:sz w:val="24"/>
          <w:szCs w:val="24"/>
        </w:rPr>
      </w:pPr>
    </w:p>
    <w:p w14:paraId="7D056C70" w14:textId="77777777" w:rsidR="00037C33" w:rsidRPr="003F4B30" w:rsidRDefault="00037C33" w:rsidP="008F6BF9">
      <w:pPr>
        <w:shd w:val="clear" w:color="auto" w:fill="FFFFFF"/>
        <w:spacing w:after="0" w:line="360" w:lineRule="auto"/>
        <w:jc w:val="both"/>
        <w:rPr>
          <w:rFonts w:ascii="Arial" w:hAnsi="Arial" w:cs="Arial"/>
          <w:sz w:val="24"/>
          <w:szCs w:val="24"/>
          <w:lang w:eastAsia="es-MX"/>
        </w:rPr>
      </w:pPr>
      <w:r w:rsidRPr="003F4B30">
        <w:rPr>
          <w:rFonts w:ascii="Arial" w:hAnsi="Arial" w:cs="Arial"/>
          <w:sz w:val="24"/>
          <w:szCs w:val="24"/>
        </w:rPr>
        <w:t>Así, e</w:t>
      </w:r>
      <w:r w:rsidRPr="003F4B30">
        <w:rPr>
          <w:rFonts w:ascii="Arial" w:hAnsi="Arial" w:cs="Arial"/>
          <w:sz w:val="24"/>
          <w:szCs w:val="24"/>
          <w:lang w:eastAsia="es-MX"/>
        </w:rPr>
        <w:t xml:space="preserve">n la jurisprudencia 18/2018, de rubro: </w:t>
      </w:r>
      <w:r w:rsidRPr="003F4B30">
        <w:rPr>
          <w:rFonts w:ascii="Arial" w:hAnsi="Arial" w:cs="Arial"/>
          <w:b/>
          <w:bCs/>
          <w:i/>
          <w:iCs/>
          <w:sz w:val="24"/>
          <w:szCs w:val="24"/>
          <w:lang w:eastAsia="es-MX"/>
        </w:rPr>
        <w:t>“</w:t>
      </w:r>
      <w:r w:rsidRPr="003F4B30">
        <w:rPr>
          <w:rFonts w:ascii="Arial" w:hAnsi="Arial" w:cs="Arial"/>
          <w:b/>
          <w:i/>
          <w:iCs/>
          <w:sz w:val="24"/>
          <w:szCs w:val="24"/>
          <w:lang w:eastAsia="es-MX"/>
        </w:rPr>
        <w:t>COMUNIDADES INDÍGENAS. DEBER DE IDENTIFICAR EL TIPO DE LA CONTROVERSIA PARA JUZGAR CON PERSPECTIVA INTERCULTURAL, A FIN DE MAXIMIZAR O PONDERAR LOS DERECHOS QUE CORRESPONDAN</w:t>
      </w:r>
      <w:r w:rsidRPr="003F4B30">
        <w:rPr>
          <w:rFonts w:ascii="Arial" w:hAnsi="Arial" w:cs="Arial"/>
          <w:b/>
          <w:bCs/>
          <w:i/>
          <w:iCs/>
          <w:sz w:val="24"/>
          <w:szCs w:val="24"/>
          <w:lang w:eastAsia="es-MX"/>
        </w:rPr>
        <w:t>”</w:t>
      </w:r>
      <w:r w:rsidRPr="003F4B30">
        <w:rPr>
          <w:rFonts w:ascii="Arial" w:hAnsi="Arial" w:cs="Arial"/>
          <w:i/>
          <w:iCs/>
          <w:sz w:val="24"/>
          <w:szCs w:val="24"/>
          <w:lang w:eastAsia="es-MX"/>
        </w:rPr>
        <w:t>,</w:t>
      </w:r>
      <w:r w:rsidRPr="003F4B30">
        <w:rPr>
          <w:rFonts w:ascii="Arial" w:hAnsi="Arial" w:cs="Arial"/>
          <w:sz w:val="24"/>
          <w:szCs w:val="24"/>
          <w:lang w:eastAsia="es-MX"/>
        </w:rPr>
        <w:t xml:space="preserve"> </w:t>
      </w:r>
      <w:r w:rsidRPr="003F4B30">
        <w:rPr>
          <w:rFonts w:ascii="Arial" w:hAnsi="Arial" w:cs="Arial"/>
          <w:i/>
          <w:iCs/>
          <w:sz w:val="24"/>
          <w:szCs w:val="24"/>
          <w:lang w:eastAsia="es-MX"/>
        </w:rPr>
        <w:t xml:space="preserve">Sala </w:t>
      </w:r>
      <w:r w:rsidR="00C05E1B" w:rsidRPr="003F4B30">
        <w:rPr>
          <w:rFonts w:ascii="Arial" w:hAnsi="Arial" w:cs="Arial"/>
          <w:i/>
          <w:iCs/>
          <w:sz w:val="24"/>
          <w:szCs w:val="24"/>
          <w:lang w:eastAsia="es-MX"/>
        </w:rPr>
        <w:t>S</w:t>
      </w:r>
      <w:r w:rsidRPr="003F4B30">
        <w:rPr>
          <w:rFonts w:ascii="Arial" w:hAnsi="Arial" w:cs="Arial"/>
          <w:i/>
          <w:iCs/>
          <w:sz w:val="24"/>
          <w:szCs w:val="24"/>
          <w:lang w:eastAsia="es-MX"/>
        </w:rPr>
        <w:t>uperior</w:t>
      </w:r>
      <w:r w:rsidRPr="003F4B30">
        <w:rPr>
          <w:rFonts w:ascii="Arial" w:hAnsi="Arial" w:cs="Arial"/>
          <w:sz w:val="24"/>
          <w:szCs w:val="24"/>
          <w:lang w:eastAsia="es-MX"/>
        </w:rPr>
        <w:t xml:space="preserve"> dispuso que las autoridades impartidoras de justicia </w:t>
      </w:r>
      <w:r w:rsidRPr="003F4B30">
        <w:rPr>
          <w:rFonts w:ascii="Arial" w:hAnsi="Arial" w:cs="Arial"/>
          <w:b/>
          <w:bCs/>
          <w:sz w:val="24"/>
          <w:szCs w:val="24"/>
          <w:lang w:eastAsia="es-MX"/>
        </w:rPr>
        <w:t>tienen el deber de identificar claramente el tipo de controversias comunitarias sometidas a su consideración</w:t>
      </w:r>
      <w:r w:rsidRPr="003F4B30">
        <w:rPr>
          <w:rFonts w:ascii="Arial"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p>
    <w:p w14:paraId="541DFD65" w14:textId="77777777" w:rsidR="00037C33" w:rsidRPr="003F4B30" w:rsidRDefault="00037C33" w:rsidP="00037C33">
      <w:pPr>
        <w:shd w:val="clear" w:color="auto" w:fill="FFFFFF"/>
        <w:spacing w:after="0" w:line="360" w:lineRule="auto"/>
        <w:ind w:right="335"/>
        <w:jc w:val="both"/>
        <w:rPr>
          <w:rFonts w:ascii="Arial" w:hAnsi="Arial" w:cs="Arial"/>
          <w:sz w:val="24"/>
          <w:szCs w:val="24"/>
          <w:u w:color="000000"/>
          <w:bdr w:val="nil"/>
        </w:rPr>
      </w:pPr>
    </w:p>
    <w:p w14:paraId="1D8EFD83" w14:textId="77777777" w:rsidR="00037C33" w:rsidRPr="003F4B30" w:rsidRDefault="00037C33" w:rsidP="00037C33">
      <w:pPr>
        <w:shd w:val="clear" w:color="auto" w:fill="FFFFFF"/>
        <w:spacing w:after="0" w:line="360" w:lineRule="auto"/>
        <w:jc w:val="both"/>
        <w:rPr>
          <w:rFonts w:ascii="Arial" w:hAnsi="Arial" w:cs="Arial"/>
          <w:sz w:val="24"/>
          <w:szCs w:val="24"/>
          <w:lang w:eastAsia="es-MX"/>
        </w:rPr>
      </w:pPr>
      <w:r w:rsidRPr="003F4B30">
        <w:rPr>
          <w:rFonts w:ascii="Arial" w:hAnsi="Arial" w:cs="Arial"/>
          <w:sz w:val="24"/>
          <w:szCs w:val="24"/>
          <w:lang w:eastAsia="es-MX"/>
        </w:rPr>
        <w:t xml:space="preserve">En ese sentido, atendiendo a la naturaleza de los conflictos, </w:t>
      </w:r>
      <w:r w:rsidR="00EC44B9" w:rsidRPr="003F4B30">
        <w:rPr>
          <w:rFonts w:ascii="Arial" w:hAnsi="Arial" w:cs="Arial"/>
          <w:sz w:val="24"/>
          <w:szCs w:val="24"/>
          <w:lang w:eastAsia="es-MX"/>
        </w:rPr>
        <w:t xml:space="preserve">la </w:t>
      </w:r>
      <w:r w:rsidRPr="003F4B30">
        <w:rPr>
          <w:rFonts w:ascii="Arial" w:hAnsi="Arial" w:cs="Arial"/>
          <w:i/>
          <w:iCs/>
          <w:sz w:val="24"/>
          <w:szCs w:val="24"/>
          <w:lang w:eastAsia="es-MX"/>
        </w:rPr>
        <w:t xml:space="preserve">Sala Superior </w:t>
      </w:r>
      <w:r w:rsidRPr="003F4B30">
        <w:rPr>
          <w:rFonts w:ascii="Arial" w:hAnsi="Arial" w:cs="Arial"/>
          <w:sz w:val="24"/>
          <w:szCs w:val="24"/>
          <w:lang w:eastAsia="es-MX"/>
        </w:rPr>
        <w:t>identificó que tales controversias, pueden ser de tres tipos: intracomunitarias, extracomunitarias e intercomunitarias.</w:t>
      </w:r>
    </w:p>
    <w:p w14:paraId="11A03AB2" w14:textId="77777777" w:rsidR="00037C33" w:rsidRPr="003F4B30" w:rsidRDefault="00037C33" w:rsidP="00037C33">
      <w:pPr>
        <w:shd w:val="clear" w:color="auto" w:fill="FFFFFF"/>
        <w:spacing w:after="0" w:line="360" w:lineRule="auto"/>
        <w:jc w:val="both"/>
        <w:rPr>
          <w:rFonts w:ascii="Arial" w:hAnsi="Arial" w:cs="Arial"/>
          <w:sz w:val="24"/>
          <w:szCs w:val="24"/>
          <w:u w:color="000000"/>
          <w:bdr w:val="nil"/>
        </w:rPr>
      </w:pPr>
    </w:p>
    <w:p w14:paraId="4AF889AB" w14:textId="77777777" w:rsidR="00037C33" w:rsidRPr="003F4B30" w:rsidRDefault="00037C33" w:rsidP="00DD3DEA">
      <w:pPr>
        <w:numPr>
          <w:ilvl w:val="0"/>
          <w:numId w:val="6"/>
        </w:numPr>
        <w:shd w:val="clear" w:color="auto" w:fill="FFFFFF"/>
        <w:spacing w:after="220" w:line="360" w:lineRule="auto"/>
        <w:contextualSpacing/>
        <w:jc w:val="both"/>
        <w:rPr>
          <w:rFonts w:ascii="Arial" w:hAnsi="Arial" w:cs="Arial"/>
          <w:sz w:val="24"/>
          <w:szCs w:val="24"/>
          <w:u w:color="000000"/>
          <w:bdr w:val="nil"/>
        </w:rPr>
      </w:pPr>
      <w:r w:rsidRPr="003F4B30">
        <w:rPr>
          <w:rFonts w:ascii="Arial" w:hAnsi="Arial" w:cs="Arial"/>
          <w:sz w:val="24"/>
          <w:szCs w:val="24"/>
          <w:lang w:eastAsia="es-MX"/>
        </w:rPr>
        <w:t>Las primeras (</w:t>
      </w:r>
      <w:r w:rsidRPr="003F4B30">
        <w:rPr>
          <w:rFonts w:ascii="Arial" w:hAnsi="Arial" w:cs="Arial"/>
          <w:b/>
          <w:bCs/>
          <w:sz w:val="24"/>
          <w:szCs w:val="24"/>
          <w:lang w:eastAsia="es-MX"/>
        </w:rPr>
        <w:t>intracomunitarias</w:t>
      </w:r>
      <w:r w:rsidRPr="003F4B30">
        <w:rPr>
          <w:rFonts w:ascii="Arial" w:hAnsi="Arial" w:cs="Arial"/>
          <w:sz w:val="24"/>
          <w:szCs w:val="24"/>
          <w:lang w:eastAsia="es-MX"/>
        </w:rPr>
        <w:t>) existen cuando la autonomía de las comunidades se refleja en “restricciones internas” a sus propios miembros, esto es, cuando tal autonomía se contrapone a éstos. En esa clase de conflictos, se deben ponderar los derechos de la comunidad frente a los derechos de los individuos o los grupos que cuestionen la aplicación de las normas consuetudinarias.</w:t>
      </w:r>
    </w:p>
    <w:p w14:paraId="3BC63824" w14:textId="77777777" w:rsidR="00037C33" w:rsidRPr="003F4B30" w:rsidRDefault="00037C33" w:rsidP="00DD3DEA">
      <w:pPr>
        <w:numPr>
          <w:ilvl w:val="0"/>
          <w:numId w:val="6"/>
        </w:numPr>
        <w:shd w:val="clear" w:color="auto" w:fill="FFFFFF"/>
        <w:spacing w:before="220" w:after="220" w:line="360" w:lineRule="auto"/>
        <w:contextualSpacing/>
        <w:jc w:val="both"/>
        <w:rPr>
          <w:rFonts w:ascii="Arial" w:hAnsi="Arial" w:cs="Arial"/>
          <w:sz w:val="24"/>
          <w:szCs w:val="24"/>
          <w:u w:color="000000"/>
          <w:bdr w:val="nil"/>
        </w:rPr>
      </w:pPr>
      <w:r w:rsidRPr="003F4B30">
        <w:rPr>
          <w:rFonts w:ascii="Arial" w:hAnsi="Arial" w:cs="Arial"/>
          <w:sz w:val="24"/>
          <w:szCs w:val="24"/>
          <w:lang w:eastAsia="es-MX"/>
        </w:rPr>
        <w:t>Las segundas (</w:t>
      </w:r>
      <w:r w:rsidRPr="003F4B30">
        <w:rPr>
          <w:rFonts w:ascii="Arial" w:hAnsi="Arial" w:cs="Arial"/>
          <w:b/>
          <w:bCs/>
          <w:sz w:val="24"/>
          <w:szCs w:val="24"/>
          <w:lang w:eastAsia="es-MX"/>
        </w:rPr>
        <w:t>extracomunitarias</w:t>
      </w:r>
      <w:r w:rsidRPr="003F4B30">
        <w:rPr>
          <w:rFonts w:ascii="Arial" w:hAnsi="Arial" w:cs="Arial"/>
          <w:sz w:val="24"/>
          <w:szCs w:val="24"/>
          <w:lang w:eastAsia="es-MX"/>
        </w:rPr>
        <w:t>)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3E64A0CF" w14:textId="77777777" w:rsidR="00037C33" w:rsidRPr="003F4B30" w:rsidRDefault="00037C33" w:rsidP="00DD3DEA">
      <w:pPr>
        <w:numPr>
          <w:ilvl w:val="0"/>
          <w:numId w:val="6"/>
        </w:numPr>
        <w:shd w:val="clear" w:color="auto" w:fill="FFFFFF"/>
        <w:spacing w:before="220" w:after="0" w:line="360" w:lineRule="auto"/>
        <w:contextualSpacing/>
        <w:jc w:val="both"/>
        <w:rPr>
          <w:rFonts w:ascii="Arial" w:hAnsi="Arial" w:cs="Arial"/>
          <w:sz w:val="24"/>
          <w:szCs w:val="24"/>
          <w:u w:color="000000"/>
          <w:bdr w:val="nil"/>
        </w:rPr>
      </w:pPr>
      <w:r w:rsidRPr="003F4B30">
        <w:rPr>
          <w:rFonts w:ascii="Arial" w:hAnsi="Arial" w:cs="Arial"/>
          <w:sz w:val="24"/>
          <w:szCs w:val="24"/>
          <w:lang w:eastAsia="es-MX"/>
        </w:rPr>
        <w:t>Finalmente, las terceras (</w:t>
      </w:r>
      <w:r w:rsidRPr="003F4B30">
        <w:rPr>
          <w:rFonts w:ascii="Arial" w:hAnsi="Arial" w:cs="Arial"/>
          <w:b/>
          <w:bCs/>
          <w:sz w:val="24"/>
          <w:szCs w:val="24"/>
          <w:lang w:eastAsia="es-MX"/>
        </w:rPr>
        <w:t>intercomunitarias</w:t>
      </w:r>
      <w:r w:rsidRPr="003F4B30">
        <w:rPr>
          <w:rFonts w:ascii="Arial" w:hAnsi="Arial" w:cs="Arial"/>
          <w:sz w:val="24"/>
          <w:szCs w:val="24"/>
          <w:lang w:eastAsia="es-MX"/>
        </w:rPr>
        <w:t>) 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3579F5F9" w14:textId="77777777" w:rsidR="00037C33" w:rsidRPr="003F4B30" w:rsidRDefault="00037C33" w:rsidP="00037C33">
      <w:pPr>
        <w:shd w:val="clear" w:color="auto" w:fill="FFFFFF"/>
        <w:spacing w:before="220" w:after="0" w:line="360" w:lineRule="auto"/>
        <w:ind w:left="720"/>
        <w:contextualSpacing/>
        <w:jc w:val="both"/>
        <w:rPr>
          <w:rFonts w:ascii="Arial" w:hAnsi="Arial" w:cs="Arial"/>
          <w:sz w:val="24"/>
          <w:szCs w:val="24"/>
          <w:u w:color="000000"/>
          <w:bdr w:val="nil"/>
        </w:rPr>
      </w:pPr>
    </w:p>
    <w:p w14:paraId="22DE23F5" w14:textId="77777777" w:rsidR="00037C33" w:rsidRPr="003F4B30" w:rsidRDefault="00037C33" w:rsidP="00037C33">
      <w:pPr>
        <w:shd w:val="clear" w:color="auto" w:fill="FFFFFF"/>
        <w:spacing w:after="0" w:line="360" w:lineRule="auto"/>
        <w:jc w:val="both"/>
        <w:rPr>
          <w:rFonts w:ascii="Arial" w:hAnsi="Arial" w:cs="Arial"/>
          <w:sz w:val="24"/>
          <w:szCs w:val="24"/>
        </w:rPr>
      </w:pPr>
      <w:r w:rsidRPr="003F4B30">
        <w:rPr>
          <w:rFonts w:ascii="Arial" w:hAnsi="Arial" w:cs="Arial"/>
          <w:sz w:val="24"/>
          <w:szCs w:val="24"/>
        </w:rPr>
        <w:t>Con lo anterior, las autoridades propiciamos y participamos en la solución de la controversia, con un enfoque distinto a la concepción tradicional de la jurisdicción entendida como la función de un tercero imparcial desvinculado de la problemática.</w:t>
      </w:r>
    </w:p>
    <w:p w14:paraId="3F1620F5" w14:textId="77777777" w:rsidR="00037C33" w:rsidRPr="003F4B30" w:rsidRDefault="00037C33" w:rsidP="00037C33">
      <w:pPr>
        <w:shd w:val="clear" w:color="auto" w:fill="FFFFFF"/>
        <w:spacing w:after="0" w:line="360" w:lineRule="auto"/>
        <w:jc w:val="both"/>
        <w:rPr>
          <w:rFonts w:ascii="Arial" w:hAnsi="Arial" w:cs="Arial"/>
          <w:sz w:val="24"/>
          <w:szCs w:val="24"/>
        </w:rPr>
      </w:pPr>
    </w:p>
    <w:p w14:paraId="4EFB1E43" w14:textId="77777777" w:rsidR="004A3B8E" w:rsidRPr="003F4B30" w:rsidRDefault="00037C33" w:rsidP="004A3B8E">
      <w:pPr>
        <w:shd w:val="clear" w:color="auto" w:fill="FFFFFF"/>
        <w:spacing w:after="0" w:line="360" w:lineRule="auto"/>
        <w:jc w:val="both"/>
        <w:rPr>
          <w:rFonts w:ascii="Arial" w:hAnsi="Arial" w:cs="Arial"/>
          <w:sz w:val="24"/>
          <w:szCs w:val="24"/>
        </w:rPr>
      </w:pPr>
      <w:r w:rsidRPr="003F4B30">
        <w:rPr>
          <w:rFonts w:ascii="Arial" w:hAnsi="Arial" w:cs="Arial"/>
          <w:sz w:val="24"/>
          <w:szCs w:val="24"/>
        </w:rPr>
        <w:t xml:space="preserve">Debido a todo lo expuesto, este </w:t>
      </w:r>
      <w:r w:rsidR="009B3893" w:rsidRPr="003F4B30">
        <w:rPr>
          <w:rFonts w:ascii="Arial" w:hAnsi="Arial" w:cs="Arial"/>
          <w:sz w:val="24"/>
          <w:szCs w:val="24"/>
        </w:rPr>
        <w:t>Ó</w:t>
      </w:r>
      <w:r w:rsidRPr="003F4B30">
        <w:rPr>
          <w:rFonts w:ascii="Arial" w:hAnsi="Arial" w:cs="Arial"/>
          <w:sz w:val="24"/>
          <w:szCs w:val="24"/>
        </w:rPr>
        <w:t xml:space="preserve">rgano </w:t>
      </w:r>
      <w:r w:rsidR="00EA27C9" w:rsidRPr="003F4B30">
        <w:rPr>
          <w:rFonts w:ascii="Arial" w:hAnsi="Arial" w:cs="Arial"/>
          <w:sz w:val="24"/>
          <w:szCs w:val="24"/>
        </w:rPr>
        <w:t>J</w:t>
      </w:r>
      <w:r w:rsidRPr="003F4B30">
        <w:rPr>
          <w:rFonts w:ascii="Arial" w:hAnsi="Arial" w:cs="Arial"/>
          <w:sz w:val="24"/>
          <w:szCs w:val="24"/>
        </w:rPr>
        <w:t xml:space="preserve">urisdiccional considera que el conflicto en este asunto es de carácter </w:t>
      </w:r>
      <w:r w:rsidR="004A3B8E" w:rsidRPr="003F4B30">
        <w:rPr>
          <w:rFonts w:ascii="Arial" w:hAnsi="Arial" w:cs="Arial"/>
          <w:b/>
          <w:bCs/>
          <w:sz w:val="24"/>
          <w:szCs w:val="24"/>
        </w:rPr>
        <w:t xml:space="preserve">intracomunitario </w:t>
      </w:r>
      <w:r w:rsidR="004A3B8E" w:rsidRPr="003F4B30">
        <w:rPr>
          <w:rFonts w:ascii="Arial" w:hAnsi="Arial" w:cs="Arial"/>
          <w:sz w:val="24"/>
          <w:szCs w:val="24"/>
        </w:rPr>
        <w:t xml:space="preserve">ya que, los actores manifiestan que solo una pequeña porción de la comunidad es la que solicitó la consulta y no todos, siendo que parte de la </w:t>
      </w:r>
      <w:r w:rsidR="00D56026" w:rsidRPr="003F4B30">
        <w:rPr>
          <w:rFonts w:ascii="Arial" w:hAnsi="Arial" w:cs="Arial"/>
          <w:i/>
          <w:iCs/>
          <w:sz w:val="24"/>
          <w:szCs w:val="24"/>
        </w:rPr>
        <w:t>Tenencia</w:t>
      </w:r>
      <w:r w:rsidR="004A3B8E" w:rsidRPr="003F4B30">
        <w:rPr>
          <w:rFonts w:ascii="Arial" w:hAnsi="Arial" w:cs="Arial"/>
          <w:sz w:val="24"/>
          <w:szCs w:val="24"/>
        </w:rPr>
        <w:t xml:space="preserve">, </w:t>
      </w:r>
      <w:r w:rsidR="00D56026" w:rsidRPr="003F4B30">
        <w:rPr>
          <w:rFonts w:ascii="Arial" w:hAnsi="Arial" w:cs="Arial"/>
          <w:sz w:val="24"/>
          <w:szCs w:val="24"/>
        </w:rPr>
        <w:t xml:space="preserve">a dicho de la parte actora, </w:t>
      </w:r>
      <w:r w:rsidR="004A3B8E" w:rsidRPr="003F4B30">
        <w:rPr>
          <w:rFonts w:ascii="Arial" w:hAnsi="Arial" w:cs="Arial"/>
          <w:sz w:val="24"/>
          <w:szCs w:val="24"/>
        </w:rPr>
        <w:t xml:space="preserve">se oponen a la consulta, así como que en la </w:t>
      </w:r>
      <w:r w:rsidR="00D56026" w:rsidRPr="003F4B30">
        <w:rPr>
          <w:rFonts w:ascii="Arial" w:hAnsi="Arial" w:cs="Arial"/>
          <w:i/>
          <w:iCs/>
          <w:sz w:val="24"/>
          <w:szCs w:val="24"/>
        </w:rPr>
        <w:t>Tenencia</w:t>
      </w:r>
      <w:r w:rsidR="004A3B8E" w:rsidRPr="003F4B30">
        <w:rPr>
          <w:rFonts w:ascii="Arial" w:hAnsi="Arial" w:cs="Arial"/>
          <w:sz w:val="24"/>
          <w:szCs w:val="24"/>
        </w:rPr>
        <w:t xml:space="preserve"> existe también población no indígena, la cual, a su decir, quedaría subrepresentada y que ha sido objeto de estigma social. </w:t>
      </w:r>
    </w:p>
    <w:p w14:paraId="12C4C037" w14:textId="77777777" w:rsidR="004A3B8E" w:rsidRPr="003F4B30" w:rsidRDefault="004A3B8E" w:rsidP="00037C33">
      <w:pPr>
        <w:spacing w:after="0" w:line="360" w:lineRule="auto"/>
        <w:jc w:val="both"/>
        <w:rPr>
          <w:rFonts w:ascii="Arial" w:hAnsi="Arial" w:cs="Arial"/>
          <w:spacing w:val="1"/>
          <w:sz w:val="24"/>
          <w:szCs w:val="24"/>
        </w:rPr>
      </w:pPr>
    </w:p>
    <w:p w14:paraId="210EC996" w14:textId="77777777" w:rsidR="00037C33" w:rsidRPr="003F4B30" w:rsidRDefault="00545A2E" w:rsidP="00037C33">
      <w:pPr>
        <w:spacing w:after="0" w:line="360" w:lineRule="auto"/>
        <w:jc w:val="both"/>
        <w:rPr>
          <w:rFonts w:ascii="Arial" w:hAnsi="Arial" w:cs="Arial"/>
          <w:sz w:val="24"/>
          <w:szCs w:val="24"/>
        </w:rPr>
      </w:pPr>
      <w:r w:rsidRPr="003F4B30">
        <w:rPr>
          <w:rFonts w:ascii="Arial" w:hAnsi="Arial" w:cs="Arial"/>
          <w:spacing w:val="1"/>
          <w:sz w:val="24"/>
          <w:szCs w:val="24"/>
        </w:rPr>
        <w:t xml:space="preserve">Por otro lado, se considera de igual forma con carácter </w:t>
      </w:r>
      <w:r w:rsidR="00386BD8" w:rsidRPr="003F4B30">
        <w:rPr>
          <w:rFonts w:ascii="Arial" w:hAnsi="Arial" w:cs="Arial"/>
          <w:b/>
          <w:sz w:val="24"/>
          <w:szCs w:val="24"/>
        </w:rPr>
        <w:t>extracomunitario</w:t>
      </w:r>
      <w:r w:rsidR="00037C33" w:rsidRPr="003F4B30">
        <w:rPr>
          <w:rFonts w:ascii="Arial" w:hAnsi="Arial" w:cs="Arial"/>
          <w:bCs/>
          <w:sz w:val="24"/>
          <w:szCs w:val="24"/>
        </w:rPr>
        <w:t>,</w:t>
      </w:r>
      <w:r w:rsidR="00037C33" w:rsidRPr="003F4B30">
        <w:rPr>
          <w:rFonts w:ascii="Arial" w:hAnsi="Arial" w:cs="Arial"/>
          <w:b/>
          <w:sz w:val="24"/>
          <w:szCs w:val="24"/>
        </w:rPr>
        <w:t xml:space="preserve"> </w:t>
      </w:r>
      <w:r w:rsidR="00037C33" w:rsidRPr="003F4B30">
        <w:rPr>
          <w:rFonts w:ascii="Arial" w:hAnsi="Arial" w:cs="Arial"/>
          <w:sz w:val="24"/>
          <w:szCs w:val="24"/>
        </w:rPr>
        <w:t>ya que se está ante un conflicto en el que se</w:t>
      </w:r>
      <w:r w:rsidR="00037C33" w:rsidRPr="003F4B30">
        <w:rPr>
          <w:rFonts w:ascii="Arial" w:hAnsi="Arial" w:cs="Arial"/>
          <w:spacing w:val="1"/>
          <w:sz w:val="24"/>
          <w:szCs w:val="24"/>
        </w:rPr>
        <w:t xml:space="preserve"> </w:t>
      </w:r>
      <w:r w:rsidR="00037C33" w:rsidRPr="003F4B30">
        <w:rPr>
          <w:rFonts w:ascii="Arial" w:hAnsi="Arial" w:cs="Arial"/>
          <w:sz w:val="24"/>
          <w:szCs w:val="24"/>
        </w:rPr>
        <w:t>ponen en tensión los derechos de autodeterminación y autonomía de la</w:t>
      </w:r>
      <w:r w:rsidR="00037C33" w:rsidRPr="003F4B30">
        <w:rPr>
          <w:rFonts w:ascii="Arial" w:hAnsi="Arial" w:cs="Arial"/>
          <w:spacing w:val="1"/>
          <w:sz w:val="24"/>
          <w:szCs w:val="24"/>
        </w:rPr>
        <w:t xml:space="preserve"> </w:t>
      </w:r>
      <w:r w:rsidR="00037C33" w:rsidRPr="003F4B30">
        <w:rPr>
          <w:rFonts w:ascii="Arial" w:hAnsi="Arial" w:cs="Arial"/>
          <w:sz w:val="24"/>
          <w:szCs w:val="24"/>
        </w:rPr>
        <w:t>propia</w:t>
      </w:r>
      <w:r w:rsidR="00DD7720" w:rsidRPr="003F4B30">
        <w:rPr>
          <w:rFonts w:ascii="Arial" w:hAnsi="Arial" w:cs="Arial"/>
          <w:i/>
          <w:iCs/>
          <w:sz w:val="24"/>
          <w:szCs w:val="24"/>
        </w:rPr>
        <w:t xml:space="preserve"> Tenencia</w:t>
      </w:r>
      <w:r w:rsidR="00037C33" w:rsidRPr="003F4B30">
        <w:rPr>
          <w:rFonts w:ascii="Arial" w:hAnsi="Arial" w:cs="Arial"/>
          <w:sz w:val="24"/>
          <w:szCs w:val="24"/>
        </w:rPr>
        <w:t>,</w:t>
      </w:r>
      <w:r w:rsidR="00A6407B" w:rsidRPr="003F4B30">
        <w:rPr>
          <w:rFonts w:ascii="Arial" w:hAnsi="Arial" w:cs="Arial"/>
          <w:spacing w:val="1"/>
          <w:sz w:val="24"/>
          <w:szCs w:val="24"/>
        </w:rPr>
        <w:t xml:space="preserve"> </w:t>
      </w:r>
      <w:r w:rsidR="00037C33" w:rsidRPr="003F4B30">
        <w:rPr>
          <w:rFonts w:ascii="Arial" w:hAnsi="Arial" w:cs="Arial"/>
          <w:sz w:val="24"/>
          <w:szCs w:val="24"/>
        </w:rPr>
        <w:t>con</w:t>
      </w:r>
      <w:r w:rsidR="00037C33" w:rsidRPr="003F4B30">
        <w:rPr>
          <w:rFonts w:ascii="Arial" w:hAnsi="Arial" w:cs="Arial"/>
          <w:spacing w:val="1"/>
          <w:sz w:val="24"/>
          <w:szCs w:val="24"/>
        </w:rPr>
        <w:t xml:space="preserve"> </w:t>
      </w:r>
      <w:r w:rsidR="00A6407B" w:rsidRPr="003F4B30">
        <w:rPr>
          <w:rFonts w:ascii="Arial" w:hAnsi="Arial" w:cs="Arial"/>
          <w:sz w:val="24"/>
          <w:szCs w:val="24"/>
        </w:rPr>
        <w:t xml:space="preserve">la </w:t>
      </w:r>
      <w:r w:rsidR="00985D0F" w:rsidRPr="003F4B30">
        <w:rPr>
          <w:rFonts w:ascii="Arial" w:hAnsi="Arial" w:cs="Arial"/>
          <w:sz w:val="24"/>
          <w:szCs w:val="24"/>
        </w:rPr>
        <w:t xml:space="preserve">forma en la que la autoridad estatal emitió el </w:t>
      </w:r>
      <w:r w:rsidR="00985D0F" w:rsidRPr="003F4B30">
        <w:rPr>
          <w:rFonts w:ascii="Arial" w:hAnsi="Arial" w:cs="Arial"/>
          <w:i/>
          <w:iCs/>
          <w:sz w:val="24"/>
          <w:szCs w:val="24"/>
        </w:rPr>
        <w:t>acuerdo impugnado.</w:t>
      </w:r>
      <w:r w:rsidR="00985D0F" w:rsidRPr="003F4B30">
        <w:rPr>
          <w:rFonts w:ascii="Arial" w:hAnsi="Arial" w:cs="Arial"/>
          <w:sz w:val="24"/>
          <w:szCs w:val="24"/>
        </w:rPr>
        <w:t xml:space="preserve"> </w:t>
      </w:r>
    </w:p>
    <w:p w14:paraId="4F583D88" w14:textId="77777777" w:rsidR="00037C33" w:rsidRPr="003F4B30" w:rsidRDefault="00037C33" w:rsidP="00037C33">
      <w:pPr>
        <w:spacing w:after="0" w:line="360" w:lineRule="auto"/>
        <w:jc w:val="both"/>
        <w:rPr>
          <w:rFonts w:ascii="Arial" w:eastAsia="Times New Roman" w:hAnsi="Arial"/>
          <w:sz w:val="24"/>
          <w:szCs w:val="24"/>
          <w:lang w:eastAsia="es-MX"/>
        </w:rPr>
      </w:pPr>
    </w:p>
    <w:p w14:paraId="073D7389" w14:textId="77777777" w:rsidR="00985D0F" w:rsidRPr="003F4B30" w:rsidRDefault="00037C33" w:rsidP="00D31450">
      <w:pPr>
        <w:shd w:val="clear" w:color="auto" w:fill="FFFFFF"/>
        <w:spacing w:after="0" w:line="360" w:lineRule="auto"/>
        <w:ind w:right="49"/>
        <w:jc w:val="both"/>
        <w:rPr>
          <w:rFonts w:ascii="Arial" w:hAnsi="Arial" w:cs="Arial"/>
          <w:sz w:val="24"/>
          <w:szCs w:val="24"/>
        </w:rPr>
      </w:pPr>
      <w:r w:rsidRPr="003F4B30">
        <w:rPr>
          <w:rFonts w:ascii="Arial" w:hAnsi="Arial" w:cs="Arial"/>
          <w:sz w:val="24"/>
          <w:szCs w:val="24"/>
        </w:rPr>
        <w:t>Por ello, e</w:t>
      </w:r>
      <w:r w:rsidR="00985D0F" w:rsidRPr="003F4B30">
        <w:rPr>
          <w:rFonts w:ascii="Arial" w:hAnsi="Arial" w:cs="Arial"/>
          <w:sz w:val="24"/>
          <w:szCs w:val="24"/>
        </w:rPr>
        <w:t xml:space="preserve">ste </w:t>
      </w:r>
      <w:r w:rsidR="00985D0F" w:rsidRPr="003F4B30">
        <w:rPr>
          <w:rFonts w:ascii="Arial" w:hAnsi="Arial" w:cs="Arial"/>
          <w:i/>
          <w:iCs/>
          <w:sz w:val="24"/>
          <w:szCs w:val="24"/>
        </w:rPr>
        <w:t>Tribunal Electoral</w:t>
      </w:r>
      <w:r w:rsidRPr="003F4B30">
        <w:rPr>
          <w:rFonts w:ascii="Arial" w:hAnsi="Arial" w:cs="Arial"/>
          <w:sz w:val="24"/>
          <w:szCs w:val="24"/>
        </w:rPr>
        <w:t xml:space="preserve">, analizará la presente controversia considerándola como </w:t>
      </w:r>
      <w:r w:rsidR="00985D0F" w:rsidRPr="003F4B30">
        <w:rPr>
          <w:rFonts w:ascii="Arial" w:hAnsi="Arial" w:cs="Arial"/>
          <w:sz w:val="24"/>
          <w:szCs w:val="24"/>
        </w:rPr>
        <w:t>extra</w:t>
      </w:r>
      <w:r w:rsidRPr="003F4B30">
        <w:rPr>
          <w:rFonts w:ascii="Arial" w:hAnsi="Arial" w:cs="Arial"/>
          <w:sz w:val="24"/>
          <w:szCs w:val="24"/>
        </w:rPr>
        <w:t xml:space="preserve">comunitaria en términos de lo razonado, </w:t>
      </w:r>
      <w:r w:rsidRPr="003F4B30">
        <w:rPr>
          <w:rFonts w:ascii="Arial" w:hAnsi="Arial" w:cs="Arial"/>
          <w:b/>
          <w:bCs/>
          <w:sz w:val="24"/>
          <w:szCs w:val="24"/>
        </w:rPr>
        <w:t xml:space="preserve">de tal forma que se buscará en todo momento privilegiar los derechos de la </w:t>
      </w:r>
      <w:r w:rsidR="00DD7720" w:rsidRPr="003F4B30">
        <w:rPr>
          <w:rFonts w:ascii="Arial" w:hAnsi="Arial" w:cs="Arial"/>
          <w:b/>
          <w:bCs/>
          <w:i/>
          <w:iCs/>
          <w:sz w:val="24"/>
          <w:szCs w:val="24"/>
        </w:rPr>
        <w:t xml:space="preserve">Tenencia </w:t>
      </w:r>
      <w:r w:rsidRPr="003F4B30">
        <w:rPr>
          <w:rFonts w:ascii="Arial" w:hAnsi="Arial" w:cs="Arial"/>
          <w:b/>
          <w:bCs/>
          <w:sz w:val="24"/>
          <w:szCs w:val="24"/>
        </w:rPr>
        <w:t>frente a los individuales o de grupo que cuestionen su normativa interna</w:t>
      </w:r>
      <w:r w:rsidRPr="003F4B30">
        <w:rPr>
          <w:rFonts w:ascii="Arial" w:hAnsi="Arial" w:cs="Arial"/>
          <w:sz w:val="24"/>
          <w:szCs w:val="24"/>
        </w:rPr>
        <w:t xml:space="preserve"> de conformidad con lo establecido en la jurisprudencia 18/2018.</w:t>
      </w:r>
    </w:p>
    <w:p w14:paraId="5B85FC2D" w14:textId="77777777" w:rsidR="002D7459" w:rsidRPr="003F4B30" w:rsidRDefault="002D7459" w:rsidP="002D7459">
      <w:pPr>
        <w:shd w:val="clear" w:color="auto" w:fill="FFFFFF"/>
        <w:spacing w:after="0" w:line="360" w:lineRule="auto"/>
        <w:ind w:right="335"/>
        <w:jc w:val="both"/>
        <w:rPr>
          <w:rFonts w:ascii="Arial" w:hAnsi="Arial" w:cs="Arial"/>
          <w:sz w:val="24"/>
          <w:szCs w:val="24"/>
        </w:rPr>
      </w:pPr>
    </w:p>
    <w:p w14:paraId="3E282709" w14:textId="77777777" w:rsidR="00985D0F" w:rsidRPr="003F4B30" w:rsidRDefault="00EE411A" w:rsidP="00EE411A">
      <w:pPr>
        <w:pStyle w:val="Prrafodelista"/>
        <w:tabs>
          <w:tab w:val="left" w:pos="426"/>
          <w:tab w:val="center" w:pos="3853"/>
        </w:tabs>
        <w:spacing w:line="360" w:lineRule="auto"/>
        <w:ind w:left="0"/>
        <w:jc w:val="both"/>
        <w:rPr>
          <w:rFonts w:ascii="Arial" w:hAnsi="Arial" w:cs="Arial"/>
          <w:b/>
          <w:bCs/>
        </w:rPr>
      </w:pPr>
      <w:r w:rsidRPr="003F4B30">
        <w:rPr>
          <w:rFonts w:ascii="Arial" w:hAnsi="Arial" w:cs="Arial"/>
          <w:b/>
          <w:bCs/>
        </w:rPr>
        <w:t xml:space="preserve">3. </w:t>
      </w:r>
      <w:r w:rsidR="00985D0F" w:rsidRPr="003F4B30">
        <w:rPr>
          <w:rFonts w:ascii="Arial" w:hAnsi="Arial" w:cs="Arial"/>
          <w:b/>
          <w:bCs/>
        </w:rPr>
        <w:t xml:space="preserve">Marco normativo </w:t>
      </w:r>
    </w:p>
    <w:p w14:paraId="256E5232" w14:textId="77777777" w:rsidR="00CD5C2D" w:rsidRPr="003F4B30" w:rsidRDefault="00CD5C2D" w:rsidP="00CD5C2D">
      <w:pPr>
        <w:pStyle w:val="Prrafodelista"/>
        <w:tabs>
          <w:tab w:val="left" w:pos="426"/>
          <w:tab w:val="center" w:pos="3853"/>
        </w:tabs>
        <w:spacing w:line="360" w:lineRule="auto"/>
        <w:jc w:val="both"/>
        <w:rPr>
          <w:rFonts w:ascii="Arial" w:hAnsi="Arial" w:cs="Arial"/>
          <w:b/>
          <w:bCs/>
        </w:rPr>
      </w:pPr>
    </w:p>
    <w:p w14:paraId="14541E69" w14:textId="77777777" w:rsidR="00CD5C2D" w:rsidRPr="003F4B30" w:rsidRDefault="00CD5C2D" w:rsidP="00EE411A">
      <w:pPr>
        <w:pStyle w:val="Prrafodelista"/>
        <w:numPr>
          <w:ilvl w:val="1"/>
          <w:numId w:val="22"/>
        </w:numPr>
        <w:tabs>
          <w:tab w:val="left" w:pos="426"/>
          <w:tab w:val="center" w:pos="3853"/>
        </w:tabs>
        <w:spacing w:line="360" w:lineRule="auto"/>
        <w:jc w:val="both"/>
        <w:rPr>
          <w:rFonts w:ascii="Arial" w:hAnsi="Arial" w:cs="Arial"/>
          <w:b/>
          <w:bCs/>
        </w:rPr>
      </w:pPr>
      <w:r w:rsidRPr="003F4B30">
        <w:rPr>
          <w:rFonts w:ascii="Arial" w:hAnsi="Arial" w:cs="Arial"/>
          <w:b/>
          <w:bCs/>
          <w:iCs/>
        </w:rPr>
        <w:t>Consulta de los pueblos y comunidades indígenas</w:t>
      </w:r>
    </w:p>
    <w:p w14:paraId="7A1F583D" w14:textId="77777777" w:rsidR="00CD5C2D" w:rsidRPr="003F4B30" w:rsidRDefault="00CD5C2D" w:rsidP="00C007BB">
      <w:pPr>
        <w:pStyle w:val="Prrafodelista"/>
        <w:tabs>
          <w:tab w:val="left" w:pos="426"/>
          <w:tab w:val="center" w:pos="3853"/>
        </w:tabs>
        <w:spacing w:line="360" w:lineRule="auto"/>
        <w:ind w:left="0"/>
        <w:jc w:val="both"/>
        <w:rPr>
          <w:rFonts w:ascii="Arial" w:hAnsi="Arial" w:cs="Arial"/>
          <w:b/>
          <w:bCs/>
        </w:rPr>
      </w:pPr>
    </w:p>
    <w:p w14:paraId="1F8921E9"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Existen diversos instrumentos internacionales que, de acuerdo con lo previsto con el artículo 1 de la </w:t>
      </w:r>
      <w:r w:rsidRPr="003F4B30">
        <w:rPr>
          <w:rFonts w:ascii="Arial" w:eastAsia="Arial" w:hAnsi="Arial" w:cs="Arial"/>
          <w:i/>
          <w:sz w:val="24"/>
          <w:szCs w:val="24"/>
        </w:rPr>
        <w:t xml:space="preserve">Constitución Federal, </w:t>
      </w:r>
      <w:r w:rsidRPr="003F4B30">
        <w:rPr>
          <w:rFonts w:ascii="Arial" w:eastAsia="Arial" w:hAnsi="Arial" w:cs="Arial"/>
          <w:sz w:val="24"/>
          <w:szCs w:val="24"/>
        </w:rPr>
        <w:t xml:space="preserve">vinculan al Estado Mexicano a tutelar el derecho a la libre determinación de las comunidades indígenas y pueblos originarios. Al </w:t>
      </w:r>
      <w:r w:rsidR="009D14E6" w:rsidRPr="003F4B30">
        <w:rPr>
          <w:rFonts w:ascii="Arial" w:eastAsia="Arial" w:hAnsi="Arial" w:cs="Arial"/>
          <w:sz w:val="24"/>
          <w:szCs w:val="24"/>
        </w:rPr>
        <w:t>respecto</w:t>
      </w:r>
      <w:r w:rsidRPr="003F4B30">
        <w:rPr>
          <w:rFonts w:ascii="Arial" w:eastAsia="Arial" w:hAnsi="Arial" w:cs="Arial"/>
          <w:sz w:val="24"/>
          <w:szCs w:val="24"/>
        </w:rPr>
        <w:t>, se destacan los siguientes:</w:t>
      </w:r>
    </w:p>
    <w:p w14:paraId="6AE6A3F6"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2D2CF6AD"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El Convenio 169 de la Organización Internacional del Trabajo establece en su artículo 8</w:t>
      </w:r>
      <w:r w:rsidR="009D14E6" w:rsidRPr="003F4B30">
        <w:rPr>
          <w:rFonts w:ascii="Arial" w:eastAsia="Arial" w:hAnsi="Arial" w:cs="Arial"/>
          <w:sz w:val="24"/>
          <w:szCs w:val="24"/>
        </w:rPr>
        <w:t xml:space="preserve"> </w:t>
      </w:r>
      <w:r w:rsidRPr="003F4B30">
        <w:rPr>
          <w:rFonts w:ascii="Arial" w:eastAsia="Arial" w:hAnsi="Arial" w:cs="Arial"/>
          <w:sz w:val="24"/>
          <w:szCs w:val="24"/>
        </w:rPr>
        <w:t>párrafo 2 que los pueblos indígenas tienen el derecho de conservar sus costumbres e instituciones propias, siempre que éstas no sean incompatibles con los derechos fundamentales definidos por el sistema jurídico nacional ni con los derechos internacionalmente reconocidos.</w:t>
      </w:r>
    </w:p>
    <w:p w14:paraId="31000A50"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69987321" w14:textId="77777777" w:rsidR="00C007BB" w:rsidRPr="003F4B30" w:rsidRDefault="00C007BB" w:rsidP="00C007BB">
      <w:pPr>
        <w:spacing w:after="0" w:line="360" w:lineRule="auto"/>
        <w:jc w:val="both"/>
        <w:rPr>
          <w:rFonts w:ascii="Arial" w:eastAsia="Arial" w:hAnsi="Arial" w:cs="Arial"/>
          <w:sz w:val="24"/>
          <w:szCs w:val="24"/>
        </w:rPr>
      </w:pPr>
      <w:r w:rsidRPr="003F4B30">
        <w:rPr>
          <w:rFonts w:ascii="Arial" w:eastAsia="Arial" w:hAnsi="Arial" w:cs="Arial"/>
          <w:sz w:val="24"/>
          <w:szCs w:val="24"/>
        </w:rPr>
        <w:t>Por su parte, la Declaración de las Naciones Unidas sobre los Derechos de los Pueblos Indígenas, dispone en sus numerales 3, 4, 5, 33, párrafo 2, 34 y 40, que los pueblos indígenas tienen derecho, en lo que nos interesa, a:</w:t>
      </w:r>
    </w:p>
    <w:p w14:paraId="1885B18D" w14:textId="77777777" w:rsidR="00C007BB" w:rsidRPr="003F4B30" w:rsidRDefault="00C007BB" w:rsidP="00C007BB">
      <w:pPr>
        <w:spacing w:after="0" w:line="360" w:lineRule="auto"/>
        <w:jc w:val="both"/>
        <w:rPr>
          <w:rFonts w:ascii="Arial" w:eastAsia="Arial" w:hAnsi="Arial" w:cs="Arial"/>
          <w:sz w:val="24"/>
          <w:szCs w:val="24"/>
        </w:rPr>
      </w:pPr>
    </w:p>
    <w:p w14:paraId="5BF92BAA" w14:textId="77777777" w:rsidR="00C007BB" w:rsidRPr="003F4B30" w:rsidRDefault="00C007BB" w:rsidP="00C007BB">
      <w:pPr>
        <w:numPr>
          <w:ilvl w:val="0"/>
          <w:numId w:val="47"/>
        </w:numPr>
        <w:spacing w:after="0" w:line="360" w:lineRule="auto"/>
        <w:jc w:val="both"/>
        <w:rPr>
          <w:rFonts w:ascii="Arial" w:eastAsia="Arial" w:hAnsi="Arial" w:cs="Arial"/>
          <w:sz w:val="24"/>
          <w:szCs w:val="24"/>
        </w:rPr>
      </w:pPr>
      <w:r w:rsidRPr="003F4B30">
        <w:rPr>
          <w:rFonts w:ascii="Arial" w:eastAsia="Arial" w:hAnsi="Arial" w:cs="Arial"/>
          <w:sz w:val="24"/>
          <w:szCs w:val="24"/>
        </w:rPr>
        <w:t>La libre determinación y, en virtud de ese derecho, a buscar configurar su condición política y a definir libremente su desarrollo económico, social y cultural.</w:t>
      </w:r>
    </w:p>
    <w:p w14:paraId="010CF081" w14:textId="77777777" w:rsidR="00C007BB" w:rsidRPr="003F4B30" w:rsidRDefault="00C007BB" w:rsidP="00C007BB">
      <w:pPr>
        <w:numPr>
          <w:ilvl w:val="0"/>
          <w:numId w:val="47"/>
        </w:numPr>
        <w:spacing w:after="0" w:line="360" w:lineRule="auto"/>
        <w:jc w:val="both"/>
        <w:rPr>
          <w:rFonts w:ascii="Arial" w:eastAsia="Arial" w:hAnsi="Arial" w:cs="Arial"/>
          <w:sz w:val="24"/>
          <w:szCs w:val="24"/>
        </w:rPr>
      </w:pPr>
      <w:r w:rsidRPr="003F4B30">
        <w:rPr>
          <w:rFonts w:ascii="Arial" w:eastAsia="Arial" w:hAnsi="Arial" w:cs="Arial"/>
          <w:sz w:val="24"/>
          <w:szCs w:val="24"/>
        </w:rPr>
        <w:t xml:space="preserve">En ejercicio de su libre determinación, a la autonomía o al autogobierno en las cuestiones relacionadas con sus asuntos internos y locales, </w:t>
      </w:r>
      <w:r w:rsidRPr="003F4B30">
        <w:rPr>
          <w:rFonts w:ascii="Arial" w:eastAsia="Arial" w:hAnsi="Arial" w:cs="Arial"/>
          <w:b/>
          <w:sz w:val="24"/>
          <w:szCs w:val="24"/>
        </w:rPr>
        <w:t>así como a disponer de los medios para financiar sus funciones autónomas</w:t>
      </w:r>
      <w:r w:rsidRPr="003F4B30">
        <w:rPr>
          <w:rFonts w:ascii="Arial" w:eastAsia="Arial" w:hAnsi="Arial" w:cs="Arial"/>
          <w:sz w:val="24"/>
          <w:szCs w:val="24"/>
        </w:rPr>
        <w:t>.</w:t>
      </w:r>
    </w:p>
    <w:p w14:paraId="68732CDF" w14:textId="77777777" w:rsidR="00C007BB" w:rsidRPr="003F4B30" w:rsidRDefault="00C007BB" w:rsidP="00C007BB">
      <w:pPr>
        <w:numPr>
          <w:ilvl w:val="0"/>
          <w:numId w:val="47"/>
        </w:numPr>
        <w:spacing w:after="0" w:line="360" w:lineRule="auto"/>
        <w:jc w:val="both"/>
        <w:rPr>
          <w:rFonts w:ascii="Arial" w:eastAsia="Arial" w:hAnsi="Arial" w:cs="Arial"/>
          <w:sz w:val="24"/>
          <w:szCs w:val="24"/>
        </w:rPr>
      </w:pPr>
      <w:r w:rsidRPr="003F4B30">
        <w:rPr>
          <w:rFonts w:ascii="Arial" w:eastAsia="Arial" w:hAnsi="Arial" w:cs="Arial"/>
          <w:sz w:val="24"/>
          <w:szCs w:val="24"/>
        </w:rPr>
        <w:t>Conservar y reforzar sus propias instituciones políticas, jurídicas, económicas, sociales y culturales, manteniendo a la vez su derecho a participar plenamente, si lo desean, en la vida política, económica, social y cultural de su Estado.</w:t>
      </w:r>
    </w:p>
    <w:p w14:paraId="258D6711" w14:textId="77777777" w:rsidR="00C007BB" w:rsidRPr="003F4B30" w:rsidRDefault="00C007BB" w:rsidP="00C007BB">
      <w:pPr>
        <w:numPr>
          <w:ilvl w:val="0"/>
          <w:numId w:val="47"/>
        </w:numPr>
        <w:spacing w:after="0" w:line="360" w:lineRule="auto"/>
        <w:jc w:val="both"/>
        <w:rPr>
          <w:rFonts w:ascii="Arial" w:eastAsia="Arial" w:hAnsi="Arial" w:cs="Arial"/>
          <w:sz w:val="24"/>
          <w:szCs w:val="24"/>
        </w:rPr>
      </w:pPr>
      <w:r w:rsidRPr="003F4B30">
        <w:rPr>
          <w:rFonts w:ascii="Arial" w:eastAsia="Arial" w:hAnsi="Arial" w:cs="Arial"/>
          <w:sz w:val="24"/>
          <w:szCs w:val="24"/>
        </w:rPr>
        <w:t>Determinar las estructuras y a elegir la composición de sus instituciones de conformidad con sus propios procedimientos.</w:t>
      </w:r>
    </w:p>
    <w:p w14:paraId="3CB7C660" w14:textId="77777777" w:rsidR="00C007BB" w:rsidRPr="003F4B30" w:rsidRDefault="00C007BB" w:rsidP="00C007BB">
      <w:pPr>
        <w:numPr>
          <w:ilvl w:val="0"/>
          <w:numId w:val="47"/>
        </w:numPr>
        <w:spacing w:after="0" w:line="360" w:lineRule="auto"/>
        <w:jc w:val="both"/>
        <w:rPr>
          <w:rFonts w:ascii="Arial" w:eastAsia="Arial" w:hAnsi="Arial" w:cs="Arial"/>
          <w:sz w:val="24"/>
          <w:szCs w:val="24"/>
        </w:rPr>
      </w:pPr>
      <w:r w:rsidRPr="003F4B30">
        <w:rPr>
          <w:rFonts w:ascii="Arial" w:eastAsia="Arial" w:hAnsi="Arial" w:cs="Arial"/>
          <w:sz w:val="24"/>
          <w:szCs w:val="24"/>
        </w:rPr>
        <w:t>Promover, desarrollar y mantener sus estructuras institucionales y sus propias costumbres, espiritualidad, tradiciones, procedimientos, prácticas y, cuando existan, costumbres o sistemas jurídicos, sean de conformidad con las normas internacionales de derechos humanos.</w:t>
      </w:r>
    </w:p>
    <w:p w14:paraId="71422A7D" w14:textId="77777777" w:rsidR="00C007BB" w:rsidRPr="003F4B30" w:rsidRDefault="00C007BB" w:rsidP="00C007BB">
      <w:pPr>
        <w:numPr>
          <w:ilvl w:val="0"/>
          <w:numId w:val="47"/>
        </w:numPr>
        <w:spacing w:after="0" w:line="360" w:lineRule="auto"/>
        <w:jc w:val="both"/>
        <w:rPr>
          <w:rFonts w:ascii="Arial" w:eastAsia="Arial" w:hAnsi="Arial" w:cs="Arial"/>
          <w:sz w:val="24"/>
          <w:szCs w:val="24"/>
        </w:rPr>
      </w:pPr>
      <w:r w:rsidRPr="003F4B30">
        <w:rPr>
          <w:rFonts w:ascii="Arial" w:eastAsia="Arial" w:hAnsi="Arial" w:cs="Arial"/>
          <w:sz w:val="24"/>
          <w:szCs w:val="24"/>
        </w:rPr>
        <w:t xml:space="preserve">Acceder a procedimientos equitativos y justos para el arreglo de controversias con los Estados u otras partes, y a una pronta decisión sobre esas controversias, así como a una reparación efectiva de toda lesión en sus derechos individuales y colectivos. </w:t>
      </w:r>
    </w:p>
    <w:p w14:paraId="1264E08B"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306F3F6"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Por su parte, la</w:t>
      </w:r>
      <w:r w:rsidRPr="003F4B30">
        <w:rPr>
          <w:rFonts w:ascii="Arial" w:eastAsia="Arial" w:hAnsi="Arial" w:cs="Arial"/>
          <w:i/>
          <w:sz w:val="24"/>
          <w:szCs w:val="24"/>
        </w:rPr>
        <w:t xml:space="preserve"> Constitución Federal</w:t>
      </w:r>
      <w:r w:rsidRPr="003F4B30">
        <w:rPr>
          <w:rFonts w:ascii="Arial" w:eastAsia="Arial" w:hAnsi="Arial" w:cs="Arial"/>
          <w:sz w:val="24"/>
          <w:szCs w:val="24"/>
        </w:rPr>
        <w:t>, en su artículo 2, establece que la Nación Mexicana tiene una composición pluricultural sustentada originalmente en sus pueblos indígenas, que son aquellos que descienden de poblaciones que habitaban en el territorio actual del país al iniciarse la colonización y que conservan sus propias instituciones sociales, económicas, culturales y políticas, o parte de ellas.</w:t>
      </w:r>
    </w:p>
    <w:p w14:paraId="7CC9F86F" w14:textId="77777777" w:rsidR="005C731F" w:rsidRPr="003F4B30" w:rsidRDefault="005C731F" w:rsidP="00C007BB">
      <w:pPr>
        <w:tabs>
          <w:tab w:val="left" w:pos="426"/>
        </w:tabs>
        <w:spacing w:after="0" w:line="360" w:lineRule="auto"/>
        <w:jc w:val="both"/>
        <w:rPr>
          <w:rFonts w:ascii="Arial" w:eastAsia="Arial" w:hAnsi="Arial" w:cs="Arial"/>
          <w:sz w:val="24"/>
          <w:szCs w:val="24"/>
        </w:rPr>
      </w:pPr>
    </w:p>
    <w:p w14:paraId="6B4CB2E2"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Indica, que la conciencia de su identidad indígena deberá ser criterio fundamental para determinar a quiénes se aplican las disposiciones sobre pueblos indígenas.</w:t>
      </w:r>
    </w:p>
    <w:p w14:paraId="78776BFA"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18765AF8"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Asimismo, precisa que son comunidades integrantes de un pueblo indígena, aquellas que formen una unidad, social, económica y cultural, asentadas en un </w:t>
      </w:r>
      <w:r w:rsidRPr="003F4B30">
        <w:rPr>
          <w:rFonts w:ascii="Arial" w:eastAsia="Arial" w:hAnsi="Arial" w:cs="Arial"/>
          <w:sz w:val="24"/>
          <w:szCs w:val="24"/>
        </w:rPr>
        <w:lastRenderedPageBreak/>
        <w:t>territorio y que reconocen autoridades propias de acuerdo con sus usos y costumbres.</w:t>
      </w:r>
    </w:p>
    <w:p w14:paraId="0F8CAD65"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22E4B23E"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Dicho artículo, en su apartado A reconoce y garantiza el derecho de los pueblos y las comunidades indígenas a la libre determinación y, en -consecuencia, a la autonomía para:</w:t>
      </w:r>
    </w:p>
    <w:p w14:paraId="3A96B0FE"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210CA27" w14:textId="77777777" w:rsidR="00C007BB" w:rsidRPr="003F4B30" w:rsidRDefault="00C007BB" w:rsidP="00C007BB">
      <w:pPr>
        <w:numPr>
          <w:ilvl w:val="0"/>
          <w:numId w:val="46"/>
        </w:num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Decidir sus formas internas de convivencia y organización social, económica, política y cultural,</w:t>
      </w:r>
    </w:p>
    <w:p w14:paraId="192817C2" w14:textId="77777777" w:rsidR="00C007BB" w:rsidRPr="003F4B30" w:rsidRDefault="00C007BB" w:rsidP="00C007BB">
      <w:pPr>
        <w:numPr>
          <w:ilvl w:val="0"/>
          <w:numId w:val="46"/>
        </w:num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Aplicar sus propios sistemas normativos en la regulación y solución de sus conflictos internos.</w:t>
      </w:r>
    </w:p>
    <w:p w14:paraId="32241BEF" w14:textId="77777777" w:rsidR="00C007BB" w:rsidRPr="003F4B30" w:rsidRDefault="00C007BB" w:rsidP="00C007BB">
      <w:pPr>
        <w:numPr>
          <w:ilvl w:val="0"/>
          <w:numId w:val="46"/>
        </w:num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Elegir, de acuerdo con sus normas, procedimientos y prácticas tradicionales, a las autoridades o representantes para el ejercicio de sus formas propias de gobierno interno.</w:t>
      </w:r>
    </w:p>
    <w:p w14:paraId="2E506AFB" w14:textId="77777777" w:rsidR="00C007BB" w:rsidRPr="003F4B30" w:rsidRDefault="00C007BB" w:rsidP="00C007BB">
      <w:pPr>
        <w:numPr>
          <w:ilvl w:val="0"/>
          <w:numId w:val="46"/>
        </w:num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Elegir, en los municipios con población indígena, representantes ante los ayuntamientos. </w:t>
      </w:r>
    </w:p>
    <w:p w14:paraId="5E24D9C7"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6C382C8"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De igual forma, señala que el reconocimiento de los pueblos indígenas se hará en las constituciones y leyes de las entidades federativas, las que deberán tener en cuenta, además de los principios generales descritos, criterios etnolingüísticos y de asentamiento físico. </w:t>
      </w:r>
    </w:p>
    <w:p w14:paraId="557D042D"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3816242A"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A su vez, el apartado b del artículo 2 de la </w:t>
      </w:r>
      <w:r w:rsidRPr="003F4B30">
        <w:rPr>
          <w:rFonts w:ascii="Arial" w:eastAsia="Arial" w:hAnsi="Arial" w:cs="Arial"/>
          <w:i/>
          <w:sz w:val="24"/>
          <w:szCs w:val="24"/>
        </w:rPr>
        <w:t xml:space="preserve">Constitución Federal </w:t>
      </w:r>
      <w:r w:rsidRPr="003F4B30">
        <w:rPr>
          <w:rFonts w:ascii="Arial" w:eastAsia="Arial" w:hAnsi="Arial" w:cs="Arial"/>
          <w:sz w:val="24"/>
          <w:szCs w:val="24"/>
        </w:rPr>
        <w:t xml:space="preserve">precisa que la Federación, las entidades federativas y los municipios, para promover la igualdad de oportunidades de los indígenas y eliminar cualquier práctica discriminatoria, establecerán instituciones y determinarán las políticas necesarias para garantizar la vigencia de sus derechos y el desarrollo integral de sus pueblos y comunidades. </w:t>
      </w:r>
    </w:p>
    <w:p w14:paraId="447635BA" w14:textId="77777777" w:rsidR="009D14E6" w:rsidRPr="003F4B30" w:rsidRDefault="009D14E6" w:rsidP="00C007BB">
      <w:pPr>
        <w:tabs>
          <w:tab w:val="left" w:pos="426"/>
        </w:tabs>
        <w:spacing w:after="0" w:line="360" w:lineRule="auto"/>
        <w:jc w:val="both"/>
        <w:rPr>
          <w:rFonts w:ascii="Arial" w:eastAsia="Arial" w:hAnsi="Arial" w:cs="Arial"/>
          <w:sz w:val="24"/>
          <w:szCs w:val="24"/>
        </w:rPr>
      </w:pPr>
    </w:p>
    <w:p w14:paraId="05F7EB94" w14:textId="77777777" w:rsidR="00C007BB" w:rsidRPr="003F4B30" w:rsidRDefault="00C007BB" w:rsidP="00C007BB">
      <w:pPr>
        <w:tabs>
          <w:tab w:val="left" w:pos="426"/>
        </w:tabs>
        <w:spacing w:after="0" w:line="360" w:lineRule="auto"/>
        <w:jc w:val="both"/>
        <w:rPr>
          <w:rFonts w:ascii="Arial" w:eastAsia="Arial" w:hAnsi="Arial" w:cs="Arial"/>
          <w:b/>
          <w:sz w:val="24"/>
          <w:szCs w:val="24"/>
        </w:rPr>
      </w:pPr>
      <w:r w:rsidRPr="003F4B30">
        <w:rPr>
          <w:rFonts w:ascii="Arial" w:eastAsia="Arial" w:hAnsi="Arial" w:cs="Arial"/>
          <w:sz w:val="24"/>
          <w:szCs w:val="24"/>
        </w:rPr>
        <w:t xml:space="preserve">Dichas autoridades están obligadas, en lo que nos interesa, a impulsar el desarrollo regional de las zonas indígenas con el propósito de fortalecer las economías locales y mejorar las condiciones de vida. Asimismo, </w:t>
      </w:r>
      <w:r w:rsidRPr="003F4B30">
        <w:rPr>
          <w:rFonts w:ascii="Arial" w:eastAsia="Arial" w:hAnsi="Arial" w:cs="Arial"/>
          <w:b/>
          <w:sz w:val="24"/>
          <w:szCs w:val="24"/>
        </w:rPr>
        <w:t xml:space="preserve">las autoridades municipales determinarán equitativamente las asignaciones presupuestales que las comunidades administrarán directamente para fines específicos. </w:t>
      </w:r>
    </w:p>
    <w:p w14:paraId="1315396D"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3048C7F7"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Asimismo, el artículo 115 fracción I de la </w:t>
      </w:r>
      <w:r w:rsidRPr="003F4B30">
        <w:rPr>
          <w:rFonts w:ascii="Arial" w:eastAsia="Arial" w:hAnsi="Arial" w:cs="Arial"/>
          <w:i/>
          <w:sz w:val="24"/>
          <w:szCs w:val="24"/>
        </w:rPr>
        <w:t>Constitución Federal</w:t>
      </w:r>
      <w:r w:rsidRPr="003F4B30">
        <w:rPr>
          <w:rFonts w:ascii="Arial" w:eastAsia="Arial" w:hAnsi="Arial" w:cs="Arial"/>
          <w:sz w:val="24"/>
          <w:szCs w:val="24"/>
        </w:rPr>
        <w:t xml:space="preserve">, establece entre otros aspectos, las bases constitucionales del Municipio considerándolo la base de la división territorial y organización política y administrativa de los estados. Cada </w:t>
      </w:r>
      <w:r w:rsidRPr="003F4B30">
        <w:rPr>
          <w:rFonts w:ascii="Arial" w:eastAsia="Arial" w:hAnsi="Arial" w:cs="Arial"/>
          <w:sz w:val="24"/>
          <w:szCs w:val="24"/>
        </w:rPr>
        <w:lastRenderedPageBreak/>
        <w:t>municipio será gobernado por un Ayuntamiento de elección popular directa</w:t>
      </w:r>
      <w:r w:rsidR="009D14E6" w:rsidRPr="003F4B30">
        <w:rPr>
          <w:rFonts w:ascii="Arial" w:eastAsia="Arial" w:hAnsi="Arial" w:cs="Arial"/>
          <w:sz w:val="24"/>
          <w:szCs w:val="24"/>
        </w:rPr>
        <w:t xml:space="preserve"> y t</w:t>
      </w:r>
      <w:r w:rsidRPr="003F4B30">
        <w:rPr>
          <w:rFonts w:ascii="Arial" w:eastAsia="Arial" w:hAnsi="Arial" w:cs="Arial"/>
          <w:sz w:val="24"/>
          <w:szCs w:val="24"/>
        </w:rPr>
        <w:t xml:space="preserve">ienen personalidad jurídica y patrimonio propios. </w:t>
      </w:r>
    </w:p>
    <w:p w14:paraId="732C1F80"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7EC16A5B"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De igual forma, la fracción IV, del citado artículo establece que los municipios administrarán libremente su hacienda. Todos sus recursos deben ejercerse directamente por los Ayuntamientos, o por quienes éstos autoricen conforme </w:t>
      </w:r>
      <w:r w:rsidR="00D37BDE" w:rsidRPr="003F4B30">
        <w:rPr>
          <w:rFonts w:ascii="Arial" w:eastAsia="Arial" w:hAnsi="Arial" w:cs="Arial"/>
          <w:sz w:val="24"/>
          <w:szCs w:val="24"/>
        </w:rPr>
        <w:t>con</w:t>
      </w:r>
      <w:r w:rsidRPr="003F4B30">
        <w:rPr>
          <w:rFonts w:ascii="Arial" w:eastAsia="Arial" w:hAnsi="Arial" w:cs="Arial"/>
          <w:sz w:val="24"/>
          <w:szCs w:val="24"/>
        </w:rPr>
        <w:t xml:space="preserve"> la ley. </w:t>
      </w:r>
    </w:p>
    <w:p w14:paraId="5D1A24CF"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F030DDD" w14:textId="77777777" w:rsidR="00C007BB" w:rsidRPr="003F4B30" w:rsidRDefault="00D37BDE"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A su vez, la</w:t>
      </w:r>
      <w:r w:rsidR="00C007BB" w:rsidRPr="003F4B30">
        <w:rPr>
          <w:rFonts w:ascii="Arial" w:eastAsia="Arial" w:hAnsi="Arial" w:cs="Arial"/>
          <w:sz w:val="24"/>
          <w:szCs w:val="24"/>
        </w:rPr>
        <w:t xml:space="preserve"> </w:t>
      </w:r>
      <w:r w:rsidR="00C007BB" w:rsidRPr="003F4B30">
        <w:rPr>
          <w:rFonts w:ascii="Arial" w:eastAsia="Arial" w:hAnsi="Arial" w:cs="Arial"/>
          <w:i/>
          <w:sz w:val="24"/>
          <w:szCs w:val="24"/>
        </w:rPr>
        <w:t>Sala Superior</w:t>
      </w:r>
      <w:r w:rsidR="00C007BB" w:rsidRPr="003F4B30">
        <w:rPr>
          <w:rFonts w:ascii="Arial" w:eastAsia="Arial" w:hAnsi="Arial" w:cs="Arial"/>
          <w:sz w:val="24"/>
          <w:szCs w:val="24"/>
        </w:rPr>
        <w:t xml:space="preserve"> estableció que el artículo 115 de la </w:t>
      </w:r>
      <w:r w:rsidR="00C007BB" w:rsidRPr="003F4B30">
        <w:rPr>
          <w:rFonts w:ascii="Arial" w:eastAsia="Arial" w:hAnsi="Arial" w:cs="Arial"/>
          <w:i/>
          <w:sz w:val="24"/>
          <w:szCs w:val="24"/>
        </w:rPr>
        <w:t xml:space="preserve">Constitución Federal </w:t>
      </w:r>
      <w:r w:rsidR="00C007BB" w:rsidRPr="003F4B30">
        <w:rPr>
          <w:rFonts w:ascii="Arial" w:eastAsia="Arial" w:hAnsi="Arial" w:cs="Arial"/>
          <w:sz w:val="24"/>
          <w:szCs w:val="24"/>
        </w:rPr>
        <w:t xml:space="preserve">debe interpretarse de manera sistemática y, por ende, armónica con </w:t>
      </w:r>
      <w:r w:rsidR="00402D3A" w:rsidRPr="003F4B30">
        <w:rPr>
          <w:rFonts w:ascii="Arial" w:eastAsia="Arial" w:hAnsi="Arial" w:cs="Arial"/>
          <w:sz w:val="24"/>
          <w:szCs w:val="24"/>
        </w:rPr>
        <w:t xml:space="preserve">su </w:t>
      </w:r>
      <w:r w:rsidR="00C007BB" w:rsidRPr="003F4B30">
        <w:rPr>
          <w:rFonts w:ascii="Arial" w:eastAsia="Arial" w:hAnsi="Arial" w:cs="Arial"/>
          <w:sz w:val="24"/>
          <w:szCs w:val="24"/>
        </w:rPr>
        <w:t>numeral 2. Así, consideró que el reconocimiento de los pueblos y comunidades indígenas supone garantizar un mínimo de derechos, entre ellos, determinar su condición política y perseguir libremente su desarrollo integral, así como administrar directamente las asignaciones presupuestales que las autoridades municipales deberán determinar equitativamente, en el contexto de la legislación estatal aplicable.</w:t>
      </w:r>
      <w:r w:rsidR="00C007BB" w:rsidRPr="003F4B30">
        <w:rPr>
          <w:rStyle w:val="Refdenotaalpie"/>
          <w:rFonts w:ascii="Arial" w:eastAsia="Arial" w:hAnsi="Arial" w:cs="Arial"/>
          <w:sz w:val="24"/>
          <w:szCs w:val="24"/>
        </w:rPr>
        <w:footnoteReference w:id="55"/>
      </w:r>
    </w:p>
    <w:p w14:paraId="4337AA02"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981D695" w14:textId="77777777" w:rsidR="00C007BB" w:rsidRPr="003F4B30" w:rsidRDefault="00402D3A"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Al respecto, </w:t>
      </w:r>
      <w:r w:rsidR="00C007BB" w:rsidRPr="003F4B30">
        <w:rPr>
          <w:rFonts w:ascii="Arial" w:eastAsia="Arial" w:hAnsi="Arial" w:cs="Arial"/>
          <w:sz w:val="24"/>
          <w:szCs w:val="24"/>
        </w:rPr>
        <w:t xml:space="preserve">la </w:t>
      </w:r>
      <w:r w:rsidR="00C007BB" w:rsidRPr="003F4B30">
        <w:rPr>
          <w:rFonts w:ascii="Arial" w:eastAsia="Arial" w:hAnsi="Arial" w:cs="Arial"/>
          <w:i/>
          <w:sz w:val="24"/>
          <w:szCs w:val="24"/>
        </w:rPr>
        <w:t xml:space="preserve">Constitución Local </w:t>
      </w:r>
      <w:r w:rsidR="00C007BB" w:rsidRPr="003F4B30">
        <w:rPr>
          <w:rFonts w:ascii="Arial" w:eastAsia="Arial" w:hAnsi="Arial" w:cs="Arial"/>
          <w:sz w:val="24"/>
          <w:szCs w:val="24"/>
        </w:rPr>
        <w:t>prevé en el artículo 3 que</w:t>
      </w:r>
      <w:r w:rsidRPr="003F4B30">
        <w:rPr>
          <w:rFonts w:ascii="Arial" w:eastAsia="Arial" w:hAnsi="Arial" w:cs="Arial"/>
          <w:sz w:val="24"/>
          <w:szCs w:val="24"/>
        </w:rPr>
        <w:t>,</w:t>
      </w:r>
      <w:r w:rsidR="00C007BB" w:rsidRPr="003F4B30">
        <w:rPr>
          <w:rFonts w:ascii="Arial" w:eastAsia="Arial" w:hAnsi="Arial" w:cs="Arial"/>
          <w:sz w:val="24"/>
          <w:szCs w:val="24"/>
        </w:rPr>
        <w:t xml:space="preserve"> el Estado de Michoacán tiene una composición multicultural, pluriétnica y multilingüe sustentada originalmente en sus pueblos y comunidades indígenas y les garantiza los derechos consagrados en la </w:t>
      </w:r>
      <w:r w:rsidR="00C007BB" w:rsidRPr="003F4B30">
        <w:rPr>
          <w:rFonts w:ascii="Arial" w:eastAsia="Arial" w:hAnsi="Arial" w:cs="Arial"/>
          <w:i/>
          <w:sz w:val="24"/>
          <w:szCs w:val="24"/>
        </w:rPr>
        <w:t xml:space="preserve">Constitución Federal </w:t>
      </w:r>
      <w:r w:rsidR="00C007BB" w:rsidRPr="003F4B30">
        <w:rPr>
          <w:rFonts w:ascii="Arial" w:eastAsia="Arial" w:hAnsi="Arial" w:cs="Arial"/>
          <w:sz w:val="24"/>
          <w:szCs w:val="24"/>
        </w:rPr>
        <w:t xml:space="preserve">y en los instrumentos internacionales relacionados con la materia. </w:t>
      </w:r>
    </w:p>
    <w:p w14:paraId="1511F364"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6CB2EDF6"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Establece que el derecho a la libre determinación de los pueblos indígenas, asentados en el Estado de Michoacán, se ejercerá en un marco constitucional de autonomía en sus ámbitos comunal, regional y como pueblo indígena. Asimismo, indica que los pueblos y las comunidades indígenas tendrán, entre otros, el derecho a decidir y ejercer sus formas internas de gobierno, sus propios sistemas de participación, elección y organización social, económica, política y cultural, a través de las diversas formas y ámbitos de autonomía comunal, regional y como pueblo indígena.</w:t>
      </w:r>
    </w:p>
    <w:p w14:paraId="275FDDC5" w14:textId="77777777" w:rsidR="005C731F" w:rsidRPr="003F4B30" w:rsidRDefault="005C731F" w:rsidP="00C007BB">
      <w:pPr>
        <w:tabs>
          <w:tab w:val="left" w:pos="426"/>
        </w:tabs>
        <w:spacing w:after="0" w:line="360" w:lineRule="auto"/>
        <w:jc w:val="both"/>
        <w:rPr>
          <w:rFonts w:ascii="Arial" w:eastAsia="Arial" w:hAnsi="Arial" w:cs="Arial"/>
          <w:sz w:val="24"/>
          <w:szCs w:val="24"/>
        </w:rPr>
      </w:pPr>
    </w:p>
    <w:p w14:paraId="23CB9B85"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De igual forma, en su artículo 114</w:t>
      </w:r>
      <w:r w:rsidRPr="003F4B30">
        <w:rPr>
          <w:rFonts w:ascii="Arial" w:eastAsia="Arial" w:hAnsi="Arial" w:cs="Arial"/>
          <w:i/>
          <w:sz w:val="24"/>
          <w:szCs w:val="24"/>
        </w:rPr>
        <w:t xml:space="preserve"> </w:t>
      </w:r>
      <w:r w:rsidRPr="003F4B30">
        <w:rPr>
          <w:rFonts w:ascii="Arial" w:eastAsia="Arial" w:hAnsi="Arial" w:cs="Arial"/>
          <w:sz w:val="24"/>
          <w:szCs w:val="24"/>
        </w:rPr>
        <w:t xml:space="preserve">señala que la ley establecerá los mecanismos para que, en los municipios con presencia de comunidades indígenas, se instituyan órganos colegiados de autoridades representantes de las comunidades indígenas, </w:t>
      </w:r>
      <w:r w:rsidRPr="003F4B30">
        <w:rPr>
          <w:rFonts w:ascii="Arial" w:eastAsia="Arial" w:hAnsi="Arial" w:cs="Arial"/>
          <w:sz w:val="24"/>
          <w:szCs w:val="24"/>
        </w:rPr>
        <w:lastRenderedPageBreak/>
        <w:t xml:space="preserve">garantizando su participación y pleno respeto a la autonomía y personalidad jurídica comunal. </w:t>
      </w:r>
    </w:p>
    <w:p w14:paraId="551A05B2"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62596956"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Por su parte, el artículo 123 prevé que es facultad de los ayuntamientos administrar libremente su hacienda. Indica que los recursos que integren la hacienda municipal serán ejercidos en forma directa por los ayuntamientos, o bien, por quien ellos autoricen, conforme a la ley. </w:t>
      </w:r>
    </w:p>
    <w:p w14:paraId="1B2AE2C2"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5749F023"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La </w:t>
      </w:r>
      <w:r w:rsidRPr="003F4B30">
        <w:rPr>
          <w:rFonts w:ascii="Arial" w:eastAsia="Arial" w:hAnsi="Arial" w:cs="Arial"/>
          <w:i/>
          <w:sz w:val="24"/>
          <w:szCs w:val="24"/>
        </w:rPr>
        <w:t>Ley Orgánica</w:t>
      </w:r>
      <w:r w:rsidRPr="003F4B30">
        <w:rPr>
          <w:rFonts w:ascii="Arial" w:eastAsia="Arial" w:hAnsi="Arial" w:cs="Arial"/>
          <w:sz w:val="24"/>
          <w:szCs w:val="24"/>
        </w:rPr>
        <w:t xml:space="preserve">, en su artículo 116, cuarto párrafo, establece que las comunidades indígenas, que tengan el carácter de Tenencia, tendrán derecho a ejercer directamente los recursos presupuestales que les sean asignados por el municipio. </w:t>
      </w:r>
    </w:p>
    <w:p w14:paraId="4A8E4961"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FA1DFD6"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Ahora bien, tanto la </w:t>
      </w:r>
      <w:r w:rsidRPr="003F4B30">
        <w:rPr>
          <w:rFonts w:ascii="Arial" w:eastAsia="Arial" w:hAnsi="Arial" w:cs="Arial"/>
          <w:i/>
          <w:sz w:val="24"/>
          <w:szCs w:val="24"/>
        </w:rPr>
        <w:t>Ley Orgánica Municipal</w:t>
      </w:r>
      <w:r w:rsidRPr="003F4B30">
        <w:rPr>
          <w:rFonts w:ascii="Arial" w:eastAsia="Arial" w:hAnsi="Arial" w:cs="Arial"/>
          <w:sz w:val="24"/>
          <w:szCs w:val="24"/>
        </w:rPr>
        <w:t xml:space="preserve">, en su artículo 117, como el </w:t>
      </w:r>
      <w:r w:rsidRPr="003F4B30">
        <w:rPr>
          <w:rFonts w:ascii="Arial" w:eastAsia="Arial" w:hAnsi="Arial" w:cs="Arial"/>
          <w:i/>
          <w:sz w:val="24"/>
          <w:szCs w:val="24"/>
        </w:rPr>
        <w:t xml:space="preserve">Código Electoral </w:t>
      </w:r>
      <w:r w:rsidRPr="003F4B30">
        <w:rPr>
          <w:rFonts w:ascii="Arial" w:eastAsia="Arial" w:hAnsi="Arial" w:cs="Arial"/>
          <w:sz w:val="24"/>
          <w:szCs w:val="24"/>
        </w:rPr>
        <w:t>a partir de la reforma publicada en el Periódico Oficial del Estado el doce de junio de dos mil veintitrés, en su artículo 330 prevén el procedimiento que deben seguir las comunidades indígenas para hacer efectivo su derecho al autogobierno y a la administración directa de los recursos presupuestales.</w:t>
      </w:r>
    </w:p>
    <w:p w14:paraId="1014E72B"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0CF5089C"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Ambos ordenamientos, establecen que, en un primer momento por medio de los representantes autorizados deberán presentar solicitud ante el </w:t>
      </w:r>
      <w:r w:rsidRPr="003F4B30">
        <w:rPr>
          <w:rFonts w:ascii="Arial" w:eastAsia="Arial" w:hAnsi="Arial" w:cs="Arial"/>
          <w:i/>
          <w:sz w:val="24"/>
          <w:szCs w:val="24"/>
        </w:rPr>
        <w:t>IEM</w:t>
      </w:r>
      <w:r w:rsidRPr="003F4B30">
        <w:rPr>
          <w:rFonts w:ascii="Arial" w:eastAsia="Arial" w:hAnsi="Arial" w:cs="Arial"/>
          <w:sz w:val="24"/>
          <w:szCs w:val="24"/>
        </w:rPr>
        <w:t xml:space="preserve"> y el Ayuntamiento, acompañada del acta de asamblea, especificando que por mandato de la comunidad desean elegir, gobernarse y administrarse mediante autoridades tradicionales. </w:t>
      </w:r>
    </w:p>
    <w:p w14:paraId="2F57EDB0"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5B46486F"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Posteriormente, el </w:t>
      </w:r>
      <w:r w:rsidRPr="003F4B30">
        <w:rPr>
          <w:rFonts w:ascii="Arial" w:eastAsia="Arial" w:hAnsi="Arial" w:cs="Arial"/>
          <w:i/>
          <w:sz w:val="24"/>
          <w:szCs w:val="24"/>
        </w:rPr>
        <w:t xml:space="preserve">IEM, </w:t>
      </w:r>
      <w:r w:rsidRPr="003F4B30">
        <w:rPr>
          <w:rFonts w:ascii="Arial" w:eastAsia="Arial" w:hAnsi="Arial" w:cs="Arial"/>
          <w:sz w:val="24"/>
          <w:szCs w:val="24"/>
        </w:rPr>
        <w:t xml:space="preserve">en un plazo de quince días hábiles, en conjunto con el </w:t>
      </w:r>
      <w:r w:rsidRPr="003F4B30">
        <w:rPr>
          <w:rFonts w:ascii="Arial" w:eastAsia="Arial" w:hAnsi="Arial" w:cs="Arial"/>
          <w:i/>
          <w:sz w:val="24"/>
          <w:szCs w:val="24"/>
        </w:rPr>
        <w:t xml:space="preserve">Ayuntamiento, </w:t>
      </w:r>
      <w:r w:rsidRPr="003F4B30">
        <w:rPr>
          <w:rFonts w:ascii="Arial" w:eastAsia="Arial" w:hAnsi="Arial" w:cs="Arial"/>
          <w:sz w:val="24"/>
          <w:szCs w:val="24"/>
        </w:rPr>
        <w:t>realizará una consulta a la comunidad en la que se especifique si es deseo de la comunidad el elegir, gobernarse y administrarse de forma autónoma.</w:t>
      </w:r>
    </w:p>
    <w:p w14:paraId="3255BFD0"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1EAC6136"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Una vez realizada la consulta, el </w:t>
      </w:r>
      <w:r w:rsidRPr="003F4B30">
        <w:rPr>
          <w:rFonts w:ascii="Arial" w:eastAsia="Arial" w:hAnsi="Arial" w:cs="Arial"/>
          <w:i/>
          <w:sz w:val="24"/>
          <w:szCs w:val="24"/>
        </w:rPr>
        <w:t>Código Electoral</w:t>
      </w:r>
      <w:r w:rsidRPr="003F4B30">
        <w:rPr>
          <w:rFonts w:ascii="Arial" w:eastAsia="Arial" w:hAnsi="Arial" w:cs="Arial"/>
          <w:sz w:val="24"/>
          <w:szCs w:val="24"/>
        </w:rPr>
        <w:t xml:space="preserve"> en el artículo 330, fracción IV, señala que el </w:t>
      </w:r>
      <w:r w:rsidRPr="003F4B30">
        <w:rPr>
          <w:rFonts w:ascii="Arial" w:eastAsia="Arial" w:hAnsi="Arial" w:cs="Arial"/>
          <w:i/>
          <w:sz w:val="24"/>
          <w:szCs w:val="24"/>
        </w:rPr>
        <w:t xml:space="preserve">IEM </w:t>
      </w:r>
      <w:r w:rsidRPr="003F4B30">
        <w:rPr>
          <w:rFonts w:ascii="Arial" w:eastAsia="Arial" w:hAnsi="Arial" w:cs="Arial"/>
          <w:sz w:val="24"/>
          <w:szCs w:val="24"/>
        </w:rPr>
        <w:t xml:space="preserve">deberá, de ser el caso, validar el proceso de consulta previa, libre e informada y notificar al Ayuntamiento la validación de la misma. </w:t>
      </w:r>
    </w:p>
    <w:p w14:paraId="561A1581"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41B7DB3E" w14:textId="77777777" w:rsidR="00C007BB" w:rsidRPr="003F4B30" w:rsidRDefault="00C007BB" w:rsidP="00C007BB">
      <w:pPr>
        <w:tabs>
          <w:tab w:val="left" w:pos="426"/>
        </w:tabs>
        <w:spacing w:after="0" w:line="360" w:lineRule="auto"/>
        <w:jc w:val="both"/>
        <w:rPr>
          <w:rFonts w:ascii="Arial" w:eastAsia="Arial" w:hAnsi="Arial" w:cs="Arial"/>
          <w:sz w:val="24"/>
          <w:szCs w:val="24"/>
        </w:rPr>
      </w:pPr>
      <w:r w:rsidRPr="003F4B30">
        <w:rPr>
          <w:rFonts w:ascii="Arial" w:eastAsia="Arial" w:hAnsi="Arial" w:cs="Arial"/>
          <w:sz w:val="24"/>
          <w:szCs w:val="24"/>
        </w:rPr>
        <w:t xml:space="preserve">Luego, el Ayuntamiento tendrá un plazo de seis días hábiles para sesionar y emitir el acuerdo de cabildo correspondiente, autorizando a la </w:t>
      </w:r>
      <w:r w:rsidRPr="003F4B30">
        <w:rPr>
          <w:rFonts w:ascii="Arial" w:eastAsia="Arial" w:hAnsi="Arial" w:cs="Arial"/>
          <w:i/>
          <w:sz w:val="24"/>
          <w:szCs w:val="24"/>
        </w:rPr>
        <w:t xml:space="preserve">Secretaría de Finanzas </w:t>
      </w:r>
      <w:r w:rsidRPr="003F4B30">
        <w:rPr>
          <w:rFonts w:ascii="Arial" w:eastAsia="Arial" w:hAnsi="Arial" w:cs="Arial"/>
          <w:sz w:val="24"/>
          <w:szCs w:val="24"/>
        </w:rPr>
        <w:t>para que se realice la transferencia del recurso, teniendo un plazo de cinco días hábiles para emitir el dictamen correspondiente.</w:t>
      </w:r>
    </w:p>
    <w:p w14:paraId="4562AA25" w14:textId="77777777" w:rsidR="00C007BB" w:rsidRPr="003F4B30" w:rsidRDefault="00C007BB" w:rsidP="00C007BB">
      <w:pPr>
        <w:tabs>
          <w:tab w:val="left" w:pos="426"/>
        </w:tabs>
        <w:spacing w:after="0" w:line="360" w:lineRule="auto"/>
        <w:jc w:val="both"/>
        <w:rPr>
          <w:rFonts w:ascii="Arial" w:eastAsia="Arial" w:hAnsi="Arial" w:cs="Arial"/>
          <w:sz w:val="24"/>
          <w:szCs w:val="24"/>
        </w:rPr>
      </w:pPr>
    </w:p>
    <w:p w14:paraId="7526385C" w14:textId="77777777" w:rsidR="00C007BB" w:rsidRPr="003F4B30" w:rsidRDefault="00C007BB" w:rsidP="00C007BB">
      <w:pPr>
        <w:pStyle w:val="NormalWeb"/>
        <w:shd w:val="clear" w:color="auto" w:fill="FFFFFF"/>
        <w:spacing w:after="0" w:line="360" w:lineRule="auto"/>
        <w:ind w:hanging="1"/>
        <w:jc w:val="both"/>
        <w:rPr>
          <w:rFonts w:ascii="Arial" w:hAnsi="Arial" w:cs="Arial"/>
        </w:rPr>
      </w:pPr>
      <w:r w:rsidRPr="003F4B30">
        <w:rPr>
          <w:rFonts w:ascii="Arial" w:hAnsi="Arial" w:cs="Arial"/>
        </w:rPr>
        <w:lastRenderedPageBreak/>
        <w:t xml:space="preserve">Lo anterior, de igual forma, lo encontramos normado en el </w:t>
      </w:r>
      <w:bookmarkStart w:id="12" w:name="_Hlk209724745"/>
      <w:r w:rsidRPr="003F4B30">
        <w:rPr>
          <w:rFonts w:ascii="Arial" w:hAnsi="Arial" w:cs="Arial"/>
        </w:rPr>
        <w:t xml:space="preserve">Reglamento Interno para la Consulta Previa Libre e Informada del Instituto Electoral de Michoacán, el cual es un ordenamiento de orden público y observancia general, que tiene por objeto regular las consultas libres, previas e informadas de las comunidades indígenas de conformidad a la Ley de Mecanismos de Participación Ciudadana en el Estado de Michoacán de Ocampo, así como en el </w:t>
      </w:r>
      <w:r w:rsidRPr="003F4B30">
        <w:rPr>
          <w:rFonts w:ascii="Arial" w:hAnsi="Arial" w:cs="Arial"/>
          <w:i/>
          <w:iCs/>
        </w:rPr>
        <w:t>Protocolo</w:t>
      </w:r>
      <w:bookmarkEnd w:id="12"/>
      <w:r w:rsidRPr="003F4B30">
        <w:rPr>
          <w:rFonts w:ascii="Arial" w:hAnsi="Arial" w:cs="Arial"/>
        </w:rPr>
        <w:t>, mismo que de manera muy detallada establece las fases de dichas consultas de la siguiente manera:</w:t>
      </w:r>
    </w:p>
    <w:p w14:paraId="564D2957" w14:textId="77777777" w:rsidR="00C007BB" w:rsidRPr="003F4B30" w:rsidRDefault="00C007BB" w:rsidP="00C007BB">
      <w:pPr>
        <w:spacing w:after="0" w:line="360" w:lineRule="auto"/>
        <w:jc w:val="both"/>
        <w:rPr>
          <w:rFonts w:ascii="Arial" w:hAnsi="Arial" w:cs="Arial"/>
          <w:sz w:val="24"/>
          <w:szCs w:val="24"/>
        </w:rPr>
      </w:pPr>
    </w:p>
    <w:p w14:paraId="6937DB79"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Etapa de organización comunal previa a la Consulta</w:t>
      </w:r>
    </w:p>
    <w:p w14:paraId="1EEBAE3D" w14:textId="77777777" w:rsidR="00C007BB" w:rsidRPr="003F4B30" w:rsidRDefault="00C007BB" w:rsidP="00C007BB">
      <w:pPr>
        <w:spacing w:after="0" w:line="360" w:lineRule="auto"/>
        <w:jc w:val="both"/>
        <w:rPr>
          <w:rFonts w:ascii="Arial" w:hAnsi="Arial" w:cs="Arial"/>
          <w:sz w:val="24"/>
          <w:szCs w:val="24"/>
        </w:rPr>
      </w:pPr>
    </w:p>
    <w:p w14:paraId="5288289C"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Se trata de un momento crucial en el cual la comunidad se informa sobre las implicaciones y consecuencias del ejercicio del autogobierno indígena y de la administración del presupuesto directo. La información se obtiene a través de otras comunidades, de organizaciones y de dependencias gubernamentales. Estas últimas en todo momento deberán respetar el carácter </w:t>
      </w:r>
      <w:proofErr w:type="spellStart"/>
      <w:r w:rsidRPr="003F4B30">
        <w:rPr>
          <w:rFonts w:ascii="Arial" w:hAnsi="Arial" w:cs="Arial"/>
          <w:sz w:val="24"/>
          <w:szCs w:val="24"/>
        </w:rPr>
        <w:t>autogestivo</w:t>
      </w:r>
      <w:proofErr w:type="spellEnd"/>
      <w:r w:rsidRPr="003F4B30">
        <w:rPr>
          <w:rFonts w:ascii="Arial" w:hAnsi="Arial" w:cs="Arial"/>
          <w:sz w:val="24"/>
          <w:szCs w:val="24"/>
        </w:rPr>
        <w:t xml:space="preserve"> de esta etapa. Ésta también conlleva un intenso diálogo y trabajo de organización comunitaria, para realizar la solicitud de Consulta ante el </w:t>
      </w:r>
      <w:r w:rsidRPr="003F4B30">
        <w:rPr>
          <w:rFonts w:ascii="Arial" w:hAnsi="Arial" w:cs="Arial"/>
          <w:i/>
          <w:iCs/>
          <w:sz w:val="24"/>
          <w:szCs w:val="24"/>
        </w:rPr>
        <w:t>IEM</w:t>
      </w:r>
      <w:r w:rsidRPr="003F4B30">
        <w:rPr>
          <w:rFonts w:ascii="Arial" w:hAnsi="Arial" w:cs="Arial"/>
          <w:sz w:val="24"/>
          <w:szCs w:val="24"/>
        </w:rPr>
        <w:t xml:space="preserve"> y el Ayuntamiento respectivo.</w:t>
      </w:r>
    </w:p>
    <w:p w14:paraId="4C8AC954" w14:textId="77777777" w:rsidR="00C007BB" w:rsidRPr="003F4B30" w:rsidRDefault="00C007BB" w:rsidP="00C007BB">
      <w:pPr>
        <w:spacing w:after="0" w:line="360" w:lineRule="auto"/>
        <w:jc w:val="both"/>
        <w:rPr>
          <w:rFonts w:ascii="Arial" w:hAnsi="Arial" w:cs="Arial"/>
          <w:sz w:val="24"/>
          <w:szCs w:val="24"/>
        </w:rPr>
      </w:pPr>
    </w:p>
    <w:p w14:paraId="035A817F"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 xml:space="preserve">Presentación de la solicitud </w:t>
      </w:r>
    </w:p>
    <w:p w14:paraId="4226A0C8" w14:textId="77777777" w:rsidR="00C007BB" w:rsidRPr="003F4B30" w:rsidRDefault="00C007BB" w:rsidP="00C007BB">
      <w:pPr>
        <w:spacing w:after="0" w:line="360" w:lineRule="auto"/>
        <w:jc w:val="both"/>
        <w:rPr>
          <w:rFonts w:ascii="Arial" w:hAnsi="Arial" w:cs="Arial"/>
          <w:b/>
          <w:bCs/>
          <w:sz w:val="24"/>
          <w:szCs w:val="24"/>
        </w:rPr>
      </w:pPr>
    </w:p>
    <w:p w14:paraId="5EF2E29C"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Este paso inicia con la presentación formal de la solicitud de transferencia del presupuesto directo, por parte de las autoridades de la comunidad tanto en el </w:t>
      </w:r>
      <w:r w:rsidRPr="003F4B30">
        <w:rPr>
          <w:rFonts w:ascii="Arial" w:hAnsi="Arial" w:cs="Arial"/>
          <w:i/>
          <w:iCs/>
          <w:sz w:val="24"/>
          <w:szCs w:val="24"/>
        </w:rPr>
        <w:t>IEM</w:t>
      </w:r>
      <w:r w:rsidRPr="003F4B30">
        <w:rPr>
          <w:rFonts w:ascii="Arial" w:hAnsi="Arial" w:cs="Arial"/>
          <w:sz w:val="24"/>
          <w:szCs w:val="24"/>
        </w:rPr>
        <w:t xml:space="preserve">, como en el ayuntamiento. </w:t>
      </w:r>
    </w:p>
    <w:p w14:paraId="26EC5F3A" w14:textId="77777777" w:rsidR="00C007BB" w:rsidRPr="003F4B30" w:rsidRDefault="00C007BB" w:rsidP="00C007BB">
      <w:pPr>
        <w:spacing w:after="0" w:line="360" w:lineRule="auto"/>
        <w:jc w:val="both"/>
        <w:rPr>
          <w:rFonts w:ascii="Arial" w:hAnsi="Arial" w:cs="Arial"/>
          <w:sz w:val="24"/>
          <w:szCs w:val="24"/>
        </w:rPr>
      </w:pPr>
    </w:p>
    <w:p w14:paraId="550E04C4" w14:textId="77777777" w:rsidR="00C007BB" w:rsidRPr="003F4B30" w:rsidRDefault="00C007BB" w:rsidP="00C007BB">
      <w:pPr>
        <w:numPr>
          <w:ilvl w:val="0"/>
          <w:numId w:val="48"/>
        </w:numPr>
        <w:spacing w:after="0" w:line="360" w:lineRule="auto"/>
        <w:jc w:val="both"/>
        <w:rPr>
          <w:rFonts w:ascii="Arial" w:hAnsi="Arial" w:cs="Arial"/>
          <w:b/>
          <w:bCs/>
          <w:sz w:val="24"/>
          <w:szCs w:val="24"/>
        </w:rPr>
      </w:pPr>
      <w:r w:rsidRPr="003F4B30">
        <w:rPr>
          <w:rFonts w:ascii="Arial" w:hAnsi="Arial" w:cs="Arial"/>
          <w:b/>
          <w:bCs/>
          <w:sz w:val="24"/>
          <w:szCs w:val="24"/>
        </w:rPr>
        <w:t>Elementos básicos de la solicitud.</w:t>
      </w:r>
      <w:r w:rsidRPr="003F4B30">
        <w:rPr>
          <w:rFonts w:ascii="Arial" w:hAnsi="Arial" w:cs="Arial"/>
          <w:sz w:val="24"/>
          <w:szCs w:val="24"/>
        </w:rPr>
        <w:t xml:space="preserve"> El escrito debe estar fundado en derecho, indicar que la Consulta se referirá al tema del presupuesto directo y ser firmado por las autoridades que representan a la comunidad. A la solicitud se le deberán anexar los nombramientos que acrediten el carácter de las autoridades comunales; así como el acta o actas de asamblea, donde se plasme expresamente el deseo de la comunidad de autogobernarse y administrar el presupuesto directo.</w:t>
      </w:r>
    </w:p>
    <w:p w14:paraId="15D9C519" w14:textId="77777777" w:rsidR="00C007BB" w:rsidRPr="003F4B30" w:rsidRDefault="00C007BB" w:rsidP="00C007BB">
      <w:pPr>
        <w:spacing w:after="0" w:line="360" w:lineRule="auto"/>
        <w:jc w:val="both"/>
        <w:rPr>
          <w:rFonts w:ascii="Arial" w:hAnsi="Arial" w:cs="Arial"/>
          <w:sz w:val="24"/>
          <w:szCs w:val="24"/>
        </w:rPr>
      </w:pPr>
    </w:p>
    <w:p w14:paraId="5E6B0727"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 xml:space="preserve">Calificación de la solicitud por el Instituto Electoral de Michoacán </w:t>
      </w:r>
    </w:p>
    <w:p w14:paraId="4AFE506A" w14:textId="77777777" w:rsidR="00C007BB" w:rsidRPr="003F4B30" w:rsidRDefault="00C007BB" w:rsidP="00C007BB">
      <w:pPr>
        <w:spacing w:after="0" w:line="360" w:lineRule="auto"/>
        <w:jc w:val="both"/>
        <w:rPr>
          <w:rFonts w:ascii="Arial" w:hAnsi="Arial" w:cs="Arial"/>
          <w:b/>
          <w:bCs/>
          <w:sz w:val="24"/>
          <w:szCs w:val="24"/>
        </w:rPr>
      </w:pPr>
    </w:p>
    <w:p w14:paraId="195FC5E8"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Este momento consiste en la evaluación que realiza la Comisión para la Atención de los Derechos de los Pueblos Indígenas del </w:t>
      </w:r>
      <w:r w:rsidRPr="003F4B30">
        <w:rPr>
          <w:rFonts w:ascii="Arial" w:hAnsi="Arial" w:cs="Arial"/>
          <w:i/>
          <w:iCs/>
          <w:sz w:val="24"/>
          <w:szCs w:val="24"/>
        </w:rPr>
        <w:t>IEM</w:t>
      </w:r>
      <w:r w:rsidRPr="003F4B30">
        <w:rPr>
          <w:rFonts w:ascii="Arial" w:hAnsi="Arial" w:cs="Arial"/>
          <w:sz w:val="24"/>
          <w:szCs w:val="24"/>
        </w:rPr>
        <w:t xml:space="preserve">, de los documentos que las </w:t>
      </w:r>
      <w:r w:rsidRPr="003F4B30">
        <w:rPr>
          <w:rFonts w:ascii="Arial" w:hAnsi="Arial" w:cs="Arial"/>
          <w:sz w:val="24"/>
          <w:szCs w:val="24"/>
        </w:rPr>
        <w:lastRenderedPageBreak/>
        <w:t xml:space="preserve">autoridades comunales entregaron para la realización de la Consulta Previa, Libre e Informada. </w:t>
      </w:r>
    </w:p>
    <w:p w14:paraId="0A380F21" w14:textId="77777777" w:rsidR="00C007BB" w:rsidRPr="003F4B30" w:rsidRDefault="00C007BB" w:rsidP="00C007BB">
      <w:pPr>
        <w:spacing w:after="0" w:line="360" w:lineRule="auto"/>
        <w:jc w:val="both"/>
        <w:rPr>
          <w:rFonts w:ascii="Arial" w:hAnsi="Arial" w:cs="Arial"/>
          <w:sz w:val="24"/>
          <w:szCs w:val="24"/>
        </w:rPr>
      </w:pPr>
    </w:p>
    <w:p w14:paraId="23A92128"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Las respuestas posibles a la solicitud de la comunidad son: </w:t>
      </w:r>
    </w:p>
    <w:p w14:paraId="2A69CFE7" w14:textId="77777777" w:rsidR="00C007BB" w:rsidRPr="003F4B30" w:rsidRDefault="00C007BB" w:rsidP="00C007BB">
      <w:pPr>
        <w:numPr>
          <w:ilvl w:val="0"/>
          <w:numId w:val="49"/>
        </w:numPr>
        <w:spacing w:after="0" w:line="360" w:lineRule="auto"/>
        <w:jc w:val="both"/>
        <w:rPr>
          <w:rFonts w:ascii="Arial" w:hAnsi="Arial" w:cs="Arial"/>
          <w:sz w:val="24"/>
          <w:szCs w:val="24"/>
        </w:rPr>
      </w:pPr>
      <w:r w:rsidRPr="003F4B30">
        <w:rPr>
          <w:rFonts w:ascii="Arial" w:hAnsi="Arial" w:cs="Arial"/>
          <w:sz w:val="24"/>
          <w:szCs w:val="24"/>
        </w:rPr>
        <w:t>La admisión de la solicitud y, por lo tanto, el inicio de los trabajos preparativos,</w:t>
      </w:r>
    </w:p>
    <w:p w14:paraId="385998A0" w14:textId="77777777" w:rsidR="00C007BB" w:rsidRPr="003F4B30" w:rsidRDefault="00C007BB" w:rsidP="00C007BB">
      <w:pPr>
        <w:numPr>
          <w:ilvl w:val="0"/>
          <w:numId w:val="49"/>
        </w:numPr>
        <w:spacing w:after="0" w:line="360" w:lineRule="auto"/>
        <w:jc w:val="both"/>
        <w:rPr>
          <w:rFonts w:ascii="Arial" w:hAnsi="Arial" w:cs="Arial"/>
          <w:sz w:val="24"/>
          <w:szCs w:val="24"/>
        </w:rPr>
      </w:pPr>
      <w:r w:rsidRPr="003F4B30">
        <w:rPr>
          <w:rFonts w:ascii="Arial" w:hAnsi="Arial" w:cs="Arial"/>
          <w:sz w:val="24"/>
          <w:szCs w:val="24"/>
        </w:rPr>
        <w:t>Requerimiento de información o documentación complementaria, y</w:t>
      </w:r>
      <w:r w:rsidR="00402D3A" w:rsidRPr="003F4B30">
        <w:rPr>
          <w:rFonts w:ascii="Arial" w:hAnsi="Arial" w:cs="Arial"/>
          <w:sz w:val="24"/>
          <w:szCs w:val="24"/>
        </w:rPr>
        <w:t>,</w:t>
      </w:r>
      <w:r w:rsidRPr="003F4B30">
        <w:rPr>
          <w:rFonts w:ascii="Arial" w:hAnsi="Arial" w:cs="Arial"/>
          <w:sz w:val="24"/>
          <w:szCs w:val="24"/>
        </w:rPr>
        <w:t xml:space="preserve"> </w:t>
      </w:r>
    </w:p>
    <w:p w14:paraId="60410572" w14:textId="77777777" w:rsidR="00C007BB" w:rsidRPr="003F4B30" w:rsidRDefault="00C007BB" w:rsidP="00C007BB">
      <w:pPr>
        <w:numPr>
          <w:ilvl w:val="0"/>
          <w:numId w:val="49"/>
        </w:numPr>
        <w:spacing w:after="0" w:line="360" w:lineRule="auto"/>
        <w:jc w:val="both"/>
        <w:rPr>
          <w:rFonts w:ascii="Arial" w:hAnsi="Arial" w:cs="Arial"/>
          <w:sz w:val="24"/>
          <w:szCs w:val="24"/>
        </w:rPr>
      </w:pPr>
      <w:r w:rsidRPr="003F4B30">
        <w:rPr>
          <w:rFonts w:ascii="Arial" w:hAnsi="Arial" w:cs="Arial"/>
          <w:sz w:val="24"/>
          <w:szCs w:val="24"/>
        </w:rPr>
        <w:t xml:space="preserve">El desechamiento de la solicitud, si no cumple con los requisitos mínimos. </w:t>
      </w:r>
    </w:p>
    <w:p w14:paraId="397ABFA8" w14:textId="77777777" w:rsidR="00C007BB" w:rsidRPr="003F4B30" w:rsidRDefault="00C007BB" w:rsidP="00C007BB">
      <w:pPr>
        <w:spacing w:after="0" w:line="360" w:lineRule="auto"/>
        <w:jc w:val="both"/>
        <w:rPr>
          <w:rFonts w:ascii="Arial" w:hAnsi="Arial" w:cs="Arial"/>
          <w:sz w:val="24"/>
          <w:szCs w:val="24"/>
        </w:rPr>
      </w:pPr>
    </w:p>
    <w:p w14:paraId="35175052"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A partir del momento en que se califica la solicitud el Instituto Electoral de Michoacán, la parte solicitante tiene quince días para realizar, en conjunto con las autoridades o los representantes de la comunidad y del ayuntamiento, la Consulta a la comunidad.</w:t>
      </w:r>
    </w:p>
    <w:p w14:paraId="5A712DC8" w14:textId="77777777" w:rsidR="00C007BB" w:rsidRPr="003F4B30" w:rsidRDefault="00C007BB" w:rsidP="00C007BB">
      <w:pPr>
        <w:spacing w:after="0" w:line="360" w:lineRule="auto"/>
        <w:jc w:val="both"/>
        <w:rPr>
          <w:rFonts w:ascii="Arial" w:hAnsi="Arial" w:cs="Arial"/>
          <w:sz w:val="24"/>
          <w:szCs w:val="24"/>
        </w:rPr>
      </w:pPr>
    </w:p>
    <w:p w14:paraId="42F6433F"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 xml:space="preserve">Trabajos preparativos de la Consulta </w:t>
      </w:r>
    </w:p>
    <w:p w14:paraId="7C7EAFCF" w14:textId="77777777" w:rsidR="00C007BB" w:rsidRPr="003F4B30" w:rsidRDefault="00C007BB" w:rsidP="00C007BB">
      <w:pPr>
        <w:spacing w:after="0" w:line="360" w:lineRule="auto"/>
        <w:jc w:val="both"/>
        <w:rPr>
          <w:rFonts w:ascii="Arial" w:hAnsi="Arial" w:cs="Arial"/>
          <w:b/>
          <w:bCs/>
          <w:sz w:val="24"/>
          <w:szCs w:val="24"/>
        </w:rPr>
      </w:pPr>
    </w:p>
    <w:p w14:paraId="232B95EE"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Este es uno de los momentos más importantes de la Consulta. Las autoridades o representantes de la comunidad deben de trabajar y dialogar en reuniones con las y los consejeros integrantes de la Comisión para la Atención de los Pueblos y Comunidades Indígenas del </w:t>
      </w:r>
      <w:r w:rsidRPr="003F4B30">
        <w:rPr>
          <w:rFonts w:ascii="Arial" w:hAnsi="Arial" w:cs="Arial"/>
          <w:i/>
          <w:iCs/>
          <w:sz w:val="24"/>
          <w:szCs w:val="24"/>
        </w:rPr>
        <w:t>IEM</w:t>
      </w:r>
      <w:r w:rsidRPr="003F4B30">
        <w:rPr>
          <w:rFonts w:ascii="Arial" w:hAnsi="Arial" w:cs="Arial"/>
          <w:sz w:val="24"/>
          <w:szCs w:val="24"/>
        </w:rPr>
        <w:t xml:space="preserve">, y el ayuntamiento, para acordar fecha, hora, lugar, mecanismo de votación, que puede ser por asambleas o por autoridades, el idioma en el que se desarrollará el evento, etcétera, así como los pormenores de las fases informativa y consultiva de la Consulta. </w:t>
      </w:r>
    </w:p>
    <w:p w14:paraId="5A239D5B" w14:textId="77777777" w:rsidR="00C007BB" w:rsidRPr="003F4B30" w:rsidRDefault="00C007BB" w:rsidP="00C007BB">
      <w:pPr>
        <w:spacing w:after="0" w:line="360" w:lineRule="auto"/>
        <w:jc w:val="both"/>
        <w:rPr>
          <w:rFonts w:ascii="Arial" w:hAnsi="Arial" w:cs="Arial"/>
          <w:sz w:val="24"/>
          <w:szCs w:val="24"/>
        </w:rPr>
      </w:pPr>
    </w:p>
    <w:p w14:paraId="23589A5B"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A lo largo de los “trabajos preparativos”, se deben observar con especial cuidado los principios que rigen la Consulta, que son: endógeno, libre, pacífico, informado, democrático, equitativo y autogestionado. Asimismo, se deben garantizar en todo momento los derechos humanos de los pueblos indígenas, consagrados en la </w:t>
      </w:r>
      <w:r w:rsidRPr="003F4B30">
        <w:rPr>
          <w:rFonts w:ascii="Arial" w:hAnsi="Arial" w:cs="Arial"/>
          <w:i/>
          <w:iCs/>
          <w:sz w:val="24"/>
          <w:szCs w:val="24"/>
        </w:rPr>
        <w:t>Constitución Federal</w:t>
      </w:r>
      <w:r w:rsidRPr="003F4B30">
        <w:rPr>
          <w:rFonts w:ascii="Arial" w:hAnsi="Arial" w:cs="Arial"/>
          <w:sz w:val="24"/>
          <w:szCs w:val="24"/>
        </w:rPr>
        <w:t xml:space="preserve">, en la </w:t>
      </w:r>
      <w:r w:rsidRPr="003F4B30">
        <w:rPr>
          <w:rFonts w:ascii="Arial" w:hAnsi="Arial" w:cs="Arial"/>
          <w:i/>
          <w:iCs/>
          <w:sz w:val="24"/>
          <w:szCs w:val="24"/>
        </w:rPr>
        <w:t>Constitución Local</w:t>
      </w:r>
      <w:r w:rsidRPr="003F4B30">
        <w:rPr>
          <w:rFonts w:ascii="Arial" w:hAnsi="Arial" w:cs="Arial"/>
          <w:sz w:val="24"/>
          <w:szCs w:val="24"/>
        </w:rPr>
        <w:t xml:space="preserve"> y en los instrumentos internacionales. </w:t>
      </w:r>
    </w:p>
    <w:p w14:paraId="192656EC" w14:textId="77777777" w:rsidR="00C007BB" w:rsidRPr="003F4B30" w:rsidRDefault="00C007BB" w:rsidP="00C007BB">
      <w:pPr>
        <w:spacing w:after="0" w:line="360" w:lineRule="auto"/>
        <w:jc w:val="both"/>
        <w:rPr>
          <w:rFonts w:ascii="Arial" w:hAnsi="Arial" w:cs="Arial"/>
          <w:sz w:val="24"/>
          <w:szCs w:val="24"/>
        </w:rPr>
      </w:pPr>
    </w:p>
    <w:p w14:paraId="6EE1689C"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De manera relevante, las autoridades estatales involucradas en los trabajos preparativos deberán respetar el carácter con que concurren las autoridades o representantes de las comunidades así acreditados, evitando la duplicidad en la vocería y representación de la comunidad a la que se consultará. </w:t>
      </w:r>
    </w:p>
    <w:p w14:paraId="58771072" w14:textId="77777777" w:rsidR="00C007BB" w:rsidRPr="003F4B30" w:rsidRDefault="00C007BB" w:rsidP="00C007BB">
      <w:pPr>
        <w:spacing w:after="0" w:line="360" w:lineRule="auto"/>
        <w:jc w:val="both"/>
        <w:rPr>
          <w:rFonts w:ascii="Arial" w:hAnsi="Arial" w:cs="Arial"/>
          <w:sz w:val="24"/>
          <w:szCs w:val="24"/>
        </w:rPr>
      </w:pPr>
    </w:p>
    <w:p w14:paraId="6ABED548"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Si se considera necesario por las partes, podrán también dar acompañamiento a estos trabajos, con asesoría y recomendaciones, tanto la Secretaría de Gobierno, como la Comisión Estatal para el Desarrollo de los Pueblos Indígenas.</w:t>
      </w:r>
    </w:p>
    <w:p w14:paraId="36090C44" w14:textId="77777777" w:rsidR="00C007BB" w:rsidRPr="003F4B30" w:rsidRDefault="00C007BB" w:rsidP="00C007BB">
      <w:pPr>
        <w:spacing w:after="0" w:line="360" w:lineRule="auto"/>
        <w:jc w:val="both"/>
        <w:rPr>
          <w:rFonts w:ascii="Arial" w:hAnsi="Arial" w:cs="Arial"/>
          <w:sz w:val="24"/>
          <w:szCs w:val="24"/>
        </w:rPr>
      </w:pPr>
    </w:p>
    <w:p w14:paraId="14284FC4"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Momento de la Consulta</w:t>
      </w:r>
    </w:p>
    <w:p w14:paraId="6988DB7B"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 </w:t>
      </w:r>
    </w:p>
    <w:p w14:paraId="4258F040"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Este momento consiste en obtener el consentimiento de la comunidad acerca de su deseo de autogobernarse y administrar directamente la parte proporcional del presupuesto directo que les corresponde. Se divide en dos fases: la informativa y la consultiva. </w:t>
      </w:r>
    </w:p>
    <w:p w14:paraId="690596AC" w14:textId="77777777" w:rsidR="00C007BB" w:rsidRPr="003F4B30" w:rsidRDefault="00C007BB" w:rsidP="00C007BB">
      <w:pPr>
        <w:spacing w:after="0" w:line="360" w:lineRule="auto"/>
        <w:jc w:val="both"/>
        <w:rPr>
          <w:rFonts w:ascii="Arial" w:hAnsi="Arial" w:cs="Arial"/>
          <w:sz w:val="24"/>
          <w:szCs w:val="24"/>
        </w:rPr>
      </w:pPr>
    </w:p>
    <w:p w14:paraId="16723302"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Ambas fases se realizarán de acuerdo con los trabajos preparativos de la Consulta y al plan de trabajo aprobado por el Consejo General del </w:t>
      </w:r>
      <w:r w:rsidRPr="003F4B30">
        <w:rPr>
          <w:rFonts w:ascii="Arial" w:hAnsi="Arial" w:cs="Arial"/>
          <w:i/>
          <w:iCs/>
          <w:sz w:val="24"/>
          <w:szCs w:val="24"/>
        </w:rPr>
        <w:t>IEM</w:t>
      </w:r>
      <w:r w:rsidRPr="003F4B30">
        <w:rPr>
          <w:rFonts w:ascii="Arial" w:hAnsi="Arial" w:cs="Arial"/>
          <w:sz w:val="24"/>
          <w:szCs w:val="24"/>
        </w:rPr>
        <w:t xml:space="preserve">. </w:t>
      </w:r>
    </w:p>
    <w:p w14:paraId="361B8422" w14:textId="77777777" w:rsidR="00C007BB" w:rsidRPr="003F4B30" w:rsidRDefault="00C007BB" w:rsidP="00C007BB">
      <w:pPr>
        <w:spacing w:after="0" w:line="360" w:lineRule="auto"/>
        <w:jc w:val="both"/>
        <w:rPr>
          <w:rFonts w:ascii="Arial" w:hAnsi="Arial" w:cs="Arial"/>
          <w:sz w:val="24"/>
          <w:szCs w:val="24"/>
        </w:rPr>
      </w:pPr>
    </w:p>
    <w:p w14:paraId="58A8CCDD"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Además, estas fases pueden desarrollarse ante una o varias asambleas, o bien, mediante las autoridades comunales, si es así la voluntad de la comunidad involucrada. Asimismo, las etapas podrán desarrollarse tanto en castellano, como en su propia lengua, si así lo desea la comunidad en cuestión. </w:t>
      </w:r>
    </w:p>
    <w:p w14:paraId="5EC8232F" w14:textId="77777777" w:rsidR="00C007BB" w:rsidRPr="003F4B30" w:rsidRDefault="00C007BB" w:rsidP="00C007BB">
      <w:pPr>
        <w:spacing w:after="0" w:line="360" w:lineRule="auto"/>
        <w:jc w:val="both"/>
        <w:rPr>
          <w:rFonts w:ascii="Arial" w:hAnsi="Arial" w:cs="Arial"/>
          <w:sz w:val="24"/>
          <w:szCs w:val="24"/>
        </w:rPr>
      </w:pPr>
    </w:p>
    <w:p w14:paraId="3EFAA74D"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Como se trata de un evento de especial relevancia para la historia política de las comunidades, sus autoridades encabezarán el presídium de personas invitadas, antes que cualquier otra autoridad estatal. </w:t>
      </w:r>
    </w:p>
    <w:p w14:paraId="30F11E06" w14:textId="77777777" w:rsidR="00C007BB" w:rsidRPr="003F4B30" w:rsidRDefault="00C007BB" w:rsidP="00C007BB">
      <w:pPr>
        <w:spacing w:after="0" w:line="360" w:lineRule="auto"/>
        <w:jc w:val="both"/>
        <w:rPr>
          <w:rFonts w:ascii="Arial" w:hAnsi="Arial" w:cs="Arial"/>
          <w:sz w:val="24"/>
          <w:szCs w:val="24"/>
        </w:rPr>
      </w:pPr>
    </w:p>
    <w:p w14:paraId="2D1998FC"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Fase informativa</w:t>
      </w:r>
    </w:p>
    <w:p w14:paraId="4A0EB5FE" w14:textId="77777777" w:rsidR="00C007BB" w:rsidRPr="003F4B30" w:rsidRDefault="00C007BB" w:rsidP="00C007BB">
      <w:pPr>
        <w:spacing w:after="0" w:line="360" w:lineRule="auto"/>
        <w:jc w:val="both"/>
        <w:rPr>
          <w:rFonts w:ascii="Arial" w:hAnsi="Arial" w:cs="Arial"/>
          <w:sz w:val="24"/>
          <w:szCs w:val="24"/>
        </w:rPr>
      </w:pPr>
    </w:p>
    <w:p w14:paraId="31689ED3"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Es la primera etapa de la Consulta, y consiste en proporcionar todos los elementos necesarios para que el universo a consultarse, sean asambleas o autoridades comunales, pueda tomar la decisión que estime más conveniente para la comunidad. Consta, además, de dos momentos: la información hacia el universo a consultarse y las preguntas que las personas que lo integran deseen hacer a las o los funcionarios o especialistas que participen proporcionando información. </w:t>
      </w:r>
    </w:p>
    <w:p w14:paraId="15A1DE6B" w14:textId="77777777" w:rsidR="00C007BB" w:rsidRPr="003F4B30" w:rsidRDefault="00C007BB" w:rsidP="00C007BB">
      <w:pPr>
        <w:spacing w:after="0" w:line="360" w:lineRule="auto"/>
        <w:jc w:val="both"/>
        <w:rPr>
          <w:rFonts w:ascii="Arial" w:hAnsi="Arial" w:cs="Arial"/>
          <w:sz w:val="24"/>
          <w:szCs w:val="24"/>
        </w:rPr>
      </w:pPr>
    </w:p>
    <w:p w14:paraId="7DDE7992"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En esta fase pueden intervenir las y los consejeros del </w:t>
      </w:r>
      <w:r w:rsidRPr="003F4B30">
        <w:rPr>
          <w:rFonts w:ascii="Arial" w:hAnsi="Arial" w:cs="Arial"/>
          <w:i/>
          <w:iCs/>
          <w:sz w:val="24"/>
          <w:szCs w:val="24"/>
        </w:rPr>
        <w:t>IEM</w:t>
      </w:r>
      <w:r w:rsidRPr="003F4B30">
        <w:rPr>
          <w:rFonts w:ascii="Arial" w:hAnsi="Arial" w:cs="Arial"/>
          <w:sz w:val="24"/>
          <w:szCs w:val="24"/>
        </w:rPr>
        <w:t xml:space="preserve">, funcionarios de la </w:t>
      </w:r>
      <w:r w:rsidRPr="003F4B30">
        <w:rPr>
          <w:rFonts w:ascii="Arial" w:hAnsi="Arial" w:cs="Arial"/>
          <w:i/>
          <w:iCs/>
          <w:sz w:val="24"/>
          <w:szCs w:val="24"/>
        </w:rPr>
        <w:t>Secretaría de Finanzas</w:t>
      </w:r>
      <w:r w:rsidRPr="003F4B30">
        <w:rPr>
          <w:rFonts w:ascii="Arial" w:hAnsi="Arial" w:cs="Arial"/>
          <w:sz w:val="24"/>
          <w:szCs w:val="24"/>
        </w:rPr>
        <w:t xml:space="preserve">, de la Auditoría Superior de Michoacán, de la Secretaría de Gobierno, de la Comisión Estatal para el Desarrollo de los Pueblos Indígenas, o terceras personas especialistas en el tema, si así lo considera o solicita la comunidad en cuestión. </w:t>
      </w:r>
    </w:p>
    <w:p w14:paraId="5AEAD9E9" w14:textId="77777777" w:rsidR="00C007BB" w:rsidRPr="003F4B30" w:rsidRDefault="00C007BB" w:rsidP="00C007BB">
      <w:pPr>
        <w:spacing w:after="0" w:line="360" w:lineRule="auto"/>
        <w:jc w:val="both"/>
        <w:rPr>
          <w:rFonts w:ascii="Arial" w:hAnsi="Arial" w:cs="Arial"/>
          <w:sz w:val="24"/>
          <w:szCs w:val="24"/>
        </w:rPr>
      </w:pPr>
    </w:p>
    <w:p w14:paraId="7EB6B3DB"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Fase consultiva</w:t>
      </w:r>
    </w:p>
    <w:p w14:paraId="421ECE32" w14:textId="77777777" w:rsidR="00C007BB" w:rsidRPr="003F4B30" w:rsidRDefault="00C007BB" w:rsidP="00C007BB">
      <w:pPr>
        <w:spacing w:after="0" w:line="360" w:lineRule="auto"/>
        <w:jc w:val="both"/>
        <w:rPr>
          <w:rFonts w:ascii="Arial" w:hAnsi="Arial" w:cs="Arial"/>
          <w:sz w:val="24"/>
          <w:szCs w:val="24"/>
        </w:rPr>
      </w:pPr>
    </w:p>
    <w:p w14:paraId="32D934BF"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lastRenderedPageBreak/>
        <w:t xml:space="preserve">Consiste en obtener el consentimiento de la comunidad o de sus autoridades, según sea el caso, en torno a si desean autogobernarse y administrar directamente el presupuesto. El mecanismo para expresar su voluntad será de acuerdo con los usos y costumbres de cada comunidad, los cuales serán siempre comunicados a las autoridades estatales que intervienen en todo el procedimiento de Consulta, por parte de los representantes o autoridades comunales debidamente acreditadas. </w:t>
      </w:r>
    </w:p>
    <w:p w14:paraId="51C96265" w14:textId="77777777" w:rsidR="00C007BB" w:rsidRPr="003F4B30" w:rsidRDefault="00C007BB" w:rsidP="00C007BB">
      <w:pPr>
        <w:spacing w:after="0" w:line="360" w:lineRule="auto"/>
        <w:jc w:val="both"/>
        <w:rPr>
          <w:rFonts w:ascii="Arial" w:hAnsi="Arial" w:cs="Arial"/>
          <w:sz w:val="24"/>
          <w:szCs w:val="24"/>
        </w:rPr>
      </w:pPr>
    </w:p>
    <w:p w14:paraId="35D0A2D2"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En esta etapa se formulan tres preguntas y, posteriormente, se recaba la votación de la o las asambleas, o bien de las autoridades comunales a las que se les consulte. En cada pregunta la votación se tomará en dos momentos, una para el “Sí” y otra para el “No”. La comunidad y el </w:t>
      </w:r>
      <w:r w:rsidRPr="003F4B30">
        <w:rPr>
          <w:rFonts w:ascii="Arial" w:hAnsi="Arial" w:cs="Arial"/>
          <w:i/>
          <w:iCs/>
          <w:sz w:val="24"/>
          <w:szCs w:val="24"/>
        </w:rPr>
        <w:t>IEM</w:t>
      </w:r>
      <w:r w:rsidRPr="003F4B30">
        <w:rPr>
          <w:rFonts w:ascii="Arial" w:hAnsi="Arial" w:cs="Arial"/>
          <w:sz w:val="24"/>
          <w:szCs w:val="24"/>
        </w:rPr>
        <w:t xml:space="preserve"> serán responsables tanto de registrar como de acreditar a las y los participantes de la asamblea, así como de, posteriormente, contabilizar sus votos. </w:t>
      </w:r>
    </w:p>
    <w:p w14:paraId="20031BDF" w14:textId="77777777" w:rsidR="00C007BB" w:rsidRPr="003F4B30" w:rsidRDefault="00C007BB" w:rsidP="00C007BB">
      <w:pPr>
        <w:spacing w:after="0" w:line="360" w:lineRule="auto"/>
        <w:jc w:val="both"/>
        <w:rPr>
          <w:rFonts w:ascii="Arial" w:hAnsi="Arial" w:cs="Arial"/>
          <w:sz w:val="24"/>
          <w:szCs w:val="24"/>
        </w:rPr>
      </w:pPr>
    </w:p>
    <w:p w14:paraId="3250FBBA" w14:textId="77777777" w:rsidR="00C007BB" w:rsidRPr="003F4B30" w:rsidRDefault="00C007BB" w:rsidP="00C007BB">
      <w:pPr>
        <w:spacing w:after="0" w:line="360" w:lineRule="auto"/>
        <w:jc w:val="both"/>
        <w:rPr>
          <w:rFonts w:ascii="Arial" w:hAnsi="Arial" w:cs="Arial"/>
          <w:b/>
          <w:bCs/>
          <w:sz w:val="24"/>
          <w:szCs w:val="24"/>
        </w:rPr>
      </w:pPr>
      <w:r w:rsidRPr="003F4B30">
        <w:rPr>
          <w:rFonts w:ascii="Arial" w:hAnsi="Arial" w:cs="Arial"/>
          <w:b/>
          <w:bCs/>
          <w:sz w:val="24"/>
          <w:szCs w:val="24"/>
        </w:rPr>
        <w:t>Preguntas de la fase consultiva</w:t>
      </w:r>
    </w:p>
    <w:p w14:paraId="67D5CD82" w14:textId="77777777" w:rsidR="00C007BB" w:rsidRPr="003F4B30" w:rsidRDefault="00C007BB" w:rsidP="00C007BB">
      <w:pPr>
        <w:spacing w:after="0" w:line="360" w:lineRule="auto"/>
        <w:jc w:val="both"/>
        <w:rPr>
          <w:rFonts w:ascii="Arial" w:hAnsi="Arial" w:cs="Arial"/>
          <w:sz w:val="24"/>
          <w:szCs w:val="24"/>
        </w:rPr>
      </w:pPr>
    </w:p>
    <w:p w14:paraId="1039E43F" w14:textId="77777777" w:rsidR="00C007BB" w:rsidRPr="003F4B30" w:rsidRDefault="00C007BB" w:rsidP="00C007BB">
      <w:pPr>
        <w:numPr>
          <w:ilvl w:val="3"/>
          <w:numId w:val="46"/>
        </w:numPr>
        <w:spacing w:after="0" w:line="360" w:lineRule="auto"/>
        <w:ind w:left="567"/>
        <w:jc w:val="both"/>
        <w:rPr>
          <w:rFonts w:ascii="Arial" w:hAnsi="Arial" w:cs="Arial"/>
          <w:i/>
          <w:iCs/>
          <w:sz w:val="24"/>
          <w:szCs w:val="24"/>
        </w:rPr>
      </w:pPr>
      <w:r w:rsidRPr="003F4B30">
        <w:rPr>
          <w:rFonts w:ascii="Arial" w:hAnsi="Arial" w:cs="Arial"/>
          <w:i/>
          <w:iCs/>
          <w:sz w:val="24"/>
          <w:szCs w:val="24"/>
        </w:rPr>
        <w:t xml:space="preserve">¿Están de acuerdo con autogobernarse mediante el ejercicio del presupuesto directo, una vez que la comunidad haya cumplido con los requerimientos y trámites fiscales necesarios para recibirlo? </w:t>
      </w:r>
    </w:p>
    <w:p w14:paraId="17F60D92" w14:textId="77777777" w:rsidR="00C007BB" w:rsidRPr="003F4B30" w:rsidRDefault="00C007BB" w:rsidP="00C007BB">
      <w:pPr>
        <w:spacing w:after="0" w:line="360" w:lineRule="auto"/>
        <w:ind w:left="567"/>
        <w:jc w:val="both"/>
        <w:rPr>
          <w:rFonts w:ascii="Arial" w:hAnsi="Arial" w:cs="Arial"/>
          <w:i/>
          <w:iCs/>
          <w:sz w:val="24"/>
          <w:szCs w:val="24"/>
        </w:rPr>
      </w:pPr>
    </w:p>
    <w:p w14:paraId="557354DB" w14:textId="77777777" w:rsidR="00C007BB" w:rsidRPr="003F4B30" w:rsidRDefault="00C007BB" w:rsidP="00C007BB">
      <w:pPr>
        <w:numPr>
          <w:ilvl w:val="3"/>
          <w:numId w:val="46"/>
        </w:numPr>
        <w:spacing w:after="0" w:line="360" w:lineRule="auto"/>
        <w:ind w:left="567"/>
        <w:jc w:val="both"/>
        <w:rPr>
          <w:rFonts w:ascii="Arial" w:hAnsi="Arial" w:cs="Arial"/>
          <w:i/>
          <w:iCs/>
          <w:sz w:val="24"/>
          <w:szCs w:val="24"/>
        </w:rPr>
      </w:pPr>
      <w:r w:rsidRPr="003F4B30">
        <w:rPr>
          <w:rFonts w:ascii="Arial" w:hAnsi="Arial" w:cs="Arial"/>
          <w:i/>
          <w:iCs/>
          <w:sz w:val="24"/>
          <w:szCs w:val="24"/>
        </w:rPr>
        <w:t xml:space="preserve">¿Están de acuerdo con ejercer todas las funciones de gobierno, establecidas en el artículo 118º de la Ley Orgánica Municipal de Michoacán y que, en consecuencia, se transfiera a la comunidad la parte proporcional, conforme al criterio poblacional, de todos los fondos y ramos estatales y federales que recibe el ayuntamiento para cubrir dichas funciones? </w:t>
      </w:r>
    </w:p>
    <w:p w14:paraId="448B45F3" w14:textId="77777777" w:rsidR="00C007BB" w:rsidRPr="003F4B30" w:rsidRDefault="00C007BB" w:rsidP="00C007BB">
      <w:pPr>
        <w:spacing w:after="0" w:line="360" w:lineRule="auto"/>
        <w:jc w:val="both"/>
        <w:rPr>
          <w:rFonts w:ascii="Arial" w:hAnsi="Arial" w:cs="Arial"/>
          <w:i/>
          <w:iCs/>
          <w:sz w:val="24"/>
          <w:szCs w:val="24"/>
        </w:rPr>
      </w:pPr>
    </w:p>
    <w:p w14:paraId="2E0766CD" w14:textId="77777777" w:rsidR="00C007BB" w:rsidRPr="003F4B30" w:rsidRDefault="00C007BB" w:rsidP="00C007BB">
      <w:pPr>
        <w:numPr>
          <w:ilvl w:val="3"/>
          <w:numId w:val="46"/>
        </w:numPr>
        <w:spacing w:after="0" w:line="360" w:lineRule="auto"/>
        <w:ind w:left="567"/>
        <w:jc w:val="both"/>
        <w:rPr>
          <w:rFonts w:ascii="Arial" w:hAnsi="Arial" w:cs="Arial"/>
          <w:i/>
          <w:iCs/>
          <w:sz w:val="24"/>
          <w:szCs w:val="24"/>
        </w:rPr>
      </w:pPr>
      <w:r w:rsidRPr="003F4B30">
        <w:rPr>
          <w:rFonts w:ascii="Arial" w:hAnsi="Arial" w:cs="Arial"/>
          <w:i/>
          <w:iCs/>
          <w:sz w:val="24"/>
          <w:szCs w:val="24"/>
        </w:rPr>
        <w:t>¿Están de acuerdo con que sea un Consejo Comunal, integrado de manera paritaria y de acuerdo con los usos y costumbres de la comunidad, el que administre dicho presupuesto y sea responsable de su manejo ante la Auditoría Superior de Michoacán?</w:t>
      </w:r>
    </w:p>
    <w:p w14:paraId="6CFF930C" w14:textId="77777777" w:rsidR="00C007BB" w:rsidRPr="003F4B30" w:rsidRDefault="00C007BB" w:rsidP="00C007BB">
      <w:pPr>
        <w:spacing w:after="0" w:line="360" w:lineRule="auto"/>
        <w:jc w:val="both"/>
        <w:rPr>
          <w:rFonts w:ascii="Arial" w:hAnsi="Arial" w:cs="Arial"/>
          <w:sz w:val="24"/>
          <w:szCs w:val="24"/>
        </w:rPr>
      </w:pPr>
    </w:p>
    <w:p w14:paraId="23B925A1" w14:textId="77777777" w:rsidR="00C007BB" w:rsidRPr="003F4B30" w:rsidRDefault="00C007BB" w:rsidP="00C007BB">
      <w:pPr>
        <w:spacing w:after="0" w:line="360" w:lineRule="auto"/>
        <w:jc w:val="both"/>
        <w:rPr>
          <w:rFonts w:ascii="Arial" w:hAnsi="Arial" w:cs="Arial"/>
          <w:b/>
          <w:bCs/>
          <w:i/>
          <w:iCs/>
          <w:sz w:val="24"/>
          <w:szCs w:val="24"/>
        </w:rPr>
      </w:pPr>
      <w:r w:rsidRPr="003F4B30">
        <w:rPr>
          <w:rFonts w:ascii="Arial" w:hAnsi="Arial" w:cs="Arial"/>
          <w:b/>
          <w:bCs/>
          <w:sz w:val="24"/>
          <w:szCs w:val="24"/>
        </w:rPr>
        <w:t xml:space="preserve">Validación o calificación de la Consulta Previa, Libre e Informada por parte de las y los Consejeros Electorales del </w:t>
      </w:r>
      <w:r w:rsidRPr="003F4B30">
        <w:rPr>
          <w:rFonts w:ascii="Arial" w:hAnsi="Arial" w:cs="Arial"/>
          <w:b/>
          <w:bCs/>
          <w:i/>
          <w:iCs/>
          <w:sz w:val="24"/>
          <w:szCs w:val="24"/>
        </w:rPr>
        <w:t xml:space="preserve">IEM </w:t>
      </w:r>
    </w:p>
    <w:p w14:paraId="10E5451E" w14:textId="77777777" w:rsidR="00C007BB" w:rsidRPr="003F4B30" w:rsidRDefault="00C007BB" w:rsidP="00C007BB">
      <w:pPr>
        <w:spacing w:after="0" w:line="360" w:lineRule="auto"/>
        <w:jc w:val="both"/>
        <w:rPr>
          <w:rFonts w:ascii="Arial" w:hAnsi="Arial" w:cs="Arial"/>
          <w:b/>
          <w:bCs/>
          <w:sz w:val="24"/>
          <w:szCs w:val="24"/>
        </w:rPr>
      </w:pPr>
    </w:p>
    <w:p w14:paraId="46994925"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 xml:space="preserve">Se trata de la última etapa de la Consulta. El Consejo General del </w:t>
      </w:r>
      <w:r w:rsidRPr="003F4B30">
        <w:rPr>
          <w:rFonts w:ascii="Arial" w:hAnsi="Arial" w:cs="Arial"/>
          <w:i/>
          <w:iCs/>
          <w:sz w:val="24"/>
          <w:szCs w:val="24"/>
        </w:rPr>
        <w:t>IEM</w:t>
      </w:r>
      <w:r w:rsidRPr="003F4B30">
        <w:rPr>
          <w:rFonts w:ascii="Arial" w:hAnsi="Arial" w:cs="Arial"/>
          <w:sz w:val="24"/>
          <w:szCs w:val="24"/>
        </w:rPr>
        <w:t xml:space="preserve">, máximo órgano de dicha institución, valora si la Consulta Previa, Libre e Informada cumplió a cabalidad con los elementos exigidos por el marco jurídico aplicable. </w:t>
      </w:r>
    </w:p>
    <w:p w14:paraId="0197E198" w14:textId="77777777" w:rsidR="00C007BB" w:rsidRPr="003F4B30" w:rsidRDefault="00C007BB" w:rsidP="00C007BB">
      <w:pPr>
        <w:spacing w:after="0" w:line="360" w:lineRule="auto"/>
        <w:jc w:val="both"/>
        <w:rPr>
          <w:rFonts w:ascii="Arial" w:hAnsi="Arial" w:cs="Arial"/>
          <w:sz w:val="24"/>
          <w:szCs w:val="24"/>
        </w:rPr>
      </w:pPr>
    </w:p>
    <w:p w14:paraId="3AB62CD5" w14:textId="77777777" w:rsidR="00C007BB" w:rsidRPr="003F4B30" w:rsidRDefault="00C007BB" w:rsidP="00C007BB">
      <w:pPr>
        <w:spacing w:after="0" w:line="360" w:lineRule="auto"/>
        <w:jc w:val="both"/>
        <w:rPr>
          <w:rFonts w:ascii="Arial" w:hAnsi="Arial" w:cs="Arial"/>
          <w:sz w:val="24"/>
          <w:szCs w:val="24"/>
        </w:rPr>
      </w:pPr>
      <w:r w:rsidRPr="003F4B30">
        <w:rPr>
          <w:rFonts w:ascii="Arial" w:hAnsi="Arial" w:cs="Arial"/>
          <w:sz w:val="24"/>
          <w:szCs w:val="24"/>
        </w:rPr>
        <w:t>Con el objetivo de garantizar el ejercicio efectivo de los derechos de los pueblos indígenas, se recomienda que la calificación de la Consulta se realice de manera expedita, idealmente dentro de los cinco días hábiles posteriores a su realización, y deberá notificarse tanto al ayuntamiento, como a la comunidad en los siguientes dos días hábiles de su emisión.</w:t>
      </w:r>
    </w:p>
    <w:p w14:paraId="79E2AC16" w14:textId="77777777" w:rsidR="00CD5C2D" w:rsidRPr="003F4B30" w:rsidRDefault="00CD5C2D" w:rsidP="00D31450">
      <w:pPr>
        <w:pBdr>
          <w:top w:val="nil"/>
          <w:left w:val="nil"/>
          <w:bottom w:val="nil"/>
          <w:right w:val="nil"/>
          <w:between w:val="nil"/>
        </w:pBdr>
        <w:spacing w:after="0" w:line="360" w:lineRule="auto"/>
        <w:jc w:val="both"/>
        <w:rPr>
          <w:rFonts w:ascii="Arial" w:eastAsia="Arial" w:hAnsi="Arial" w:cs="Arial"/>
          <w:color w:val="000000"/>
          <w:sz w:val="24"/>
          <w:szCs w:val="24"/>
        </w:rPr>
      </w:pPr>
    </w:p>
    <w:p w14:paraId="07F0C2F4" w14:textId="77777777" w:rsidR="008B6EBD" w:rsidRPr="003F4B30" w:rsidRDefault="0021569B" w:rsidP="0021569B">
      <w:pPr>
        <w:pStyle w:val="Prrafodelista"/>
        <w:numPr>
          <w:ilvl w:val="1"/>
          <w:numId w:val="22"/>
        </w:numPr>
        <w:pBdr>
          <w:top w:val="nil"/>
          <w:left w:val="nil"/>
          <w:bottom w:val="nil"/>
          <w:right w:val="nil"/>
          <w:between w:val="nil"/>
        </w:pBdr>
        <w:spacing w:line="360" w:lineRule="auto"/>
        <w:jc w:val="both"/>
        <w:rPr>
          <w:rFonts w:ascii="Arial" w:eastAsia="Arial" w:hAnsi="Arial" w:cs="Arial"/>
          <w:b/>
          <w:bCs/>
          <w:color w:val="000000"/>
        </w:rPr>
      </w:pPr>
      <w:r w:rsidRPr="003F4B30">
        <w:rPr>
          <w:rFonts w:ascii="Arial" w:eastAsia="Arial" w:hAnsi="Arial" w:cs="Arial"/>
          <w:b/>
          <w:bCs/>
          <w:color w:val="000000"/>
        </w:rPr>
        <w:t xml:space="preserve"> </w:t>
      </w:r>
      <w:r w:rsidR="008B6EBD" w:rsidRPr="003F4B30">
        <w:rPr>
          <w:rFonts w:ascii="Arial" w:eastAsia="Arial" w:hAnsi="Arial" w:cs="Arial"/>
          <w:b/>
          <w:bCs/>
          <w:color w:val="000000"/>
        </w:rPr>
        <w:t xml:space="preserve">Aspectos generales de las </w:t>
      </w:r>
      <w:r w:rsidR="00DD7720" w:rsidRPr="003F4B30">
        <w:rPr>
          <w:rFonts w:ascii="Arial" w:eastAsia="Arial" w:hAnsi="Arial" w:cs="Arial"/>
          <w:b/>
          <w:bCs/>
          <w:color w:val="000000"/>
        </w:rPr>
        <w:t xml:space="preserve">tenencias </w:t>
      </w:r>
    </w:p>
    <w:p w14:paraId="3A73C0F7" w14:textId="77777777" w:rsidR="00DD7720" w:rsidRPr="003F4B30" w:rsidRDefault="00DD7720" w:rsidP="00DD7720">
      <w:pPr>
        <w:pStyle w:val="Prrafodelista"/>
        <w:pBdr>
          <w:top w:val="nil"/>
          <w:left w:val="nil"/>
          <w:bottom w:val="nil"/>
          <w:right w:val="nil"/>
          <w:between w:val="nil"/>
        </w:pBdr>
        <w:spacing w:line="360" w:lineRule="auto"/>
        <w:ind w:left="360"/>
        <w:jc w:val="both"/>
        <w:rPr>
          <w:rFonts w:ascii="Arial" w:eastAsia="Arial" w:hAnsi="Arial" w:cs="Arial"/>
          <w:b/>
          <w:bCs/>
          <w:color w:val="000000"/>
        </w:rPr>
      </w:pPr>
    </w:p>
    <w:p w14:paraId="05BE91A9" w14:textId="77777777" w:rsidR="00DD7720" w:rsidRPr="003F4B30" w:rsidRDefault="00DD7720" w:rsidP="00DD7720">
      <w:pPr>
        <w:pStyle w:val="Prrafodelista"/>
        <w:pBdr>
          <w:top w:val="nil"/>
          <w:left w:val="nil"/>
          <w:bottom w:val="nil"/>
          <w:right w:val="nil"/>
          <w:between w:val="nil"/>
        </w:pBdr>
        <w:spacing w:line="360" w:lineRule="auto"/>
        <w:ind w:left="0"/>
        <w:jc w:val="both"/>
        <w:rPr>
          <w:rFonts w:ascii="Arial" w:eastAsia="Arial" w:hAnsi="Arial" w:cs="Arial"/>
          <w:color w:val="000000"/>
          <w:lang w:val="es-MX"/>
        </w:rPr>
      </w:pPr>
      <w:r w:rsidRPr="003F4B30">
        <w:rPr>
          <w:rFonts w:ascii="Arial" w:eastAsia="Arial" w:hAnsi="Arial" w:cs="Arial"/>
          <w:color w:val="000000"/>
        </w:rPr>
        <w:t xml:space="preserve">De acuerdo con el artículo 6 de la </w:t>
      </w:r>
      <w:r w:rsidRPr="003F4B30">
        <w:rPr>
          <w:rFonts w:ascii="Arial" w:eastAsia="Arial" w:hAnsi="Arial" w:cs="Arial"/>
          <w:i/>
          <w:iCs/>
          <w:color w:val="000000"/>
        </w:rPr>
        <w:t xml:space="preserve">Ley Orgánica </w:t>
      </w:r>
      <w:r w:rsidRPr="003F4B30">
        <w:rPr>
          <w:rFonts w:ascii="Arial" w:eastAsia="Arial" w:hAnsi="Arial" w:cs="Arial"/>
          <w:color w:val="000000"/>
          <w:lang w:val="es-MX"/>
        </w:rPr>
        <w:t xml:space="preserve">los Municipios se dividirán administrativamente en cabecera municipal, </w:t>
      </w:r>
      <w:r w:rsidRPr="003F4B30">
        <w:rPr>
          <w:rFonts w:ascii="Arial" w:eastAsia="Arial" w:hAnsi="Arial" w:cs="Arial"/>
          <w:b/>
          <w:bCs/>
          <w:color w:val="000000"/>
          <w:lang w:val="es-MX"/>
        </w:rPr>
        <w:t>Tenencias</w:t>
      </w:r>
      <w:r w:rsidRPr="003F4B30">
        <w:rPr>
          <w:rFonts w:ascii="Arial" w:eastAsia="Arial" w:hAnsi="Arial" w:cs="Arial"/>
          <w:color w:val="000000"/>
          <w:lang w:val="es-MX"/>
        </w:rPr>
        <w:t xml:space="preserve"> y </w:t>
      </w:r>
      <w:proofErr w:type="spellStart"/>
      <w:r w:rsidRPr="003F4B30">
        <w:rPr>
          <w:rFonts w:ascii="Arial" w:eastAsia="Arial" w:hAnsi="Arial" w:cs="Arial"/>
          <w:color w:val="000000"/>
          <w:lang w:val="es-MX"/>
        </w:rPr>
        <w:t>Encargaturas</w:t>
      </w:r>
      <w:proofErr w:type="spellEnd"/>
      <w:r w:rsidRPr="003F4B30">
        <w:rPr>
          <w:rFonts w:ascii="Arial" w:eastAsia="Arial" w:hAnsi="Arial" w:cs="Arial"/>
          <w:color w:val="000000"/>
          <w:lang w:val="es-MX"/>
        </w:rPr>
        <w:t xml:space="preserve"> del Orden y comprenderán las ciudades, pueblos y comunidades respectivas; así como las colonias, ejidos, villas, congregaciones, rancherías, caseríos, fincas rurales y demás centros de población que se encuentren asentados dentro de los límites de cada Municipio.</w:t>
      </w:r>
    </w:p>
    <w:p w14:paraId="7AE6B045" w14:textId="77777777" w:rsidR="00C76B16" w:rsidRPr="003F4B30" w:rsidRDefault="00C76B16" w:rsidP="00DD7720">
      <w:pPr>
        <w:pStyle w:val="Prrafodelista"/>
        <w:pBdr>
          <w:top w:val="nil"/>
          <w:left w:val="nil"/>
          <w:bottom w:val="nil"/>
          <w:right w:val="nil"/>
          <w:between w:val="nil"/>
        </w:pBdr>
        <w:spacing w:line="360" w:lineRule="auto"/>
        <w:ind w:left="0"/>
        <w:jc w:val="both"/>
        <w:rPr>
          <w:rFonts w:ascii="Arial" w:eastAsia="Arial" w:hAnsi="Arial" w:cs="Arial"/>
          <w:color w:val="000000"/>
        </w:rPr>
      </w:pPr>
    </w:p>
    <w:p w14:paraId="7F0549E3" w14:textId="77777777" w:rsidR="008B6EBD" w:rsidRPr="003F4B30" w:rsidRDefault="00360076" w:rsidP="008B6EBD">
      <w:pPr>
        <w:pBdr>
          <w:top w:val="nil"/>
          <w:left w:val="nil"/>
          <w:bottom w:val="nil"/>
          <w:right w:val="nil"/>
          <w:between w:val="nil"/>
        </w:pBdr>
        <w:spacing w:after="0" w:line="360" w:lineRule="auto"/>
        <w:jc w:val="both"/>
        <w:rPr>
          <w:rFonts w:ascii="Arial" w:eastAsia="Arial" w:hAnsi="Arial" w:cs="Arial"/>
          <w:color w:val="000000"/>
          <w:sz w:val="24"/>
          <w:szCs w:val="24"/>
        </w:rPr>
      </w:pPr>
      <w:r w:rsidRPr="003F4B30">
        <w:rPr>
          <w:rFonts w:ascii="Arial" w:eastAsia="Arial" w:hAnsi="Arial" w:cs="Arial"/>
          <w:color w:val="000000"/>
          <w:sz w:val="24"/>
          <w:szCs w:val="24"/>
        </w:rPr>
        <w:t xml:space="preserve">Asimismo, de </w:t>
      </w:r>
      <w:r w:rsidR="008B6EBD" w:rsidRPr="003F4B30">
        <w:rPr>
          <w:rFonts w:ascii="Arial" w:eastAsia="Arial" w:hAnsi="Arial" w:cs="Arial"/>
          <w:color w:val="000000"/>
          <w:sz w:val="24"/>
          <w:szCs w:val="24"/>
        </w:rPr>
        <w:t>conformidad con el artículo 81 de la</w:t>
      </w:r>
      <w:r w:rsidR="00691F56" w:rsidRPr="003F4B30">
        <w:rPr>
          <w:rFonts w:ascii="Arial" w:eastAsia="Arial" w:hAnsi="Arial" w:cs="Arial"/>
          <w:color w:val="000000"/>
          <w:sz w:val="24"/>
          <w:szCs w:val="24"/>
        </w:rPr>
        <w:t xml:space="preserve"> </w:t>
      </w:r>
      <w:r w:rsidR="008B6EBD" w:rsidRPr="003F4B30">
        <w:rPr>
          <w:rFonts w:ascii="Arial" w:eastAsia="Arial" w:hAnsi="Arial" w:cs="Arial"/>
          <w:i/>
          <w:iCs/>
          <w:color w:val="000000"/>
          <w:sz w:val="24"/>
          <w:szCs w:val="24"/>
        </w:rPr>
        <w:t>Ley Orgánica</w:t>
      </w:r>
      <w:r w:rsidR="00EC44B9" w:rsidRPr="003F4B30">
        <w:rPr>
          <w:rFonts w:ascii="Arial" w:eastAsia="Arial" w:hAnsi="Arial" w:cs="Arial"/>
          <w:color w:val="000000"/>
          <w:sz w:val="24"/>
          <w:szCs w:val="24"/>
        </w:rPr>
        <w:t xml:space="preserve"> </w:t>
      </w:r>
      <w:r w:rsidR="008B6EBD" w:rsidRPr="003F4B30">
        <w:rPr>
          <w:rFonts w:ascii="Arial" w:eastAsia="Arial" w:hAnsi="Arial" w:cs="Arial"/>
          <w:color w:val="000000"/>
          <w:sz w:val="24"/>
          <w:szCs w:val="24"/>
        </w:rPr>
        <w:t xml:space="preserve">la administración pública municipal se auxiliará de </w:t>
      </w:r>
      <w:r w:rsidR="008B6EBD" w:rsidRPr="003F4B30">
        <w:rPr>
          <w:rFonts w:ascii="Arial" w:eastAsia="Arial" w:hAnsi="Arial" w:cs="Arial"/>
          <w:b/>
          <w:bCs/>
          <w:color w:val="000000"/>
          <w:sz w:val="24"/>
          <w:szCs w:val="24"/>
        </w:rPr>
        <w:t>Jefes o Jefas de Tenencia</w:t>
      </w:r>
      <w:r w:rsidR="008B6EBD" w:rsidRPr="003F4B30">
        <w:rPr>
          <w:rFonts w:ascii="Arial" w:eastAsia="Arial" w:hAnsi="Arial" w:cs="Arial"/>
          <w:color w:val="000000"/>
          <w:sz w:val="24"/>
          <w:szCs w:val="24"/>
        </w:rPr>
        <w:t>, y, además, de Encargados del Orden, en sus respectivas demarcaciones territoriales, ello, para el mejor cumplimiento de sus funciones.</w:t>
      </w:r>
      <w:r w:rsidR="008B6EBD" w:rsidRPr="003F4B30">
        <w:t xml:space="preserve"> </w:t>
      </w:r>
      <w:r w:rsidR="008B6EBD" w:rsidRPr="003F4B30">
        <w:rPr>
          <w:rFonts w:ascii="Arial" w:eastAsia="Arial" w:hAnsi="Arial" w:cs="Arial"/>
          <w:color w:val="000000"/>
          <w:sz w:val="24"/>
          <w:szCs w:val="24"/>
        </w:rPr>
        <w:t>Estos últimos aplicarán solo para aquellas demarcaciones urbanas o rurales en las que no haya Tenencia, ambos dependerán jerárquicamente en lo político y administrativo de la Presidenta o Presidente Municipal.</w:t>
      </w:r>
    </w:p>
    <w:p w14:paraId="08F08F37" w14:textId="77777777" w:rsidR="008F6BF9" w:rsidRPr="003F4B30" w:rsidRDefault="008F6BF9" w:rsidP="008B6EBD">
      <w:pPr>
        <w:spacing w:after="0" w:line="360" w:lineRule="auto"/>
        <w:jc w:val="both"/>
        <w:rPr>
          <w:rFonts w:ascii="Arial" w:hAnsi="Arial" w:cs="Arial"/>
          <w:sz w:val="24"/>
          <w:szCs w:val="24"/>
        </w:rPr>
      </w:pPr>
    </w:p>
    <w:p w14:paraId="0FB2ED4D" w14:textId="77777777" w:rsidR="00CD5C2D" w:rsidRPr="003F4B30" w:rsidRDefault="00CD5C2D" w:rsidP="0021569B">
      <w:pPr>
        <w:pStyle w:val="Prrafodelista"/>
        <w:numPr>
          <w:ilvl w:val="1"/>
          <w:numId w:val="22"/>
        </w:numPr>
        <w:pBdr>
          <w:top w:val="nil"/>
          <w:left w:val="nil"/>
          <w:bottom w:val="nil"/>
          <w:right w:val="nil"/>
          <w:between w:val="nil"/>
        </w:pBdr>
        <w:spacing w:line="360" w:lineRule="auto"/>
        <w:jc w:val="both"/>
        <w:rPr>
          <w:rFonts w:ascii="Arial" w:eastAsia="Arial" w:hAnsi="Arial" w:cs="Arial"/>
          <w:b/>
          <w:bCs/>
          <w:color w:val="000000"/>
        </w:rPr>
      </w:pPr>
      <w:r w:rsidRPr="003F4B30">
        <w:rPr>
          <w:rFonts w:ascii="Arial" w:eastAsia="Arial" w:hAnsi="Arial" w:cs="Arial"/>
          <w:b/>
          <w:bCs/>
          <w:color w:val="000000"/>
        </w:rPr>
        <w:t>Derecho de las comunidades indígenas a la administración</w:t>
      </w:r>
      <w:r w:rsidR="00F46B4E" w:rsidRPr="003F4B30">
        <w:rPr>
          <w:rFonts w:ascii="Arial" w:eastAsia="Arial" w:hAnsi="Arial" w:cs="Arial"/>
          <w:b/>
          <w:bCs/>
          <w:color w:val="000000"/>
        </w:rPr>
        <w:t xml:space="preserve"> directa del </w:t>
      </w:r>
      <w:r w:rsidRPr="003F4B30">
        <w:rPr>
          <w:rFonts w:ascii="Arial" w:eastAsia="Arial" w:hAnsi="Arial" w:cs="Arial"/>
          <w:b/>
          <w:bCs/>
          <w:color w:val="000000"/>
        </w:rPr>
        <w:t>prepuesto</w:t>
      </w:r>
      <w:r w:rsidR="005F2670" w:rsidRPr="003F4B30">
        <w:rPr>
          <w:rFonts w:ascii="Arial" w:eastAsia="Arial" w:hAnsi="Arial" w:cs="Arial"/>
          <w:b/>
          <w:bCs/>
          <w:color w:val="000000"/>
        </w:rPr>
        <w:t xml:space="preserve">, previsto en la </w:t>
      </w:r>
      <w:r w:rsidR="0021569B" w:rsidRPr="003F4B30">
        <w:rPr>
          <w:rFonts w:ascii="Arial" w:eastAsia="Arial" w:hAnsi="Arial" w:cs="Arial"/>
          <w:b/>
          <w:bCs/>
          <w:color w:val="000000"/>
        </w:rPr>
        <w:t>legislación</w:t>
      </w:r>
      <w:r w:rsidR="008E50FE" w:rsidRPr="003F4B30">
        <w:rPr>
          <w:rFonts w:ascii="Arial" w:eastAsia="Arial" w:hAnsi="Arial" w:cs="Arial"/>
          <w:b/>
          <w:bCs/>
          <w:color w:val="000000"/>
        </w:rPr>
        <w:t xml:space="preserve"> local</w:t>
      </w:r>
    </w:p>
    <w:p w14:paraId="5E465EEA" w14:textId="77777777" w:rsidR="00CC6A3C" w:rsidRPr="003F4B30" w:rsidRDefault="00CC6A3C" w:rsidP="00CC6A3C">
      <w:pPr>
        <w:pStyle w:val="Prrafodelista"/>
        <w:pBdr>
          <w:top w:val="nil"/>
          <w:left w:val="nil"/>
          <w:bottom w:val="nil"/>
          <w:right w:val="nil"/>
          <w:between w:val="nil"/>
        </w:pBdr>
        <w:spacing w:line="360" w:lineRule="auto"/>
        <w:ind w:left="1080"/>
        <w:jc w:val="both"/>
        <w:rPr>
          <w:rFonts w:ascii="Arial" w:eastAsia="Arial" w:hAnsi="Arial" w:cs="Arial"/>
          <w:b/>
          <w:bCs/>
          <w:color w:val="000000"/>
        </w:rPr>
      </w:pPr>
    </w:p>
    <w:p w14:paraId="4CB41CD6" w14:textId="77777777" w:rsidR="00815895" w:rsidRPr="003F4B30" w:rsidRDefault="00CD5C2D" w:rsidP="00815895">
      <w:pPr>
        <w:pBdr>
          <w:top w:val="nil"/>
          <w:left w:val="nil"/>
          <w:bottom w:val="nil"/>
          <w:right w:val="nil"/>
          <w:between w:val="nil"/>
        </w:pBdr>
        <w:spacing w:after="0" w:line="360" w:lineRule="auto"/>
        <w:jc w:val="both"/>
        <w:rPr>
          <w:rFonts w:ascii="Arial" w:eastAsia="Arial" w:hAnsi="Arial" w:cs="Arial"/>
          <w:color w:val="000000"/>
          <w:sz w:val="24"/>
          <w:szCs w:val="24"/>
        </w:rPr>
      </w:pPr>
      <w:r w:rsidRPr="003F4B30">
        <w:rPr>
          <w:rFonts w:ascii="Arial" w:eastAsia="Arial" w:hAnsi="Arial" w:cs="Arial"/>
          <w:color w:val="000000"/>
          <w:sz w:val="24"/>
          <w:szCs w:val="24"/>
        </w:rPr>
        <w:t>En el art</w:t>
      </w:r>
      <w:r w:rsidR="00F439B8" w:rsidRPr="003F4B30">
        <w:rPr>
          <w:rFonts w:ascii="Arial" w:eastAsia="Arial" w:hAnsi="Arial" w:cs="Arial"/>
          <w:color w:val="000000"/>
          <w:sz w:val="24"/>
          <w:szCs w:val="24"/>
        </w:rPr>
        <w:t>í</w:t>
      </w:r>
      <w:r w:rsidRPr="003F4B30">
        <w:rPr>
          <w:rFonts w:ascii="Arial" w:eastAsia="Arial" w:hAnsi="Arial" w:cs="Arial"/>
          <w:color w:val="000000"/>
          <w:sz w:val="24"/>
          <w:szCs w:val="24"/>
        </w:rPr>
        <w:t xml:space="preserve">culo 3 párrafo noveno inciso c) de la </w:t>
      </w:r>
      <w:r w:rsidRPr="003F4B30">
        <w:rPr>
          <w:rFonts w:ascii="Arial" w:eastAsia="Arial" w:hAnsi="Arial" w:cs="Arial"/>
          <w:i/>
          <w:iCs/>
          <w:color w:val="000000"/>
          <w:sz w:val="24"/>
          <w:szCs w:val="24"/>
        </w:rPr>
        <w:t>Constitución Local</w:t>
      </w:r>
      <w:r w:rsidRPr="003F4B30">
        <w:rPr>
          <w:rFonts w:ascii="Arial" w:eastAsia="Arial" w:hAnsi="Arial" w:cs="Arial"/>
          <w:color w:val="000000"/>
          <w:sz w:val="24"/>
          <w:szCs w:val="24"/>
        </w:rPr>
        <w:t xml:space="preserve"> se establece el </w:t>
      </w:r>
      <w:r w:rsidRPr="003F4B30">
        <w:rPr>
          <w:rFonts w:ascii="Arial" w:eastAsia="Arial" w:hAnsi="Arial" w:cs="Arial"/>
          <w:b/>
          <w:bCs/>
          <w:color w:val="000000"/>
          <w:sz w:val="24"/>
          <w:szCs w:val="24"/>
        </w:rPr>
        <w:t>derecho a la administración directa del presupuesto</w:t>
      </w:r>
      <w:r w:rsidRPr="003F4B30">
        <w:rPr>
          <w:rFonts w:ascii="Arial" w:eastAsia="Arial" w:hAnsi="Arial" w:cs="Arial"/>
          <w:color w:val="000000"/>
          <w:sz w:val="24"/>
          <w:szCs w:val="24"/>
        </w:rPr>
        <w:t xml:space="preserve"> y el ejercicio de funciones de gobierno por parte de </w:t>
      </w:r>
      <w:r w:rsidRPr="003F4B30">
        <w:rPr>
          <w:rFonts w:ascii="Arial" w:eastAsia="Arial" w:hAnsi="Arial" w:cs="Arial"/>
          <w:b/>
          <w:bCs/>
          <w:color w:val="000000"/>
          <w:sz w:val="24"/>
          <w:szCs w:val="24"/>
          <w:u w:val="single"/>
        </w:rPr>
        <w:t>comunidades indígenas con carácter</w:t>
      </w:r>
      <w:r w:rsidRPr="003F4B30">
        <w:rPr>
          <w:rFonts w:ascii="Arial" w:eastAsia="Arial" w:hAnsi="Arial" w:cs="Arial"/>
          <w:color w:val="000000"/>
          <w:sz w:val="24"/>
          <w:szCs w:val="24"/>
          <w:u w:val="single"/>
        </w:rPr>
        <w:t xml:space="preserve"> de tenencias</w:t>
      </w:r>
      <w:r w:rsidRPr="003F4B30">
        <w:rPr>
          <w:rFonts w:ascii="Arial" w:eastAsia="Arial" w:hAnsi="Arial" w:cs="Arial"/>
          <w:color w:val="000000"/>
          <w:sz w:val="24"/>
          <w:szCs w:val="24"/>
        </w:rPr>
        <w:t xml:space="preserve"> y</w:t>
      </w:r>
      <w:r w:rsidRPr="003F4B30">
        <w:rPr>
          <w:rFonts w:ascii="Arial" w:eastAsia="Arial" w:hAnsi="Arial" w:cs="Arial"/>
          <w:b/>
          <w:bCs/>
          <w:color w:val="000000"/>
          <w:sz w:val="24"/>
          <w:szCs w:val="24"/>
        </w:rPr>
        <w:t xml:space="preserve"> </w:t>
      </w:r>
      <w:proofErr w:type="spellStart"/>
      <w:r w:rsidRPr="003F4B30">
        <w:rPr>
          <w:rFonts w:ascii="Arial" w:eastAsia="Arial" w:hAnsi="Arial" w:cs="Arial"/>
          <w:b/>
          <w:bCs/>
          <w:color w:val="000000"/>
          <w:sz w:val="24"/>
          <w:szCs w:val="24"/>
        </w:rPr>
        <w:t>Encargaturas</w:t>
      </w:r>
      <w:proofErr w:type="spellEnd"/>
      <w:r w:rsidRPr="003F4B30">
        <w:rPr>
          <w:rFonts w:ascii="Arial" w:eastAsia="Arial" w:hAnsi="Arial" w:cs="Arial"/>
          <w:b/>
          <w:bCs/>
          <w:color w:val="000000"/>
          <w:sz w:val="24"/>
          <w:szCs w:val="24"/>
        </w:rPr>
        <w:t xml:space="preserve"> del Orden Independientes</w:t>
      </w:r>
      <w:r w:rsidRPr="003F4B30">
        <w:rPr>
          <w:rFonts w:ascii="Arial" w:eastAsia="Arial" w:hAnsi="Arial" w:cs="Arial"/>
          <w:color w:val="000000"/>
          <w:sz w:val="24"/>
          <w:szCs w:val="24"/>
        </w:rPr>
        <w:t xml:space="preserve">, de conformidad con lo señalado en la Ley. </w:t>
      </w:r>
    </w:p>
    <w:p w14:paraId="34C311D0" w14:textId="77777777" w:rsidR="00213C06" w:rsidRPr="003F4B30" w:rsidRDefault="00213C06" w:rsidP="00815895">
      <w:pPr>
        <w:pBdr>
          <w:top w:val="nil"/>
          <w:left w:val="nil"/>
          <w:bottom w:val="nil"/>
          <w:right w:val="nil"/>
          <w:between w:val="nil"/>
        </w:pBdr>
        <w:spacing w:after="0" w:line="360" w:lineRule="auto"/>
        <w:jc w:val="both"/>
        <w:rPr>
          <w:rFonts w:ascii="Arial" w:eastAsia="Arial" w:hAnsi="Arial" w:cs="Arial"/>
          <w:color w:val="000000"/>
          <w:sz w:val="24"/>
          <w:szCs w:val="24"/>
        </w:rPr>
      </w:pPr>
    </w:p>
    <w:p w14:paraId="3A8F2AC2" w14:textId="77777777" w:rsidR="00CD5C2D" w:rsidRPr="003F4B30" w:rsidRDefault="00CD5C2D" w:rsidP="00CD5C2D">
      <w:pPr>
        <w:tabs>
          <w:tab w:val="left" w:pos="426"/>
          <w:tab w:val="center" w:pos="3853"/>
        </w:tabs>
        <w:spacing w:after="0" w:line="360" w:lineRule="auto"/>
        <w:jc w:val="both"/>
        <w:rPr>
          <w:rFonts w:ascii="Arial" w:hAnsi="Arial" w:cs="Arial"/>
          <w:iCs/>
          <w:sz w:val="24"/>
          <w:szCs w:val="24"/>
        </w:rPr>
      </w:pPr>
      <w:r w:rsidRPr="003F4B30">
        <w:rPr>
          <w:rFonts w:ascii="Arial" w:hAnsi="Arial" w:cs="Arial"/>
          <w:iCs/>
          <w:sz w:val="24"/>
          <w:szCs w:val="24"/>
        </w:rPr>
        <w:t xml:space="preserve">Asimismo, </w:t>
      </w:r>
      <w:r w:rsidR="00F439B8" w:rsidRPr="003F4B30">
        <w:rPr>
          <w:rFonts w:ascii="Arial" w:hAnsi="Arial" w:cs="Arial"/>
          <w:iCs/>
          <w:sz w:val="24"/>
          <w:szCs w:val="24"/>
        </w:rPr>
        <w:t xml:space="preserve">el artículo 330 apartado A fracción III del </w:t>
      </w:r>
      <w:r w:rsidRPr="003F4B30">
        <w:rPr>
          <w:rFonts w:ascii="Arial" w:hAnsi="Arial" w:cs="Arial"/>
          <w:i/>
          <w:sz w:val="24"/>
          <w:szCs w:val="24"/>
        </w:rPr>
        <w:t xml:space="preserve">Código Electoral </w:t>
      </w:r>
      <w:r w:rsidRPr="003F4B30">
        <w:rPr>
          <w:rFonts w:ascii="Arial" w:hAnsi="Arial" w:cs="Arial"/>
          <w:iCs/>
          <w:sz w:val="24"/>
          <w:szCs w:val="24"/>
        </w:rPr>
        <w:t xml:space="preserve">contempla que derivado de la libre determinación con la que cuentan los pueblos y comunidades indígenas, tienen el </w:t>
      </w:r>
      <w:r w:rsidRPr="003F4B30">
        <w:rPr>
          <w:rFonts w:ascii="Arial" w:hAnsi="Arial" w:cs="Arial"/>
          <w:b/>
          <w:bCs/>
          <w:iCs/>
          <w:sz w:val="24"/>
          <w:szCs w:val="24"/>
        </w:rPr>
        <w:t>derecho a la autonomía y autogobierno</w:t>
      </w:r>
      <w:r w:rsidRPr="003F4B30">
        <w:rPr>
          <w:rFonts w:ascii="Arial" w:hAnsi="Arial" w:cs="Arial"/>
          <w:iCs/>
          <w:sz w:val="24"/>
          <w:szCs w:val="24"/>
        </w:rPr>
        <w:t xml:space="preserve">, entre otros, refiere </w:t>
      </w:r>
      <w:r w:rsidRPr="003F4B30">
        <w:rPr>
          <w:rFonts w:ascii="Arial" w:hAnsi="Arial" w:cs="Arial"/>
          <w:b/>
          <w:bCs/>
          <w:iCs/>
          <w:sz w:val="24"/>
          <w:szCs w:val="24"/>
        </w:rPr>
        <w:t>la administración directa del presupuesto</w:t>
      </w:r>
      <w:r w:rsidRPr="003F4B30">
        <w:rPr>
          <w:rFonts w:ascii="Arial" w:hAnsi="Arial" w:cs="Arial"/>
          <w:iCs/>
          <w:sz w:val="24"/>
          <w:szCs w:val="24"/>
        </w:rPr>
        <w:t xml:space="preserve"> y el ejercicio de funciones de gobierno </w:t>
      </w:r>
      <w:r w:rsidRPr="003F4B30">
        <w:rPr>
          <w:rFonts w:ascii="Arial" w:hAnsi="Arial" w:cs="Arial"/>
          <w:iCs/>
          <w:sz w:val="24"/>
          <w:szCs w:val="24"/>
        </w:rPr>
        <w:lastRenderedPageBreak/>
        <w:t xml:space="preserve">por parte de </w:t>
      </w:r>
      <w:r w:rsidRPr="003F4B30">
        <w:rPr>
          <w:rFonts w:ascii="Arial" w:hAnsi="Arial" w:cs="Arial"/>
          <w:b/>
          <w:bCs/>
          <w:iCs/>
          <w:sz w:val="24"/>
          <w:szCs w:val="24"/>
        </w:rPr>
        <w:t>comunidades indígenas con carácter de tenencias</w:t>
      </w:r>
      <w:r w:rsidRPr="003F4B30">
        <w:rPr>
          <w:rFonts w:ascii="Arial" w:hAnsi="Arial" w:cs="Arial"/>
          <w:iCs/>
          <w:sz w:val="24"/>
          <w:szCs w:val="24"/>
        </w:rPr>
        <w:t xml:space="preserve">; y que para hacer efectivo el derecho antes referido es necesario seguir un procedimiento para lo cual deberán realizar una solicitud. </w:t>
      </w:r>
    </w:p>
    <w:p w14:paraId="21683849" w14:textId="77777777" w:rsidR="00F439B8" w:rsidRPr="003F4B30" w:rsidRDefault="00F439B8" w:rsidP="00CD5C2D">
      <w:pPr>
        <w:tabs>
          <w:tab w:val="left" w:pos="426"/>
          <w:tab w:val="center" w:pos="3853"/>
        </w:tabs>
        <w:spacing w:after="0" w:line="360" w:lineRule="auto"/>
        <w:jc w:val="both"/>
        <w:rPr>
          <w:rFonts w:ascii="Arial" w:hAnsi="Arial" w:cs="Arial"/>
          <w:iCs/>
          <w:sz w:val="24"/>
          <w:szCs w:val="24"/>
        </w:rPr>
      </w:pPr>
    </w:p>
    <w:p w14:paraId="3643F9E6" w14:textId="77777777" w:rsidR="008F6BF9" w:rsidRPr="003F4B30" w:rsidRDefault="00F439B8" w:rsidP="00CC6A3C">
      <w:pPr>
        <w:tabs>
          <w:tab w:val="left" w:pos="426"/>
          <w:tab w:val="center" w:pos="3853"/>
        </w:tabs>
        <w:spacing w:after="0" w:line="360" w:lineRule="auto"/>
        <w:jc w:val="both"/>
        <w:rPr>
          <w:rFonts w:ascii="Arial" w:hAnsi="Arial" w:cs="Arial"/>
          <w:iCs/>
          <w:sz w:val="24"/>
          <w:szCs w:val="24"/>
        </w:rPr>
      </w:pPr>
      <w:r w:rsidRPr="003F4B30">
        <w:rPr>
          <w:rFonts w:ascii="Arial" w:hAnsi="Arial" w:cs="Arial"/>
          <w:iCs/>
          <w:sz w:val="24"/>
          <w:szCs w:val="24"/>
        </w:rPr>
        <w:t xml:space="preserve">De igual manera, en similares términos lo contempla la </w:t>
      </w:r>
      <w:r w:rsidRPr="003F4B30">
        <w:rPr>
          <w:rFonts w:ascii="Arial" w:hAnsi="Arial" w:cs="Arial"/>
          <w:i/>
          <w:sz w:val="24"/>
          <w:szCs w:val="24"/>
        </w:rPr>
        <w:t xml:space="preserve">Ley Orgánica </w:t>
      </w:r>
      <w:r w:rsidRPr="003F4B30">
        <w:rPr>
          <w:rFonts w:ascii="Arial" w:hAnsi="Arial" w:cs="Arial"/>
          <w:iCs/>
          <w:sz w:val="24"/>
          <w:szCs w:val="24"/>
        </w:rPr>
        <w:t xml:space="preserve">en su artículo 116 párrafo quinto, en el que se establece que las </w:t>
      </w:r>
      <w:r w:rsidRPr="003F4B30">
        <w:rPr>
          <w:rFonts w:ascii="Arial" w:hAnsi="Arial" w:cs="Arial"/>
          <w:b/>
          <w:bCs/>
          <w:iCs/>
          <w:sz w:val="24"/>
          <w:szCs w:val="24"/>
        </w:rPr>
        <w:t>comunidades indígenas que tengan el carácter de Tenencia</w:t>
      </w:r>
      <w:r w:rsidRPr="003F4B30">
        <w:rPr>
          <w:rFonts w:ascii="Arial" w:hAnsi="Arial" w:cs="Arial"/>
          <w:iCs/>
          <w:sz w:val="24"/>
          <w:szCs w:val="24"/>
        </w:rPr>
        <w:t xml:space="preserve"> tendrán el </w:t>
      </w:r>
      <w:r w:rsidRPr="003F4B30">
        <w:rPr>
          <w:rFonts w:ascii="Arial" w:hAnsi="Arial" w:cs="Arial"/>
          <w:b/>
          <w:bCs/>
          <w:iCs/>
          <w:sz w:val="24"/>
          <w:szCs w:val="24"/>
        </w:rPr>
        <w:t>derecho a ejercer directamente los recursos presupuestales</w:t>
      </w:r>
      <w:r w:rsidRPr="003F4B30">
        <w:rPr>
          <w:rFonts w:ascii="Arial" w:hAnsi="Arial" w:cs="Arial"/>
          <w:iCs/>
          <w:sz w:val="24"/>
          <w:szCs w:val="24"/>
        </w:rPr>
        <w:t xml:space="preserve"> que les sean asignados por el municipio que deberá incluir la totalidad del impuesto predial recaudado en la respectiva comunidad; siempre con previa consulta libre, informada y de buena fe</w:t>
      </w:r>
      <w:r w:rsidR="00F775A5" w:rsidRPr="003F4B30">
        <w:rPr>
          <w:rFonts w:ascii="Arial" w:hAnsi="Arial" w:cs="Arial"/>
          <w:iCs/>
          <w:sz w:val="24"/>
          <w:szCs w:val="24"/>
        </w:rPr>
        <w:t>, así como sus excepciones.</w:t>
      </w:r>
    </w:p>
    <w:p w14:paraId="68D6BAED" w14:textId="77777777" w:rsidR="00360076" w:rsidRPr="003F4B30" w:rsidRDefault="00360076" w:rsidP="00CC6A3C">
      <w:pPr>
        <w:tabs>
          <w:tab w:val="left" w:pos="426"/>
          <w:tab w:val="center" w:pos="3853"/>
        </w:tabs>
        <w:spacing w:after="0" w:line="360" w:lineRule="auto"/>
        <w:jc w:val="both"/>
        <w:rPr>
          <w:rFonts w:ascii="Arial" w:hAnsi="Arial" w:cs="Arial"/>
          <w:iCs/>
          <w:sz w:val="24"/>
          <w:szCs w:val="24"/>
        </w:rPr>
      </w:pPr>
    </w:p>
    <w:p w14:paraId="10CE1627" w14:textId="77777777" w:rsidR="008F6BF9" w:rsidRPr="003F4B30" w:rsidRDefault="0021569B" w:rsidP="0021569B">
      <w:pPr>
        <w:pStyle w:val="Prrafodelista"/>
        <w:tabs>
          <w:tab w:val="left" w:pos="426"/>
          <w:tab w:val="center" w:pos="3853"/>
        </w:tabs>
        <w:spacing w:line="360" w:lineRule="auto"/>
        <w:ind w:left="0"/>
        <w:jc w:val="both"/>
        <w:rPr>
          <w:rFonts w:ascii="Arial" w:hAnsi="Arial" w:cs="Arial"/>
          <w:iCs/>
        </w:rPr>
      </w:pPr>
      <w:r w:rsidRPr="003F4B30">
        <w:rPr>
          <w:rFonts w:ascii="Arial" w:hAnsi="Arial" w:cs="Arial"/>
          <w:b/>
          <w:bCs/>
          <w:iCs/>
        </w:rPr>
        <w:t xml:space="preserve">4. </w:t>
      </w:r>
      <w:r w:rsidR="008F6BF9" w:rsidRPr="003F4B30">
        <w:rPr>
          <w:rFonts w:ascii="Arial" w:hAnsi="Arial" w:cs="Arial"/>
          <w:b/>
          <w:bCs/>
          <w:iCs/>
        </w:rPr>
        <w:t>Metodología de estudio</w:t>
      </w:r>
    </w:p>
    <w:p w14:paraId="4D3499E7" w14:textId="77777777" w:rsidR="00A8331F" w:rsidRPr="003F4B30" w:rsidRDefault="00A8331F" w:rsidP="001D567E">
      <w:pPr>
        <w:pStyle w:val="Prrafodelista"/>
        <w:tabs>
          <w:tab w:val="left" w:pos="426"/>
          <w:tab w:val="center" w:pos="3853"/>
        </w:tabs>
        <w:spacing w:line="360" w:lineRule="auto"/>
        <w:ind w:left="0"/>
        <w:jc w:val="both"/>
        <w:rPr>
          <w:rFonts w:ascii="Arial" w:hAnsi="Arial" w:cs="Arial"/>
          <w:iCs/>
        </w:rPr>
      </w:pPr>
    </w:p>
    <w:p w14:paraId="7601148C" w14:textId="77777777" w:rsidR="003D2611" w:rsidRPr="003F4B30" w:rsidRDefault="00360076" w:rsidP="003D2611">
      <w:pPr>
        <w:tabs>
          <w:tab w:val="left" w:pos="426"/>
          <w:tab w:val="center" w:pos="3853"/>
        </w:tabs>
        <w:spacing w:after="0" w:line="360" w:lineRule="auto"/>
        <w:jc w:val="both"/>
        <w:rPr>
          <w:rFonts w:ascii="Arial" w:hAnsi="Arial" w:cs="Arial"/>
          <w:i/>
          <w:iCs/>
          <w:sz w:val="24"/>
          <w:szCs w:val="24"/>
        </w:rPr>
      </w:pPr>
      <w:r w:rsidRPr="003F4B30">
        <w:rPr>
          <w:rFonts w:ascii="Arial" w:hAnsi="Arial" w:cs="Arial"/>
          <w:iCs/>
          <w:sz w:val="24"/>
          <w:szCs w:val="24"/>
        </w:rPr>
        <w:t>El estudio de los agravios se efectuará en la forma propuesta,</w:t>
      </w:r>
      <w:r w:rsidR="00936936" w:rsidRPr="003F4B30">
        <w:rPr>
          <w:rFonts w:ascii="Arial" w:hAnsi="Arial" w:cs="Arial"/>
          <w:iCs/>
          <w:sz w:val="24"/>
          <w:szCs w:val="24"/>
        </w:rPr>
        <w:t xml:space="preserve"> primeramente los agravios hechos valer en el Juicio ciudadano TEEM-JDC-239/2</w:t>
      </w:r>
      <w:r w:rsidR="003A6D38" w:rsidRPr="003F4B30">
        <w:rPr>
          <w:rFonts w:ascii="Arial" w:hAnsi="Arial" w:cs="Arial"/>
          <w:iCs/>
          <w:sz w:val="24"/>
          <w:szCs w:val="24"/>
        </w:rPr>
        <w:t>0</w:t>
      </w:r>
      <w:r w:rsidR="00936936" w:rsidRPr="003F4B30">
        <w:rPr>
          <w:rFonts w:ascii="Arial" w:hAnsi="Arial" w:cs="Arial"/>
          <w:iCs/>
          <w:sz w:val="24"/>
          <w:szCs w:val="24"/>
        </w:rPr>
        <w:t>25, analizando en un principio el agravio identificado con el número 1 y después el identificado con el número 2, posteriormente, se analizarán los agravios hechos valer en el Juicio ciudadano TEEM-JDC-</w:t>
      </w:r>
      <w:r w:rsidR="003D2611" w:rsidRPr="003F4B30">
        <w:rPr>
          <w:rFonts w:ascii="Arial" w:hAnsi="Arial" w:cs="Arial"/>
          <w:iCs/>
          <w:sz w:val="24"/>
          <w:szCs w:val="24"/>
        </w:rPr>
        <w:t>241</w:t>
      </w:r>
      <w:r w:rsidR="00936936" w:rsidRPr="003F4B30">
        <w:rPr>
          <w:rFonts w:ascii="Arial" w:hAnsi="Arial" w:cs="Arial"/>
          <w:iCs/>
          <w:sz w:val="24"/>
          <w:szCs w:val="24"/>
        </w:rPr>
        <w:t xml:space="preserve">/2025, iniciando con el estudio del agravio señalado con el número 1, inciso a, posteriormente de manera conjunta los agravios identificados con el </w:t>
      </w:r>
      <w:r w:rsidR="003D2611" w:rsidRPr="003F4B30">
        <w:rPr>
          <w:rFonts w:ascii="Arial" w:hAnsi="Arial" w:cs="Arial"/>
          <w:iCs/>
          <w:sz w:val="24"/>
          <w:szCs w:val="24"/>
        </w:rPr>
        <w:t xml:space="preserve">número 1 </w:t>
      </w:r>
      <w:r w:rsidR="00936936" w:rsidRPr="003F4B30">
        <w:rPr>
          <w:rFonts w:ascii="Arial" w:hAnsi="Arial" w:cs="Arial"/>
          <w:iCs/>
          <w:sz w:val="24"/>
          <w:szCs w:val="24"/>
        </w:rPr>
        <w:t>inciso b y con los números 2 y 3 y</w:t>
      </w:r>
      <w:r w:rsidR="007178A1" w:rsidRPr="003F4B30">
        <w:rPr>
          <w:rFonts w:ascii="Arial" w:hAnsi="Arial" w:cs="Arial"/>
          <w:iCs/>
          <w:sz w:val="24"/>
          <w:szCs w:val="24"/>
        </w:rPr>
        <w:t>,</w:t>
      </w:r>
      <w:r w:rsidR="00936936" w:rsidRPr="003F4B30">
        <w:rPr>
          <w:rFonts w:ascii="Arial" w:hAnsi="Arial" w:cs="Arial"/>
          <w:iCs/>
          <w:sz w:val="24"/>
          <w:szCs w:val="24"/>
        </w:rPr>
        <w:t xml:space="preserve"> finalmente</w:t>
      </w:r>
      <w:r w:rsidR="007178A1" w:rsidRPr="003F4B30">
        <w:rPr>
          <w:rFonts w:ascii="Arial" w:hAnsi="Arial" w:cs="Arial"/>
          <w:iCs/>
          <w:sz w:val="24"/>
          <w:szCs w:val="24"/>
        </w:rPr>
        <w:t xml:space="preserve">, </w:t>
      </w:r>
      <w:r w:rsidR="00936936" w:rsidRPr="003F4B30">
        <w:rPr>
          <w:rFonts w:ascii="Arial" w:hAnsi="Arial" w:cs="Arial"/>
          <w:iCs/>
          <w:sz w:val="24"/>
          <w:szCs w:val="24"/>
        </w:rPr>
        <w:t xml:space="preserve">el agravio identificado con el número 4, </w:t>
      </w:r>
      <w:r w:rsidRPr="003F4B30">
        <w:rPr>
          <w:rFonts w:ascii="Arial" w:hAnsi="Arial" w:cs="Arial"/>
          <w:iCs/>
          <w:sz w:val="24"/>
          <w:szCs w:val="24"/>
        </w:rPr>
        <w:t>e</w:t>
      </w:r>
      <w:r w:rsidR="00930A45" w:rsidRPr="003F4B30">
        <w:rPr>
          <w:rFonts w:ascii="Arial" w:hAnsi="Arial" w:cs="Arial"/>
          <w:iCs/>
          <w:sz w:val="24"/>
          <w:szCs w:val="24"/>
        </w:rPr>
        <w:t>llo</w:t>
      </w:r>
      <w:r w:rsidR="008F6BF9" w:rsidRPr="003F4B30">
        <w:rPr>
          <w:rFonts w:ascii="Arial" w:hAnsi="Arial" w:cs="Arial"/>
          <w:iCs/>
          <w:sz w:val="24"/>
          <w:szCs w:val="24"/>
        </w:rPr>
        <w:t>, tomando en consideración que tal forma de estudiar los motivos de disenso no genera perjuicio a l</w:t>
      </w:r>
      <w:r w:rsidR="00936936" w:rsidRPr="003F4B30">
        <w:rPr>
          <w:rFonts w:ascii="Arial" w:hAnsi="Arial" w:cs="Arial"/>
          <w:iCs/>
          <w:sz w:val="24"/>
          <w:szCs w:val="24"/>
        </w:rPr>
        <w:t>os promoventes</w:t>
      </w:r>
      <w:r w:rsidR="00930A45" w:rsidRPr="003F4B30">
        <w:rPr>
          <w:rFonts w:ascii="Arial" w:hAnsi="Arial" w:cs="Arial"/>
          <w:i/>
          <w:iCs/>
          <w:sz w:val="24"/>
          <w:szCs w:val="24"/>
        </w:rPr>
        <w:t>.</w:t>
      </w:r>
      <w:r w:rsidR="00D55FD5" w:rsidRPr="003F4B30">
        <w:rPr>
          <w:rFonts w:ascii="Arial" w:hAnsi="Arial" w:cs="Arial"/>
          <w:sz w:val="24"/>
          <w:szCs w:val="24"/>
          <w:vertAlign w:val="superscript"/>
        </w:rPr>
        <w:footnoteReference w:id="56"/>
      </w:r>
      <w:r w:rsidR="00D55FD5" w:rsidRPr="003F4B30">
        <w:rPr>
          <w:rFonts w:ascii="Arial" w:hAnsi="Arial" w:cs="Arial"/>
          <w:i/>
          <w:iCs/>
          <w:sz w:val="24"/>
          <w:szCs w:val="24"/>
        </w:rPr>
        <w:t xml:space="preserve"> </w:t>
      </w:r>
    </w:p>
    <w:p w14:paraId="227E32B3" w14:textId="77777777" w:rsidR="00213C06" w:rsidRPr="003F4B30" w:rsidRDefault="00213C06" w:rsidP="003D2611">
      <w:pPr>
        <w:tabs>
          <w:tab w:val="left" w:pos="426"/>
          <w:tab w:val="center" w:pos="3853"/>
        </w:tabs>
        <w:spacing w:after="0" w:line="360" w:lineRule="auto"/>
        <w:jc w:val="both"/>
        <w:rPr>
          <w:rFonts w:ascii="Arial" w:hAnsi="Arial" w:cs="Arial"/>
          <w:sz w:val="24"/>
          <w:szCs w:val="24"/>
        </w:rPr>
      </w:pPr>
    </w:p>
    <w:p w14:paraId="5E6BCFD2" w14:textId="77777777" w:rsidR="001F7606" w:rsidRPr="003F4B30" w:rsidRDefault="001F7606" w:rsidP="003D2611">
      <w:pPr>
        <w:tabs>
          <w:tab w:val="left" w:pos="426"/>
          <w:tab w:val="center" w:pos="3853"/>
        </w:tabs>
        <w:spacing w:after="0" w:line="360" w:lineRule="auto"/>
        <w:jc w:val="both"/>
        <w:rPr>
          <w:rFonts w:ascii="Arial" w:hAnsi="Arial" w:cs="Arial"/>
          <w:i/>
          <w:iCs/>
          <w:sz w:val="24"/>
          <w:szCs w:val="24"/>
        </w:rPr>
      </w:pPr>
      <w:r w:rsidRPr="003F4B30">
        <w:rPr>
          <w:rFonts w:ascii="Arial" w:hAnsi="Arial" w:cs="Arial"/>
          <w:b/>
          <w:bCs/>
          <w:sz w:val="24"/>
          <w:szCs w:val="24"/>
        </w:rPr>
        <w:t>Análisis de los agravios hechos valer en el Juicio ciudadano TEEM-JDC-239/2025</w:t>
      </w:r>
    </w:p>
    <w:p w14:paraId="6910A07A" w14:textId="77777777" w:rsidR="00224669" w:rsidRPr="003F4B30" w:rsidRDefault="00224669" w:rsidP="00224669">
      <w:pPr>
        <w:tabs>
          <w:tab w:val="left" w:pos="426"/>
          <w:tab w:val="center" w:pos="3853"/>
        </w:tabs>
        <w:spacing w:after="0" w:line="360" w:lineRule="auto"/>
        <w:jc w:val="both"/>
        <w:rPr>
          <w:rFonts w:ascii="Arial" w:hAnsi="Arial" w:cs="Arial"/>
          <w:sz w:val="24"/>
          <w:szCs w:val="24"/>
          <w:lang w:val="es-ES"/>
        </w:rPr>
      </w:pPr>
    </w:p>
    <w:p w14:paraId="3DE94575" w14:textId="77777777" w:rsidR="000E7144" w:rsidRPr="003F4B30" w:rsidRDefault="00360076" w:rsidP="000E7144">
      <w:pPr>
        <w:pStyle w:val="Prrafodelista"/>
        <w:numPr>
          <w:ilvl w:val="0"/>
          <w:numId w:val="41"/>
        </w:numPr>
        <w:tabs>
          <w:tab w:val="left" w:pos="709"/>
          <w:tab w:val="center" w:pos="3853"/>
        </w:tabs>
        <w:spacing w:line="360" w:lineRule="auto"/>
        <w:jc w:val="both"/>
        <w:divId w:val="201408600"/>
        <w:rPr>
          <w:rFonts w:ascii="Arial" w:hAnsi="Arial" w:cs="Arial"/>
          <w:b/>
          <w:bCs/>
          <w:color w:val="000000"/>
          <w:lang w:eastAsia="es-MX"/>
        </w:rPr>
      </w:pPr>
      <w:r w:rsidRPr="003F4B30">
        <w:rPr>
          <w:rFonts w:ascii="Arial" w:hAnsi="Arial" w:cs="Arial"/>
          <w:b/>
          <w:bCs/>
          <w:color w:val="000000"/>
          <w:lang w:eastAsia="es-MX"/>
        </w:rPr>
        <w:t xml:space="preserve">Omisión de realizar una asamblea </w:t>
      </w:r>
    </w:p>
    <w:p w14:paraId="391A6AE0" w14:textId="77777777" w:rsidR="001F7606" w:rsidRPr="003F4B30" w:rsidRDefault="001F7606" w:rsidP="001F7606">
      <w:pPr>
        <w:pStyle w:val="Prrafodelista"/>
        <w:tabs>
          <w:tab w:val="left" w:pos="709"/>
          <w:tab w:val="center" w:pos="3853"/>
        </w:tabs>
        <w:spacing w:line="360" w:lineRule="auto"/>
        <w:jc w:val="both"/>
        <w:divId w:val="201408600"/>
        <w:rPr>
          <w:rFonts w:ascii="Arial" w:hAnsi="Arial" w:cs="Arial"/>
          <w:b/>
          <w:bCs/>
          <w:color w:val="000000"/>
          <w:lang w:eastAsia="es-MX"/>
        </w:rPr>
      </w:pPr>
    </w:p>
    <w:p w14:paraId="4582F741" w14:textId="77777777" w:rsidR="009705FB" w:rsidRPr="003F4B30" w:rsidRDefault="000E7144" w:rsidP="000E7144">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L</w:t>
      </w:r>
      <w:r w:rsidR="001F7606" w:rsidRPr="003F4B30">
        <w:rPr>
          <w:rFonts w:ascii="Arial" w:hAnsi="Arial" w:cs="Arial"/>
          <w:sz w:val="24"/>
          <w:szCs w:val="24"/>
        </w:rPr>
        <w:t xml:space="preserve">os promoventes </w:t>
      </w:r>
      <w:r w:rsidRPr="003F4B30">
        <w:rPr>
          <w:rFonts w:ascii="Arial" w:hAnsi="Arial" w:cs="Arial"/>
          <w:sz w:val="24"/>
          <w:szCs w:val="24"/>
        </w:rPr>
        <w:t>manifiesta</w:t>
      </w:r>
      <w:r w:rsidR="001F7606" w:rsidRPr="003F4B30">
        <w:rPr>
          <w:rFonts w:ascii="Arial" w:hAnsi="Arial" w:cs="Arial"/>
          <w:sz w:val="24"/>
          <w:szCs w:val="24"/>
        </w:rPr>
        <w:t>n</w:t>
      </w:r>
      <w:r w:rsidRPr="003F4B30">
        <w:rPr>
          <w:rFonts w:ascii="Arial" w:hAnsi="Arial" w:cs="Arial"/>
          <w:sz w:val="24"/>
          <w:szCs w:val="24"/>
        </w:rPr>
        <w:t xml:space="preserve"> que l</w:t>
      </w:r>
      <w:r w:rsidR="009705FB" w:rsidRPr="003F4B30">
        <w:rPr>
          <w:rFonts w:ascii="Arial" w:hAnsi="Arial" w:cs="Arial"/>
          <w:sz w:val="24"/>
          <w:szCs w:val="24"/>
        </w:rPr>
        <w:t xml:space="preserve">a legislación determina </w:t>
      </w:r>
      <w:r w:rsidR="005F4D57" w:rsidRPr="003F4B30">
        <w:rPr>
          <w:rFonts w:ascii="Arial" w:hAnsi="Arial" w:cs="Arial"/>
          <w:sz w:val="24"/>
          <w:szCs w:val="24"/>
        </w:rPr>
        <w:t xml:space="preserve">que </w:t>
      </w:r>
      <w:r w:rsidR="009705FB" w:rsidRPr="003F4B30">
        <w:rPr>
          <w:rFonts w:ascii="Arial" w:hAnsi="Arial" w:cs="Arial"/>
          <w:sz w:val="24"/>
          <w:szCs w:val="24"/>
        </w:rPr>
        <w:t xml:space="preserve">en el proceso de desarrollo de la consulta, para la presentación de la petición al </w:t>
      </w:r>
      <w:r w:rsidR="009705FB" w:rsidRPr="003F4B30">
        <w:rPr>
          <w:rFonts w:ascii="Arial" w:hAnsi="Arial" w:cs="Arial"/>
          <w:i/>
          <w:iCs/>
          <w:sz w:val="24"/>
          <w:szCs w:val="24"/>
        </w:rPr>
        <w:t>IEM</w:t>
      </w:r>
      <w:r w:rsidR="009705FB" w:rsidRPr="003F4B30">
        <w:rPr>
          <w:rFonts w:ascii="Arial" w:hAnsi="Arial" w:cs="Arial"/>
          <w:sz w:val="24"/>
          <w:szCs w:val="24"/>
        </w:rPr>
        <w:t xml:space="preserve">, es necesario que la comunidad previamente haya celebrado una asamblea en donde se determine realizar la solicitud, lo cual constituye un requisito fundamental para acreditar objetiva y legalmente la autenticidad de la petición, no obstante, </w:t>
      </w:r>
      <w:r w:rsidRPr="003F4B30">
        <w:rPr>
          <w:rFonts w:ascii="Arial" w:hAnsi="Arial" w:cs="Arial"/>
          <w:sz w:val="24"/>
          <w:szCs w:val="24"/>
        </w:rPr>
        <w:t>a su consideración</w:t>
      </w:r>
      <w:r w:rsidR="005F4D57" w:rsidRPr="003F4B30">
        <w:rPr>
          <w:rFonts w:ascii="Arial" w:hAnsi="Arial" w:cs="Arial"/>
          <w:sz w:val="24"/>
          <w:szCs w:val="24"/>
        </w:rPr>
        <w:t>,</w:t>
      </w:r>
      <w:r w:rsidRPr="003F4B30">
        <w:rPr>
          <w:rFonts w:ascii="Arial" w:hAnsi="Arial" w:cs="Arial"/>
          <w:sz w:val="24"/>
          <w:szCs w:val="24"/>
        </w:rPr>
        <w:t xml:space="preserve"> </w:t>
      </w:r>
      <w:r w:rsidR="009705FB" w:rsidRPr="003F4B30">
        <w:rPr>
          <w:rFonts w:ascii="Arial" w:hAnsi="Arial" w:cs="Arial"/>
          <w:sz w:val="24"/>
          <w:szCs w:val="24"/>
        </w:rPr>
        <w:t>en el caso concreto</w:t>
      </w:r>
      <w:r w:rsidR="005F4D57" w:rsidRPr="003F4B30">
        <w:rPr>
          <w:rFonts w:ascii="Arial" w:hAnsi="Arial" w:cs="Arial"/>
          <w:sz w:val="24"/>
          <w:szCs w:val="24"/>
        </w:rPr>
        <w:t xml:space="preserve">, </w:t>
      </w:r>
      <w:r w:rsidR="009705FB" w:rsidRPr="003F4B30">
        <w:rPr>
          <w:rFonts w:ascii="Arial" w:hAnsi="Arial" w:cs="Arial"/>
          <w:sz w:val="24"/>
          <w:szCs w:val="24"/>
        </w:rPr>
        <w:t xml:space="preserve">esto no aconteció, ya que dicha asamblea </w:t>
      </w:r>
      <w:r w:rsidR="009705FB" w:rsidRPr="003F4B30">
        <w:rPr>
          <w:rFonts w:ascii="Arial" w:hAnsi="Arial" w:cs="Arial"/>
          <w:sz w:val="24"/>
          <w:szCs w:val="24"/>
        </w:rPr>
        <w:lastRenderedPageBreak/>
        <w:t xml:space="preserve">supuestamente celebrada el dieciocho de mayo, en realidad no tuvo lugar, </w:t>
      </w:r>
      <w:r w:rsidR="005F4D57" w:rsidRPr="003F4B30">
        <w:rPr>
          <w:rFonts w:ascii="Arial" w:hAnsi="Arial" w:cs="Arial"/>
          <w:sz w:val="24"/>
          <w:szCs w:val="24"/>
        </w:rPr>
        <w:t>pues</w:t>
      </w:r>
      <w:r w:rsidR="009705FB" w:rsidRPr="003F4B30">
        <w:rPr>
          <w:rFonts w:ascii="Arial" w:hAnsi="Arial" w:cs="Arial"/>
          <w:sz w:val="24"/>
          <w:szCs w:val="24"/>
        </w:rPr>
        <w:t xml:space="preserve"> en dicha fecha </w:t>
      </w:r>
      <w:r w:rsidR="005F4D57" w:rsidRPr="003F4B30">
        <w:rPr>
          <w:rFonts w:ascii="Arial" w:hAnsi="Arial" w:cs="Arial"/>
          <w:sz w:val="24"/>
          <w:szCs w:val="24"/>
        </w:rPr>
        <w:t>lo que se</w:t>
      </w:r>
      <w:r w:rsidR="009705FB" w:rsidRPr="003F4B30">
        <w:rPr>
          <w:rFonts w:ascii="Arial" w:hAnsi="Arial" w:cs="Arial"/>
          <w:sz w:val="24"/>
          <w:szCs w:val="24"/>
        </w:rPr>
        <w:t xml:space="preserve"> realizó la festividad del día de la madre</w:t>
      </w:r>
      <w:r w:rsidR="005F4D57" w:rsidRPr="003F4B30">
        <w:rPr>
          <w:rFonts w:ascii="Arial" w:hAnsi="Arial" w:cs="Arial"/>
          <w:sz w:val="24"/>
          <w:szCs w:val="24"/>
        </w:rPr>
        <w:t xml:space="preserve">. </w:t>
      </w:r>
    </w:p>
    <w:p w14:paraId="4C545752" w14:textId="77777777" w:rsidR="009705FB" w:rsidRPr="003F4B30" w:rsidRDefault="009705FB" w:rsidP="009705FB">
      <w:pPr>
        <w:tabs>
          <w:tab w:val="left" w:pos="709"/>
          <w:tab w:val="center" w:pos="3853"/>
        </w:tabs>
        <w:spacing w:after="0" w:line="360" w:lineRule="auto"/>
        <w:ind w:left="720"/>
        <w:jc w:val="both"/>
        <w:divId w:val="201408600"/>
        <w:rPr>
          <w:rFonts w:ascii="Arial" w:hAnsi="Arial" w:cs="Arial"/>
          <w:sz w:val="24"/>
          <w:szCs w:val="24"/>
        </w:rPr>
      </w:pPr>
    </w:p>
    <w:p w14:paraId="5AA6D568" w14:textId="77777777" w:rsidR="009705FB" w:rsidRPr="003F4B30" w:rsidRDefault="009705FB" w:rsidP="000E7144">
      <w:pPr>
        <w:tabs>
          <w:tab w:val="left" w:pos="709"/>
          <w:tab w:val="center" w:pos="3853"/>
        </w:tabs>
        <w:spacing w:after="0" w:line="360" w:lineRule="auto"/>
        <w:jc w:val="both"/>
        <w:divId w:val="201408600"/>
        <w:rPr>
          <w:rFonts w:ascii="Arial" w:hAnsi="Arial" w:cs="Arial"/>
          <w:i/>
          <w:iCs/>
          <w:sz w:val="24"/>
          <w:szCs w:val="24"/>
        </w:rPr>
      </w:pPr>
      <w:r w:rsidRPr="003F4B30">
        <w:rPr>
          <w:rFonts w:ascii="Arial" w:hAnsi="Arial" w:cs="Arial"/>
          <w:sz w:val="24"/>
          <w:szCs w:val="24"/>
        </w:rPr>
        <w:t xml:space="preserve">En consecuencia, </w:t>
      </w:r>
      <w:r w:rsidR="000E7144" w:rsidRPr="003F4B30">
        <w:rPr>
          <w:rFonts w:ascii="Arial" w:hAnsi="Arial" w:cs="Arial"/>
          <w:sz w:val="24"/>
          <w:szCs w:val="24"/>
        </w:rPr>
        <w:t xml:space="preserve">señalan que, </w:t>
      </w:r>
      <w:r w:rsidRPr="003F4B30">
        <w:rPr>
          <w:rFonts w:ascii="Arial" w:hAnsi="Arial" w:cs="Arial"/>
          <w:sz w:val="24"/>
          <w:szCs w:val="24"/>
        </w:rPr>
        <w:t xml:space="preserve">al no existir una convocatoria con un orden del día debidamente circulado, una explicación adecuada y eficaz sobre los alcances del proceso de autogobierno y principalmente al no existir una Asamblea General válidamente celebrada para el desarrollo de la consulta, no es legalmente factible el desarrollo del proceso de la </w:t>
      </w:r>
      <w:r w:rsidRPr="003F4B30">
        <w:rPr>
          <w:rFonts w:ascii="Arial" w:hAnsi="Arial" w:cs="Arial"/>
          <w:i/>
          <w:iCs/>
          <w:sz w:val="24"/>
          <w:szCs w:val="24"/>
        </w:rPr>
        <w:t xml:space="preserve">Consulta. </w:t>
      </w:r>
    </w:p>
    <w:p w14:paraId="4D55D0D8" w14:textId="77777777" w:rsidR="009705FB" w:rsidRPr="003F4B30" w:rsidRDefault="009705FB" w:rsidP="009705FB">
      <w:pPr>
        <w:tabs>
          <w:tab w:val="left" w:pos="709"/>
          <w:tab w:val="center" w:pos="3853"/>
        </w:tabs>
        <w:spacing w:after="0" w:line="360" w:lineRule="auto"/>
        <w:jc w:val="both"/>
        <w:divId w:val="201408600"/>
        <w:rPr>
          <w:rFonts w:ascii="Arial" w:hAnsi="Arial" w:cs="Arial"/>
          <w:i/>
          <w:iCs/>
          <w:sz w:val="24"/>
          <w:szCs w:val="24"/>
        </w:rPr>
      </w:pPr>
    </w:p>
    <w:p w14:paraId="7039D50B" w14:textId="77777777" w:rsidR="000E7144" w:rsidRPr="003F4B30" w:rsidRDefault="00224669" w:rsidP="009705FB">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 xml:space="preserve">Al respecto, este </w:t>
      </w:r>
      <w:r w:rsidRPr="003F4B30">
        <w:rPr>
          <w:rFonts w:ascii="Arial" w:hAnsi="Arial" w:cs="Arial"/>
          <w:i/>
          <w:iCs/>
          <w:sz w:val="24"/>
          <w:szCs w:val="24"/>
        </w:rPr>
        <w:t>Tribunal Electoral</w:t>
      </w:r>
      <w:r w:rsidRPr="003F4B30">
        <w:rPr>
          <w:rFonts w:ascii="Arial" w:hAnsi="Arial" w:cs="Arial"/>
          <w:sz w:val="24"/>
          <w:szCs w:val="24"/>
        </w:rPr>
        <w:t xml:space="preserve"> estima inexistente la omisión reclamada, </w:t>
      </w:r>
      <w:r w:rsidR="00A047D8" w:rsidRPr="003F4B30">
        <w:rPr>
          <w:rFonts w:ascii="Arial" w:hAnsi="Arial" w:cs="Arial"/>
          <w:sz w:val="24"/>
          <w:szCs w:val="24"/>
        </w:rPr>
        <w:t>en atención</w:t>
      </w:r>
      <w:r w:rsidRPr="003F4B30">
        <w:rPr>
          <w:rFonts w:ascii="Arial" w:hAnsi="Arial" w:cs="Arial"/>
          <w:sz w:val="24"/>
          <w:szCs w:val="24"/>
        </w:rPr>
        <w:t xml:space="preserve"> a las consideraciones siguientes. </w:t>
      </w:r>
    </w:p>
    <w:p w14:paraId="75AEFA62" w14:textId="77777777" w:rsidR="000E7144" w:rsidRPr="003F4B30" w:rsidRDefault="000E7144" w:rsidP="009705FB">
      <w:pPr>
        <w:tabs>
          <w:tab w:val="left" w:pos="709"/>
          <w:tab w:val="center" w:pos="3853"/>
        </w:tabs>
        <w:spacing w:after="0" w:line="360" w:lineRule="auto"/>
        <w:jc w:val="both"/>
        <w:divId w:val="201408600"/>
        <w:rPr>
          <w:rFonts w:ascii="Arial" w:hAnsi="Arial" w:cs="Arial"/>
          <w:i/>
          <w:iCs/>
          <w:sz w:val="24"/>
          <w:szCs w:val="24"/>
        </w:rPr>
      </w:pPr>
    </w:p>
    <w:p w14:paraId="54C87750" w14:textId="77777777" w:rsidR="00812F1C" w:rsidRPr="003F4B30" w:rsidRDefault="00812F1C" w:rsidP="00812F1C">
      <w:pPr>
        <w:spacing w:after="0" w:line="360" w:lineRule="auto"/>
        <w:ind w:right="51"/>
        <w:jc w:val="both"/>
        <w:divId w:val="201408600"/>
        <w:rPr>
          <w:rFonts w:ascii="Arial" w:hAnsi="Arial" w:cs="Arial"/>
          <w:sz w:val="24"/>
          <w:szCs w:val="24"/>
        </w:rPr>
      </w:pPr>
      <w:r w:rsidRPr="003F4B30">
        <w:rPr>
          <w:rFonts w:ascii="Arial" w:hAnsi="Arial" w:cs="Arial"/>
          <w:sz w:val="24"/>
          <w:szCs w:val="24"/>
        </w:rPr>
        <w:t>En primer término, una omisión, en términos generales, se definen como la abstención de hacer o decir.</w:t>
      </w:r>
      <w:r w:rsidRPr="003F4B30">
        <w:rPr>
          <w:rFonts w:ascii="Arial" w:eastAsia="Times New Roman" w:hAnsi="Arial" w:cs="Arial"/>
          <w:bCs/>
          <w:sz w:val="24"/>
          <w:szCs w:val="24"/>
          <w:vertAlign w:val="superscript"/>
          <w:lang w:val="es-ES_tradnl" w:eastAsia="es-ES"/>
        </w:rPr>
        <w:footnoteReference w:id="57"/>
      </w:r>
      <w:r w:rsidRPr="003F4B30">
        <w:rPr>
          <w:rFonts w:ascii="Arial" w:hAnsi="Arial" w:cs="Arial"/>
          <w:sz w:val="24"/>
          <w:szCs w:val="24"/>
        </w:rPr>
        <w:t xml:space="preserve"> Así, en el ámbito legal, la omisión es un estado pasivo y permanente, parcial o absoluto, cuyo cambio se exige en proporción a un deber derivado de una facultad que habilita o da competencia a la autoridad.</w:t>
      </w:r>
      <w:r w:rsidRPr="003F4B30">
        <w:rPr>
          <w:rFonts w:ascii="Arial" w:eastAsia="Times New Roman" w:hAnsi="Arial" w:cs="Arial"/>
          <w:bCs/>
          <w:sz w:val="24"/>
          <w:szCs w:val="24"/>
          <w:vertAlign w:val="superscript"/>
          <w:lang w:val="es-ES_tradnl" w:eastAsia="es-ES"/>
        </w:rPr>
        <w:footnoteReference w:id="58"/>
      </w:r>
    </w:p>
    <w:p w14:paraId="29961FB1" w14:textId="77777777" w:rsidR="00812F1C" w:rsidRPr="003F4B30" w:rsidRDefault="00812F1C" w:rsidP="00812F1C">
      <w:pPr>
        <w:spacing w:after="0" w:line="360" w:lineRule="auto"/>
        <w:ind w:right="51"/>
        <w:jc w:val="both"/>
        <w:divId w:val="201408600"/>
        <w:rPr>
          <w:rFonts w:ascii="Arial" w:hAnsi="Arial" w:cs="Arial"/>
          <w:sz w:val="24"/>
          <w:szCs w:val="24"/>
        </w:rPr>
      </w:pPr>
    </w:p>
    <w:p w14:paraId="7F4A84CA" w14:textId="77777777" w:rsidR="00812F1C" w:rsidRPr="003F4B30" w:rsidRDefault="00812F1C" w:rsidP="00812F1C">
      <w:pPr>
        <w:spacing w:after="0" w:line="360" w:lineRule="auto"/>
        <w:ind w:right="51"/>
        <w:jc w:val="both"/>
        <w:divId w:val="201408600"/>
        <w:rPr>
          <w:rFonts w:ascii="Arial" w:hAnsi="Arial" w:cs="Arial"/>
          <w:sz w:val="24"/>
          <w:szCs w:val="24"/>
        </w:rPr>
      </w:pPr>
      <w:r w:rsidRPr="003F4B30">
        <w:rPr>
          <w:rFonts w:ascii="Arial" w:hAnsi="Arial" w:cs="Arial"/>
          <w:sz w:val="24"/>
          <w:szCs w:val="24"/>
        </w:rPr>
        <w:t>Así, tratándose de actos omisivos, por regla general, la carga de la prueba recae en las autoridades, lo cual aplica cuando, teniendo conocimiento, están obligadas a actuar y no lo hacen, lo que se traduce en una abstención de hacer con base en sus atribuciones.</w:t>
      </w:r>
    </w:p>
    <w:p w14:paraId="68D54220" w14:textId="77777777" w:rsidR="00812F1C" w:rsidRPr="003F4B30" w:rsidRDefault="00812F1C" w:rsidP="00812F1C">
      <w:pPr>
        <w:spacing w:after="0" w:line="360" w:lineRule="auto"/>
        <w:ind w:right="51"/>
        <w:jc w:val="both"/>
        <w:divId w:val="201408600"/>
        <w:rPr>
          <w:rFonts w:ascii="Arial" w:hAnsi="Arial" w:cs="Arial"/>
          <w:sz w:val="24"/>
          <w:szCs w:val="24"/>
        </w:rPr>
      </w:pPr>
    </w:p>
    <w:p w14:paraId="5856B27F" w14:textId="77777777" w:rsidR="001F7606" w:rsidRPr="003F4B30" w:rsidRDefault="00812F1C" w:rsidP="00812F1C">
      <w:pPr>
        <w:spacing w:after="0" w:line="360" w:lineRule="auto"/>
        <w:jc w:val="both"/>
        <w:divId w:val="201408600"/>
        <w:rPr>
          <w:rFonts w:ascii="Arial" w:eastAsia="Times New Roman" w:hAnsi="Arial" w:cs="Arial"/>
          <w:sz w:val="24"/>
          <w:szCs w:val="24"/>
          <w:lang w:val="es-ES_tradnl" w:eastAsia="es-ES"/>
        </w:rPr>
      </w:pPr>
      <w:r w:rsidRPr="003F4B30">
        <w:rPr>
          <w:rFonts w:ascii="Arial" w:eastAsia="Times New Roman" w:hAnsi="Arial" w:cs="Arial"/>
          <w:sz w:val="24"/>
          <w:szCs w:val="24"/>
          <w:lang w:val="es-ES_tradnl" w:eastAsia="es-ES"/>
        </w:rPr>
        <w:t>De esta forma, para que se actualice la omisión en que incurre una autoridad debe existir previamente la obligación correlativa, conforme con lo que dispongan las normas legales.</w:t>
      </w:r>
      <w:r w:rsidRPr="003F4B30">
        <w:rPr>
          <w:rFonts w:ascii="Arial" w:eastAsia="Times New Roman" w:hAnsi="Arial" w:cs="Arial"/>
          <w:bCs/>
          <w:sz w:val="24"/>
          <w:szCs w:val="24"/>
          <w:vertAlign w:val="superscript"/>
          <w:lang w:val="es-ES_tradnl" w:eastAsia="es-ES"/>
        </w:rPr>
        <w:footnoteReference w:id="59"/>
      </w:r>
    </w:p>
    <w:p w14:paraId="110A890F" w14:textId="77777777" w:rsidR="00C76B16" w:rsidRPr="003F4B30" w:rsidRDefault="00C76B16" w:rsidP="00812F1C">
      <w:pPr>
        <w:spacing w:after="0" w:line="360" w:lineRule="auto"/>
        <w:jc w:val="both"/>
        <w:divId w:val="201408600"/>
        <w:rPr>
          <w:rFonts w:ascii="Arial" w:eastAsia="Times New Roman" w:hAnsi="Arial" w:cs="Arial"/>
          <w:sz w:val="24"/>
          <w:szCs w:val="24"/>
          <w:lang w:val="es-ES_tradnl" w:eastAsia="es-ES"/>
        </w:rPr>
      </w:pPr>
    </w:p>
    <w:p w14:paraId="5C38AC89" w14:textId="77777777" w:rsidR="00812F1C" w:rsidRPr="003F4B30" w:rsidRDefault="00812F1C" w:rsidP="00812F1C">
      <w:pPr>
        <w:spacing w:after="0" w:line="360" w:lineRule="auto"/>
        <w:jc w:val="both"/>
        <w:divId w:val="201408600"/>
        <w:rPr>
          <w:rFonts w:ascii="Arial" w:eastAsia="Times New Roman" w:hAnsi="Arial" w:cs="Arial"/>
          <w:sz w:val="24"/>
          <w:szCs w:val="24"/>
          <w:lang w:val="es-ES_tradnl" w:eastAsia="es-ES"/>
        </w:rPr>
      </w:pPr>
      <w:r w:rsidRPr="003F4B30">
        <w:rPr>
          <w:rFonts w:ascii="Arial" w:eastAsia="Times New Roman" w:hAnsi="Arial" w:cs="Arial"/>
          <w:sz w:val="24"/>
          <w:szCs w:val="24"/>
          <w:lang w:val="es-ES_tradnl" w:eastAsia="es-ES"/>
        </w:rPr>
        <w:t xml:space="preserve">En la materia electoral, la </w:t>
      </w:r>
      <w:r w:rsidRPr="003F4B30">
        <w:rPr>
          <w:rFonts w:ascii="Arial" w:eastAsia="Times New Roman" w:hAnsi="Arial" w:cs="Arial"/>
          <w:i/>
          <w:iCs/>
          <w:sz w:val="24"/>
          <w:szCs w:val="24"/>
          <w:lang w:val="es-ES_tradnl" w:eastAsia="es-ES"/>
        </w:rPr>
        <w:t>Sala Superior</w:t>
      </w:r>
      <w:r w:rsidRPr="003F4B30">
        <w:rPr>
          <w:rFonts w:ascii="Arial" w:eastAsia="Times New Roman" w:hAnsi="Arial" w:cs="Arial"/>
          <w:sz w:val="24"/>
          <w:szCs w:val="24"/>
          <w:lang w:val="es-ES_tradnl" w:eastAsia="es-ES"/>
        </w:rPr>
        <w:t xml:space="preserve"> ha sostenido que, las omisiones son impugnables siempre que exista una norma jurídica que imponga ese deber jurídico </w:t>
      </w:r>
      <w:r w:rsidRPr="003F4B30">
        <w:rPr>
          <w:rFonts w:ascii="Arial" w:eastAsia="Times New Roman" w:hAnsi="Arial" w:cs="Arial"/>
          <w:sz w:val="24"/>
          <w:szCs w:val="24"/>
          <w:lang w:val="es-ES_tradnl" w:eastAsia="es-ES"/>
        </w:rPr>
        <w:lastRenderedPageBreak/>
        <w:t>de hacer a la autoridad identificada como responsable, a fin de dotar de certeza y eficacia al sistema de medios de impugnación en la materia.</w:t>
      </w:r>
      <w:r w:rsidRPr="003F4B30">
        <w:rPr>
          <w:rFonts w:ascii="Arial" w:eastAsia="Times New Roman" w:hAnsi="Arial" w:cs="Arial"/>
          <w:bCs/>
          <w:sz w:val="24"/>
          <w:szCs w:val="24"/>
          <w:vertAlign w:val="superscript"/>
          <w:lang w:val="es-ES_tradnl" w:eastAsia="es-ES"/>
        </w:rPr>
        <w:footnoteReference w:id="60"/>
      </w:r>
      <w:r w:rsidRPr="003F4B30">
        <w:rPr>
          <w:rFonts w:ascii="Arial" w:eastAsia="Times New Roman" w:hAnsi="Arial" w:cs="Arial"/>
          <w:sz w:val="24"/>
          <w:szCs w:val="24"/>
          <w:lang w:val="es-ES_tradnl" w:eastAsia="es-ES"/>
        </w:rPr>
        <w:t xml:space="preserve"> </w:t>
      </w:r>
    </w:p>
    <w:p w14:paraId="053FE46E" w14:textId="77777777" w:rsidR="00812F1C" w:rsidRPr="003F4B30" w:rsidRDefault="00812F1C" w:rsidP="00812F1C">
      <w:pPr>
        <w:spacing w:after="0" w:line="360" w:lineRule="auto"/>
        <w:jc w:val="both"/>
        <w:divId w:val="201408600"/>
        <w:rPr>
          <w:rFonts w:ascii="Arial" w:eastAsia="Times New Roman" w:hAnsi="Arial" w:cs="Arial"/>
          <w:sz w:val="24"/>
          <w:szCs w:val="24"/>
          <w:lang w:val="es-ES_tradnl" w:eastAsia="es-ES"/>
        </w:rPr>
      </w:pPr>
    </w:p>
    <w:p w14:paraId="7F2B0F92" w14:textId="77777777" w:rsidR="00812F1C" w:rsidRPr="003F4B30" w:rsidRDefault="00812F1C" w:rsidP="00812F1C">
      <w:pPr>
        <w:spacing w:after="0" w:line="360" w:lineRule="auto"/>
        <w:jc w:val="both"/>
        <w:divId w:val="201408600"/>
        <w:rPr>
          <w:rFonts w:ascii="Arial" w:eastAsia="Times New Roman" w:hAnsi="Arial" w:cs="Arial"/>
          <w:sz w:val="24"/>
          <w:szCs w:val="24"/>
          <w:lang w:val="es-ES_tradnl" w:eastAsia="es-ES"/>
        </w:rPr>
      </w:pPr>
      <w:r w:rsidRPr="003F4B30">
        <w:rPr>
          <w:rFonts w:ascii="Arial" w:eastAsia="Times New Roman" w:hAnsi="Arial" w:cs="Arial"/>
          <w:sz w:val="24"/>
          <w:szCs w:val="24"/>
          <w:lang w:val="es-ES_tradnl" w:eastAsia="es-ES"/>
        </w:rPr>
        <w:t>En conclusión, para que se configure una omisión en el ámbito jurídico es imprescindible que exista el deber de realizar una conducta y que alguien haya incumplido con esa obligación.</w:t>
      </w:r>
      <w:r w:rsidRPr="003F4B30">
        <w:rPr>
          <w:rFonts w:ascii="Arial" w:eastAsia="Times New Roman" w:hAnsi="Arial" w:cs="Arial"/>
          <w:sz w:val="24"/>
          <w:szCs w:val="24"/>
          <w:vertAlign w:val="superscript"/>
          <w:lang w:val="es-ES_tradnl" w:eastAsia="es-ES"/>
        </w:rPr>
        <w:footnoteReference w:id="61"/>
      </w:r>
    </w:p>
    <w:p w14:paraId="32015C69" w14:textId="77777777" w:rsidR="000E7144" w:rsidRPr="003F4B30" w:rsidRDefault="000E7144" w:rsidP="009705FB">
      <w:pPr>
        <w:tabs>
          <w:tab w:val="left" w:pos="709"/>
          <w:tab w:val="center" w:pos="3853"/>
        </w:tabs>
        <w:spacing w:after="0" w:line="360" w:lineRule="auto"/>
        <w:jc w:val="both"/>
        <w:divId w:val="201408600"/>
        <w:rPr>
          <w:rFonts w:ascii="Arial" w:hAnsi="Arial" w:cs="Arial"/>
          <w:sz w:val="24"/>
          <w:szCs w:val="24"/>
          <w:lang w:val="es-ES_tradnl"/>
        </w:rPr>
      </w:pPr>
    </w:p>
    <w:p w14:paraId="7942F218" w14:textId="77777777" w:rsidR="00812F1C" w:rsidRPr="003F4B30" w:rsidRDefault="00812F1C" w:rsidP="009705FB">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lang w:val="es-ES_tradnl"/>
        </w:rPr>
        <w:t xml:space="preserve">Como se puntualizó los promoventes, señalan que, </w:t>
      </w:r>
      <w:r w:rsidRPr="003F4B30">
        <w:rPr>
          <w:rFonts w:ascii="Arial" w:hAnsi="Arial" w:cs="Arial"/>
          <w:sz w:val="24"/>
          <w:szCs w:val="24"/>
        </w:rPr>
        <w:t xml:space="preserve">en el proceso de desarrollo de la consulta, para la presentación de la petición al </w:t>
      </w:r>
      <w:r w:rsidRPr="003F4B30">
        <w:rPr>
          <w:rFonts w:ascii="Arial" w:hAnsi="Arial" w:cs="Arial"/>
          <w:i/>
          <w:iCs/>
          <w:sz w:val="24"/>
          <w:szCs w:val="24"/>
        </w:rPr>
        <w:t>IEM</w:t>
      </w:r>
      <w:r w:rsidRPr="003F4B30">
        <w:rPr>
          <w:rFonts w:ascii="Arial" w:hAnsi="Arial" w:cs="Arial"/>
          <w:sz w:val="24"/>
          <w:szCs w:val="24"/>
        </w:rPr>
        <w:t>, es necesario que la comunidad previamente haya celebrado una asamblea en donde se determine realizar la solicitud, no obstante, a su decir</w:t>
      </w:r>
      <w:r w:rsidR="00DE4939" w:rsidRPr="003F4B30">
        <w:rPr>
          <w:rFonts w:ascii="Arial" w:hAnsi="Arial" w:cs="Arial"/>
          <w:sz w:val="24"/>
          <w:szCs w:val="24"/>
        </w:rPr>
        <w:t>,</w:t>
      </w:r>
      <w:r w:rsidRPr="003F4B30">
        <w:rPr>
          <w:rFonts w:ascii="Arial" w:hAnsi="Arial" w:cs="Arial"/>
          <w:sz w:val="24"/>
          <w:szCs w:val="24"/>
        </w:rPr>
        <w:t xml:space="preserve"> dicha asamblea nunca tuvo lugar. </w:t>
      </w:r>
    </w:p>
    <w:p w14:paraId="184E8DA3" w14:textId="77777777" w:rsidR="00812F1C" w:rsidRPr="003F4B30" w:rsidRDefault="00812F1C" w:rsidP="009705FB">
      <w:pPr>
        <w:tabs>
          <w:tab w:val="left" w:pos="709"/>
          <w:tab w:val="center" w:pos="3853"/>
        </w:tabs>
        <w:spacing w:after="0" w:line="360" w:lineRule="auto"/>
        <w:jc w:val="both"/>
        <w:divId w:val="201408600"/>
        <w:rPr>
          <w:rFonts w:ascii="Arial" w:hAnsi="Arial" w:cs="Arial"/>
          <w:sz w:val="24"/>
          <w:szCs w:val="24"/>
        </w:rPr>
      </w:pPr>
    </w:p>
    <w:p w14:paraId="189C76EA" w14:textId="77777777" w:rsidR="00BF6F57" w:rsidRPr="003F4B30" w:rsidRDefault="00BF6F57" w:rsidP="009705FB">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En efecto, como lo señalan</w:t>
      </w:r>
      <w:r w:rsidR="00721931" w:rsidRPr="003F4B30">
        <w:rPr>
          <w:rFonts w:ascii="Arial" w:hAnsi="Arial" w:cs="Arial"/>
          <w:sz w:val="24"/>
          <w:szCs w:val="24"/>
        </w:rPr>
        <w:t xml:space="preserve"> los promoventes</w:t>
      </w:r>
      <w:r w:rsidRPr="003F4B30">
        <w:rPr>
          <w:rFonts w:ascii="Arial" w:hAnsi="Arial" w:cs="Arial"/>
          <w:sz w:val="24"/>
          <w:szCs w:val="24"/>
        </w:rPr>
        <w:t>, para determinar realizar la solicitud ante el</w:t>
      </w:r>
      <w:r w:rsidRPr="003F4B30">
        <w:rPr>
          <w:rFonts w:ascii="Arial" w:hAnsi="Arial" w:cs="Arial"/>
          <w:i/>
          <w:iCs/>
          <w:sz w:val="24"/>
          <w:szCs w:val="24"/>
        </w:rPr>
        <w:t xml:space="preserve"> IEM </w:t>
      </w:r>
      <w:r w:rsidRPr="003F4B30">
        <w:rPr>
          <w:rFonts w:ascii="Arial" w:hAnsi="Arial" w:cs="Arial"/>
          <w:sz w:val="24"/>
          <w:szCs w:val="24"/>
        </w:rPr>
        <w:t xml:space="preserve">y el </w:t>
      </w:r>
      <w:r w:rsidRPr="003F4B30">
        <w:rPr>
          <w:rFonts w:ascii="Arial" w:hAnsi="Arial" w:cs="Arial"/>
          <w:i/>
          <w:iCs/>
          <w:sz w:val="24"/>
          <w:szCs w:val="24"/>
        </w:rPr>
        <w:t>Ayuntamiento</w:t>
      </w:r>
      <w:r w:rsidRPr="003F4B30">
        <w:rPr>
          <w:rFonts w:ascii="Arial" w:hAnsi="Arial" w:cs="Arial"/>
          <w:sz w:val="24"/>
          <w:szCs w:val="24"/>
        </w:rPr>
        <w:t>, debe efectuarse una asamblea donde se apruebe dicha acción, ello</w:t>
      </w:r>
      <w:r w:rsidR="00876A6A" w:rsidRPr="003F4B30">
        <w:rPr>
          <w:rFonts w:ascii="Arial" w:hAnsi="Arial" w:cs="Arial"/>
          <w:sz w:val="24"/>
          <w:szCs w:val="24"/>
        </w:rPr>
        <w:t xml:space="preserve">, </w:t>
      </w:r>
      <w:r w:rsidRPr="003F4B30">
        <w:rPr>
          <w:rFonts w:ascii="Arial" w:hAnsi="Arial" w:cs="Arial"/>
          <w:sz w:val="24"/>
          <w:szCs w:val="24"/>
        </w:rPr>
        <w:t>pues</w:t>
      </w:r>
      <w:r w:rsidR="00876A6A" w:rsidRPr="003F4B30">
        <w:rPr>
          <w:rFonts w:ascii="Arial" w:hAnsi="Arial" w:cs="Arial"/>
          <w:sz w:val="24"/>
          <w:szCs w:val="24"/>
        </w:rPr>
        <w:t xml:space="preserve"> así se encuentra dispuesto</w:t>
      </w:r>
      <w:r w:rsidRPr="003F4B30">
        <w:rPr>
          <w:rFonts w:ascii="Arial" w:hAnsi="Arial" w:cs="Arial"/>
          <w:sz w:val="24"/>
          <w:szCs w:val="24"/>
        </w:rPr>
        <w:t xml:space="preserve"> tanto el </w:t>
      </w:r>
      <w:r w:rsidRPr="003F4B30">
        <w:rPr>
          <w:rFonts w:ascii="Arial" w:hAnsi="Arial" w:cs="Arial"/>
          <w:i/>
          <w:iCs/>
          <w:sz w:val="24"/>
          <w:szCs w:val="24"/>
        </w:rPr>
        <w:t>Código Electoral</w:t>
      </w:r>
      <w:r w:rsidRPr="003F4B30">
        <w:rPr>
          <w:rFonts w:ascii="Arial" w:hAnsi="Arial" w:cs="Arial"/>
          <w:sz w:val="24"/>
          <w:szCs w:val="24"/>
        </w:rPr>
        <w:t xml:space="preserve"> en su artículo 330 apartado B inciso II</w:t>
      </w:r>
      <w:r w:rsidR="00837F2F" w:rsidRPr="003F4B30">
        <w:rPr>
          <w:rFonts w:ascii="Arial" w:hAnsi="Arial" w:cs="Arial"/>
          <w:sz w:val="24"/>
          <w:szCs w:val="24"/>
        </w:rPr>
        <w:t xml:space="preserve">, en la </w:t>
      </w:r>
      <w:r w:rsidR="00837F2F" w:rsidRPr="003F4B30">
        <w:rPr>
          <w:rFonts w:ascii="Arial" w:hAnsi="Arial" w:cs="Arial"/>
          <w:i/>
          <w:iCs/>
          <w:sz w:val="24"/>
          <w:szCs w:val="24"/>
        </w:rPr>
        <w:t>Ley Orgánica</w:t>
      </w:r>
      <w:r w:rsidR="00837F2F" w:rsidRPr="003F4B30">
        <w:rPr>
          <w:rFonts w:ascii="Arial" w:hAnsi="Arial" w:cs="Arial"/>
          <w:sz w:val="24"/>
          <w:szCs w:val="24"/>
        </w:rPr>
        <w:t xml:space="preserve"> en su artículo 117 fracción II y </w:t>
      </w:r>
      <w:r w:rsidR="00876A6A" w:rsidRPr="003F4B30">
        <w:rPr>
          <w:rFonts w:ascii="Arial" w:hAnsi="Arial" w:cs="Arial"/>
          <w:sz w:val="24"/>
          <w:szCs w:val="24"/>
        </w:rPr>
        <w:t xml:space="preserve">en </w:t>
      </w:r>
      <w:r w:rsidRPr="003F4B30">
        <w:rPr>
          <w:rFonts w:ascii="Arial" w:hAnsi="Arial" w:cs="Arial"/>
          <w:sz w:val="24"/>
          <w:szCs w:val="24"/>
        </w:rPr>
        <w:t xml:space="preserve">el </w:t>
      </w:r>
      <w:r w:rsidR="00876A6A" w:rsidRPr="003F4B30">
        <w:rPr>
          <w:rFonts w:ascii="Arial" w:hAnsi="Arial" w:cs="Arial"/>
          <w:sz w:val="24"/>
          <w:szCs w:val="24"/>
        </w:rPr>
        <w:t>Protocolo General de Actuación del Gobierno del Estado de Michoacán, para la Transición de las Comunidades Indígenas hacia el Autogobierno y el Ejercicio del Presupuesto Directo.</w:t>
      </w:r>
      <w:r w:rsidR="00A047D8" w:rsidRPr="003F4B30">
        <w:rPr>
          <w:rStyle w:val="Refdenotaalpie"/>
          <w:rFonts w:ascii="Arial" w:hAnsi="Arial" w:cs="Arial"/>
          <w:sz w:val="24"/>
          <w:szCs w:val="24"/>
        </w:rPr>
        <w:footnoteReference w:id="62"/>
      </w:r>
    </w:p>
    <w:p w14:paraId="458ABA89" w14:textId="77777777" w:rsidR="00812F1C" w:rsidRPr="003F4B30" w:rsidRDefault="00812F1C" w:rsidP="009705FB">
      <w:pPr>
        <w:tabs>
          <w:tab w:val="left" w:pos="709"/>
          <w:tab w:val="center" w:pos="3853"/>
        </w:tabs>
        <w:spacing w:after="0" w:line="360" w:lineRule="auto"/>
        <w:jc w:val="both"/>
        <w:divId w:val="201408600"/>
        <w:rPr>
          <w:rFonts w:ascii="Arial" w:hAnsi="Arial" w:cs="Arial"/>
          <w:sz w:val="24"/>
          <w:szCs w:val="24"/>
          <w:lang w:val="es-ES_tradnl"/>
        </w:rPr>
      </w:pPr>
    </w:p>
    <w:p w14:paraId="7622F734" w14:textId="77777777" w:rsidR="000E7144" w:rsidRPr="003F4B30" w:rsidRDefault="00876A6A" w:rsidP="009705FB">
      <w:pPr>
        <w:tabs>
          <w:tab w:val="left" w:pos="709"/>
          <w:tab w:val="center" w:pos="3853"/>
        </w:tabs>
        <w:spacing w:after="0" w:line="360" w:lineRule="auto"/>
        <w:jc w:val="both"/>
        <w:divId w:val="201408600"/>
        <w:rPr>
          <w:rFonts w:ascii="Arial" w:hAnsi="Arial" w:cs="Arial"/>
          <w:b/>
          <w:bCs/>
          <w:sz w:val="24"/>
          <w:szCs w:val="24"/>
        </w:rPr>
      </w:pPr>
      <w:r w:rsidRPr="003F4B30">
        <w:rPr>
          <w:rFonts w:ascii="Arial" w:hAnsi="Arial" w:cs="Arial"/>
          <w:sz w:val="24"/>
          <w:szCs w:val="24"/>
        </w:rPr>
        <w:t xml:space="preserve">Dichos ordenamientos, disponen que el escrito de solicitud dirigido al </w:t>
      </w:r>
      <w:r w:rsidRPr="003F4B30">
        <w:rPr>
          <w:rFonts w:ascii="Arial" w:hAnsi="Arial" w:cs="Arial"/>
          <w:i/>
          <w:iCs/>
          <w:sz w:val="24"/>
          <w:szCs w:val="24"/>
        </w:rPr>
        <w:t>IEM</w:t>
      </w:r>
      <w:r w:rsidRPr="003F4B30">
        <w:rPr>
          <w:rFonts w:ascii="Arial" w:hAnsi="Arial" w:cs="Arial"/>
          <w:sz w:val="24"/>
          <w:szCs w:val="24"/>
        </w:rPr>
        <w:t xml:space="preserve"> y al </w:t>
      </w:r>
      <w:r w:rsidRPr="003F4B30">
        <w:rPr>
          <w:rFonts w:ascii="Arial" w:hAnsi="Arial" w:cs="Arial"/>
          <w:i/>
          <w:iCs/>
          <w:sz w:val="24"/>
          <w:szCs w:val="24"/>
        </w:rPr>
        <w:t xml:space="preserve">Ayuntamiento </w:t>
      </w:r>
      <w:r w:rsidRPr="003F4B30">
        <w:rPr>
          <w:rFonts w:ascii="Arial" w:hAnsi="Arial" w:cs="Arial"/>
          <w:sz w:val="24"/>
          <w:szCs w:val="24"/>
        </w:rPr>
        <w:t xml:space="preserve">debe estar fundado en derecho, indicar que la Consulta se referirá al tema del presupuesto directo y ser firmado por las autoridades que representan a la comunidad. </w:t>
      </w:r>
      <w:r w:rsidRPr="003F4B30">
        <w:rPr>
          <w:rFonts w:ascii="Arial" w:hAnsi="Arial" w:cs="Arial"/>
          <w:b/>
          <w:bCs/>
          <w:sz w:val="24"/>
          <w:szCs w:val="24"/>
        </w:rPr>
        <w:t>A la solicitud se le deberán anexar</w:t>
      </w:r>
      <w:r w:rsidRPr="003F4B30">
        <w:rPr>
          <w:rFonts w:ascii="Arial" w:hAnsi="Arial" w:cs="Arial"/>
          <w:sz w:val="24"/>
          <w:szCs w:val="24"/>
        </w:rPr>
        <w:t xml:space="preserve"> los nombramientos que acrediten el carácter de las autoridades comunales; así como </w:t>
      </w:r>
      <w:r w:rsidRPr="003F4B30">
        <w:rPr>
          <w:rFonts w:ascii="Arial" w:hAnsi="Arial" w:cs="Arial"/>
          <w:b/>
          <w:bCs/>
          <w:sz w:val="24"/>
          <w:szCs w:val="24"/>
        </w:rPr>
        <w:t>el acta o actas de asamblea, donde se plasme expresamente el deseo de la comunidad de autogobernarse y administrar el presupuesto directo.</w:t>
      </w:r>
    </w:p>
    <w:p w14:paraId="36727323" w14:textId="77777777" w:rsidR="00876A6A" w:rsidRPr="003F4B30" w:rsidRDefault="00876A6A" w:rsidP="009705FB">
      <w:pPr>
        <w:tabs>
          <w:tab w:val="left" w:pos="709"/>
          <w:tab w:val="center" w:pos="3853"/>
        </w:tabs>
        <w:spacing w:after="0" w:line="360" w:lineRule="auto"/>
        <w:jc w:val="both"/>
        <w:divId w:val="201408600"/>
        <w:rPr>
          <w:rFonts w:ascii="Arial" w:hAnsi="Arial" w:cs="Arial"/>
          <w:b/>
          <w:bCs/>
          <w:sz w:val="24"/>
          <w:szCs w:val="24"/>
        </w:rPr>
      </w:pPr>
    </w:p>
    <w:p w14:paraId="5FB7D91C" w14:textId="77777777" w:rsidR="00876A6A" w:rsidRPr="003F4B30" w:rsidRDefault="00876A6A" w:rsidP="009705FB">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Como se advierte el acta o actas de asamblea es un docu</w:t>
      </w:r>
      <w:r w:rsidR="0066786F" w:rsidRPr="003F4B30">
        <w:rPr>
          <w:rFonts w:ascii="Arial" w:hAnsi="Arial" w:cs="Arial"/>
          <w:sz w:val="24"/>
          <w:szCs w:val="24"/>
        </w:rPr>
        <w:t xml:space="preserve">mento necesario que debe ir acompañado a la solicitud para que esta </w:t>
      </w:r>
      <w:r w:rsidR="00A047D8" w:rsidRPr="003F4B30">
        <w:rPr>
          <w:rFonts w:ascii="Arial" w:hAnsi="Arial" w:cs="Arial"/>
          <w:sz w:val="24"/>
          <w:szCs w:val="24"/>
        </w:rPr>
        <w:t xml:space="preserve">pueda ser </w:t>
      </w:r>
      <w:r w:rsidR="0066786F" w:rsidRPr="003F4B30">
        <w:rPr>
          <w:rFonts w:ascii="Arial" w:hAnsi="Arial" w:cs="Arial"/>
          <w:sz w:val="24"/>
          <w:szCs w:val="24"/>
        </w:rPr>
        <w:t xml:space="preserve">procedente, por lo que evidentemente la </w:t>
      </w:r>
      <w:r w:rsidR="00A047D8" w:rsidRPr="003F4B30">
        <w:rPr>
          <w:rFonts w:ascii="Arial" w:hAnsi="Arial" w:cs="Arial"/>
          <w:i/>
          <w:iCs/>
          <w:sz w:val="24"/>
          <w:szCs w:val="24"/>
        </w:rPr>
        <w:t>Tenencia</w:t>
      </w:r>
      <w:r w:rsidR="00721931" w:rsidRPr="003F4B30">
        <w:rPr>
          <w:rFonts w:ascii="Arial" w:hAnsi="Arial" w:cs="Arial"/>
          <w:i/>
          <w:iCs/>
          <w:sz w:val="24"/>
          <w:szCs w:val="24"/>
        </w:rPr>
        <w:t>,</w:t>
      </w:r>
      <w:r w:rsidR="00A047D8" w:rsidRPr="003F4B30">
        <w:rPr>
          <w:rFonts w:ascii="Arial" w:hAnsi="Arial" w:cs="Arial"/>
          <w:sz w:val="24"/>
          <w:szCs w:val="24"/>
        </w:rPr>
        <w:t xml:space="preserve"> </w:t>
      </w:r>
      <w:r w:rsidR="0066786F" w:rsidRPr="003F4B30">
        <w:rPr>
          <w:rFonts w:ascii="Arial" w:hAnsi="Arial" w:cs="Arial"/>
          <w:sz w:val="24"/>
          <w:szCs w:val="24"/>
        </w:rPr>
        <w:t>previo a presentar la solicitud</w:t>
      </w:r>
      <w:r w:rsidR="00721931" w:rsidRPr="003F4B30">
        <w:rPr>
          <w:rFonts w:ascii="Arial" w:hAnsi="Arial" w:cs="Arial"/>
          <w:sz w:val="24"/>
          <w:szCs w:val="24"/>
        </w:rPr>
        <w:t>,</w:t>
      </w:r>
      <w:r w:rsidR="0066786F" w:rsidRPr="003F4B30">
        <w:rPr>
          <w:rFonts w:ascii="Arial" w:hAnsi="Arial" w:cs="Arial"/>
          <w:sz w:val="24"/>
          <w:szCs w:val="24"/>
        </w:rPr>
        <w:t xml:space="preserve"> debe celebrar una asamblea en donde apruebe el solicitar la administración del presupuesto directo. </w:t>
      </w:r>
    </w:p>
    <w:p w14:paraId="2B10E762" w14:textId="77777777" w:rsidR="000E7144" w:rsidRPr="003F4B30" w:rsidRDefault="000E7144" w:rsidP="009705FB">
      <w:pPr>
        <w:tabs>
          <w:tab w:val="left" w:pos="709"/>
          <w:tab w:val="center" w:pos="3853"/>
        </w:tabs>
        <w:spacing w:after="0" w:line="360" w:lineRule="auto"/>
        <w:jc w:val="both"/>
        <w:divId w:val="201408600"/>
        <w:rPr>
          <w:rFonts w:ascii="Arial" w:hAnsi="Arial" w:cs="Arial"/>
          <w:i/>
          <w:iCs/>
          <w:sz w:val="24"/>
          <w:szCs w:val="24"/>
        </w:rPr>
      </w:pPr>
    </w:p>
    <w:p w14:paraId="428956C5" w14:textId="77777777" w:rsidR="0066786F" w:rsidRPr="003F4B30" w:rsidRDefault="0066786F" w:rsidP="0066786F">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lastRenderedPageBreak/>
        <w:t xml:space="preserve">Bajo ese contexto, es posible considerar que la realización de dicha asamblea es </w:t>
      </w:r>
      <w:r w:rsidR="003A4A65" w:rsidRPr="003F4B30">
        <w:rPr>
          <w:rFonts w:ascii="Arial" w:hAnsi="Arial" w:cs="Arial"/>
          <w:sz w:val="24"/>
          <w:szCs w:val="24"/>
        </w:rPr>
        <w:t xml:space="preserve">un acto </w:t>
      </w:r>
      <w:r w:rsidRPr="003F4B30">
        <w:rPr>
          <w:rFonts w:ascii="Arial" w:hAnsi="Arial" w:cs="Arial"/>
          <w:sz w:val="24"/>
          <w:szCs w:val="24"/>
        </w:rPr>
        <w:t>obligatori</w:t>
      </w:r>
      <w:r w:rsidR="003A4A65" w:rsidRPr="003F4B30">
        <w:rPr>
          <w:rFonts w:ascii="Arial" w:hAnsi="Arial" w:cs="Arial"/>
          <w:sz w:val="24"/>
          <w:szCs w:val="24"/>
        </w:rPr>
        <w:t>o</w:t>
      </w:r>
      <w:r w:rsidRPr="003F4B30">
        <w:rPr>
          <w:rFonts w:ascii="Arial" w:hAnsi="Arial" w:cs="Arial"/>
          <w:sz w:val="24"/>
          <w:szCs w:val="24"/>
        </w:rPr>
        <w:t xml:space="preserve"> para que la </w:t>
      </w:r>
      <w:r w:rsidR="003A4A65" w:rsidRPr="003F4B30">
        <w:rPr>
          <w:rFonts w:ascii="Arial" w:hAnsi="Arial" w:cs="Arial"/>
          <w:i/>
          <w:iCs/>
          <w:sz w:val="24"/>
          <w:szCs w:val="24"/>
        </w:rPr>
        <w:t>Tenencia</w:t>
      </w:r>
      <w:r w:rsidR="003A4A65" w:rsidRPr="003F4B30">
        <w:rPr>
          <w:rFonts w:ascii="Arial" w:hAnsi="Arial" w:cs="Arial"/>
          <w:sz w:val="24"/>
          <w:szCs w:val="24"/>
        </w:rPr>
        <w:t xml:space="preserve"> </w:t>
      </w:r>
      <w:r w:rsidRPr="003F4B30">
        <w:rPr>
          <w:rFonts w:ascii="Arial" w:hAnsi="Arial" w:cs="Arial"/>
          <w:sz w:val="24"/>
          <w:szCs w:val="24"/>
        </w:rPr>
        <w:t xml:space="preserve">pueda manifestar si es o no su voluntad de </w:t>
      </w:r>
      <w:r w:rsidR="00A047D8" w:rsidRPr="003F4B30">
        <w:rPr>
          <w:rFonts w:ascii="Arial" w:hAnsi="Arial" w:cs="Arial"/>
          <w:sz w:val="24"/>
          <w:szCs w:val="24"/>
        </w:rPr>
        <w:t>solicitar la administración</w:t>
      </w:r>
      <w:r w:rsidRPr="003F4B30">
        <w:rPr>
          <w:rFonts w:ascii="Arial" w:hAnsi="Arial" w:cs="Arial"/>
          <w:sz w:val="24"/>
          <w:szCs w:val="24"/>
        </w:rPr>
        <w:t xml:space="preserve"> el presupuesto directo.</w:t>
      </w:r>
    </w:p>
    <w:p w14:paraId="29D297F0" w14:textId="77777777" w:rsidR="0066786F" w:rsidRPr="003F4B30" w:rsidRDefault="0066786F" w:rsidP="0066786F">
      <w:pPr>
        <w:tabs>
          <w:tab w:val="left" w:pos="709"/>
          <w:tab w:val="center" w:pos="3853"/>
        </w:tabs>
        <w:spacing w:after="0" w:line="360" w:lineRule="auto"/>
        <w:jc w:val="both"/>
        <w:divId w:val="201408600"/>
        <w:rPr>
          <w:rFonts w:ascii="Arial" w:hAnsi="Arial" w:cs="Arial"/>
          <w:sz w:val="24"/>
          <w:szCs w:val="24"/>
        </w:rPr>
      </w:pPr>
    </w:p>
    <w:p w14:paraId="0F1B99E6" w14:textId="77777777" w:rsidR="003A4A65" w:rsidRPr="003F4B30" w:rsidRDefault="003A4A65"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r w:rsidRPr="003F4B30">
        <w:rPr>
          <w:rFonts w:ascii="Arial" w:hAnsi="Arial" w:cs="Arial"/>
          <w:sz w:val="24"/>
          <w:szCs w:val="24"/>
        </w:rPr>
        <w:t xml:space="preserve">Por ende, se cumple el supuesto </w:t>
      </w:r>
      <w:r w:rsidRPr="003F4B30">
        <w:rPr>
          <w:rFonts w:ascii="Arial" w:eastAsia="Times New Roman" w:hAnsi="Arial" w:cs="Arial"/>
          <w:sz w:val="24"/>
          <w:szCs w:val="24"/>
          <w:lang w:val="es-ES_tradnl" w:eastAsia="es-ES"/>
        </w:rPr>
        <w:t xml:space="preserve">para que se pudiera configurar una omisión, esto es que jurídicamente exista el deber de realizar </w:t>
      </w:r>
      <w:r w:rsidR="00115F99" w:rsidRPr="003F4B30">
        <w:rPr>
          <w:rFonts w:ascii="Arial" w:eastAsia="Times New Roman" w:hAnsi="Arial" w:cs="Arial"/>
          <w:sz w:val="24"/>
          <w:szCs w:val="24"/>
          <w:lang w:val="es-ES_tradnl" w:eastAsia="es-ES"/>
        </w:rPr>
        <w:t>la</w:t>
      </w:r>
      <w:r w:rsidRPr="003F4B30">
        <w:rPr>
          <w:rFonts w:ascii="Arial" w:eastAsia="Times New Roman" w:hAnsi="Arial" w:cs="Arial"/>
          <w:sz w:val="24"/>
          <w:szCs w:val="24"/>
          <w:lang w:val="es-ES_tradnl" w:eastAsia="es-ES"/>
        </w:rPr>
        <w:t xml:space="preserve"> conducta</w:t>
      </w:r>
      <w:r w:rsidR="00115F99" w:rsidRPr="003F4B30">
        <w:rPr>
          <w:rFonts w:ascii="Arial" w:eastAsia="Times New Roman" w:hAnsi="Arial" w:cs="Arial"/>
          <w:sz w:val="24"/>
          <w:szCs w:val="24"/>
          <w:lang w:val="es-ES_tradnl" w:eastAsia="es-ES"/>
        </w:rPr>
        <w:t>, ya que, en caso concreto, la obligación de efectuar una asamblea previo a presentar la solicitud se encuentra prevista en la legislación.</w:t>
      </w:r>
    </w:p>
    <w:p w14:paraId="30EBB983" w14:textId="77777777" w:rsidR="00115F99" w:rsidRPr="003F4B30" w:rsidRDefault="00115F99"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p>
    <w:p w14:paraId="5E38AFD4" w14:textId="77777777" w:rsidR="00115F99" w:rsidRPr="003F4B30" w:rsidRDefault="003F6C7E"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r w:rsidRPr="003F4B30">
        <w:rPr>
          <w:rFonts w:ascii="Arial" w:eastAsia="Times New Roman" w:hAnsi="Arial" w:cs="Arial"/>
          <w:sz w:val="24"/>
          <w:szCs w:val="24"/>
          <w:lang w:val="es-ES_tradnl" w:eastAsia="es-ES"/>
        </w:rPr>
        <w:t xml:space="preserve">Ahora bien, como se adelantó, es </w:t>
      </w:r>
      <w:r w:rsidRPr="003F4B30">
        <w:rPr>
          <w:rFonts w:ascii="Arial" w:eastAsia="Times New Roman" w:hAnsi="Arial" w:cs="Arial"/>
          <w:b/>
          <w:bCs/>
          <w:sz w:val="24"/>
          <w:szCs w:val="24"/>
          <w:lang w:val="es-ES_tradnl" w:eastAsia="es-ES"/>
        </w:rPr>
        <w:t xml:space="preserve">inexistente </w:t>
      </w:r>
      <w:r w:rsidRPr="003F4B30">
        <w:rPr>
          <w:rFonts w:ascii="Arial" w:eastAsia="Times New Roman" w:hAnsi="Arial" w:cs="Arial"/>
          <w:sz w:val="24"/>
          <w:szCs w:val="24"/>
          <w:lang w:val="es-ES_tradnl" w:eastAsia="es-ES"/>
        </w:rPr>
        <w:t xml:space="preserve">la omisión reclamada, toda vez que, contrario a lo afirmado por la </w:t>
      </w:r>
      <w:r w:rsidR="00A047D8" w:rsidRPr="003F4B30">
        <w:rPr>
          <w:rFonts w:ascii="Arial" w:eastAsia="Times New Roman" w:hAnsi="Arial" w:cs="Arial"/>
          <w:sz w:val="24"/>
          <w:szCs w:val="24"/>
          <w:lang w:val="es-ES_tradnl" w:eastAsia="es-ES"/>
        </w:rPr>
        <w:t>p</w:t>
      </w:r>
      <w:r w:rsidRPr="003F4B30">
        <w:rPr>
          <w:rFonts w:ascii="Arial" w:eastAsia="Times New Roman" w:hAnsi="Arial" w:cs="Arial"/>
          <w:sz w:val="24"/>
          <w:szCs w:val="24"/>
          <w:lang w:val="es-ES_tradnl" w:eastAsia="es-ES"/>
        </w:rPr>
        <w:t xml:space="preserve">arte </w:t>
      </w:r>
      <w:r w:rsidR="00A047D8" w:rsidRPr="003F4B30">
        <w:rPr>
          <w:rFonts w:ascii="Arial" w:eastAsia="Times New Roman" w:hAnsi="Arial" w:cs="Arial"/>
          <w:sz w:val="24"/>
          <w:szCs w:val="24"/>
          <w:lang w:val="es-ES_tradnl" w:eastAsia="es-ES"/>
        </w:rPr>
        <w:t>a</w:t>
      </w:r>
      <w:r w:rsidRPr="003F4B30">
        <w:rPr>
          <w:rFonts w:ascii="Arial" w:eastAsia="Times New Roman" w:hAnsi="Arial" w:cs="Arial"/>
          <w:sz w:val="24"/>
          <w:szCs w:val="24"/>
          <w:lang w:val="es-ES_tradnl" w:eastAsia="es-ES"/>
        </w:rPr>
        <w:t xml:space="preserve">ctora, </w:t>
      </w:r>
      <w:r w:rsidR="00DE24D6" w:rsidRPr="003F4B30">
        <w:rPr>
          <w:rFonts w:ascii="Arial" w:eastAsia="Times New Roman" w:hAnsi="Arial" w:cs="Arial"/>
          <w:sz w:val="24"/>
          <w:szCs w:val="24"/>
          <w:lang w:val="es-ES_tradnl" w:eastAsia="es-ES"/>
        </w:rPr>
        <w:t xml:space="preserve">en el caso concreto, </w:t>
      </w:r>
      <w:r w:rsidRPr="003F4B30">
        <w:rPr>
          <w:rFonts w:ascii="Arial" w:eastAsia="Times New Roman" w:hAnsi="Arial" w:cs="Arial"/>
          <w:sz w:val="24"/>
          <w:szCs w:val="24"/>
          <w:lang w:val="es-ES_tradnl" w:eastAsia="es-ES"/>
        </w:rPr>
        <w:t>s</w:t>
      </w:r>
      <w:r w:rsidR="00F13897" w:rsidRPr="003F4B30">
        <w:rPr>
          <w:rFonts w:ascii="Arial" w:eastAsia="Times New Roman" w:hAnsi="Arial" w:cs="Arial"/>
          <w:sz w:val="24"/>
          <w:szCs w:val="24"/>
          <w:lang w:val="es-ES_tradnl" w:eastAsia="es-ES"/>
        </w:rPr>
        <w:t>í</w:t>
      </w:r>
      <w:r w:rsidRPr="003F4B30">
        <w:rPr>
          <w:rFonts w:ascii="Arial" w:eastAsia="Times New Roman" w:hAnsi="Arial" w:cs="Arial"/>
          <w:sz w:val="24"/>
          <w:szCs w:val="24"/>
          <w:lang w:val="es-ES_tradnl" w:eastAsia="es-ES"/>
        </w:rPr>
        <w:t xml:space="preserve"> se</w:t>
      </w:r>
      <w:r w:rsidRPr="003F4B30">
        <w:rPr>
          <w:rFonts w:ascii="Arial" w:eastAsia="Times New Roman" w:hAnsi="Arial" w:cs="Arial"/>
          <w:i/>
          <w:iCs/>
          <w:sz w:val="24"/>
          <w:szCs w:val="24"/>
          <w:lang w:val="es-ES_tradnl" w:eastAsia="es-ES"/>
        </w:rPr>
        <w:t xml:space="preserve"> </w:t>
      </w:r>
      <w:r w:rsidRPr="003F4B30">
        <w:rPr>
          <w:rFonts w:ascii="Arial" w:eastAsia="Times New Roman" w:hAnsi="Arial" w:cs="Arial"/>
          <w:sz w:val="24"/>
          <w:szCs w:val="24"/>
          <w:lang w:val="es-ES_tradnl" w:eastAsia="es-ES"/>
        </w:rPr>
        <w:t>llevó a cabo la asamblea</w:t>
      </w:r>
      <w:r w:rsidR="001C1260" w:rsidRPr="003F4B30">
        <w:rPr>
          <w:rFonts w:ascii="Arial" w:eastAsia="Times New Roman" w:hAnsi="Arial" w:cs="Arial"/>
          <w:sz w:val="24"/>
          <w:szCs w:val="24"/>
          <w:lang w:val="es-ES_tradnl" w:eastAsia="es-ES"/>
        </w:rPr>
        <w:t>,</w:t>
      </w:r>
      <w:r w:rsidRPr="003F4B30">
        <w:rPr>
          <w:rFonts w:ascii="Arial" w:eastAsia="Times New Roman" w:hAnsi="Arial" w:cs="Arial"/>
          <w:sz w:val="24"/>
          <w:szCs w:val="24"/>
          <w:lang w:val="es-ES_tradnl" w:eastAsia="es-ES"/>
        </w:rPr>
        <w:t xml:space="preserve"> en la cual se decidió </w:t>
      </w:r>
      <w:r w:rsidR="009C76A9" w:rsidRPr="003F4B30">
        <w:rPr>
          <w:rFonts w:ascii="Arial" w:eastAsia="Times New Roman" w:hAnsi="Arial" w:cs="Arial"/>
          <w:sz w:val="24"/>
          <w:szCs w:val="24"/>
          <w:lang w:val="es-ES_tradnl" w:eastAsia="es-ES"/>
        </w:rPr>
        <w:t xml:space="preserve">que </w:t>
      </w:r>
      <w:r w:rsidR="00F13897" w:rsidRPr="003F4B30">
        <w:rPr>
          <w:rFonts w:ascii="Arial" w:eastAsia="Times New Roman" w:hAnsi="Arial" w:cs="Arial"/>
          <w:sz w:val="24"/>
          <w:szCs w:val="24"/>
          <w:lang w:val="es-ES_tradnl" w:eastAsia="es-ES"/>
        </w:rPr>
        <w:t xml:space="preserve">es </w:t>
      </w:r>
      <w:r w:rsidRPr="003F4B30">
        <w:rPr>
          <w:rFonts w:ascii="Arial" w:eastAsia="Times New Roman" w:hAnsi="Arial" w:cs="Arial"/>
          <w:sz w:val="24"/>
          <w:szCs w:val="24"/>
          <w:lang w:val="es-ES_tradnl" w:eastAsia="es-ES"/>
        </w:rPr>
        <w:t xml:space="preserve">deseo de la </w:t>
      </w:r>
      <w:r w:rsidRPr="003F4B30">
        <w:rPr>
          <w:rFonts w:ascii="Arial" w:eastAsia="Times New Roman" w:hAnsi="Arial" w:cs="Arial"/>
          <w:i/>
          <w:iCs/>
          <w:sz w:val="24"/>
          <w:szCs w:val="24"/>
          <w:lang w:val="es-ES_tradnl" w:eastAsia="es-ES"/>
        </w:rPr>
        <w:t>Tenencia</w:t>
      </w:r>
      <w:r w:rsidRPr="003F4B30">
        <w:rPr>
          <w:rFonts w:ascii="Arial" w:eastAsia="Times New Roman" w:hAnsi="Arial" w:cs="Arial"/>
          <w:sz w:val="24"/>
          <w:szCs w:val="24"/>
          <w:lang w:val="es-ES_tradnl" w:eastAsia="es-ES"/>
        </w:rPr>
        <w:t xml:space="preserve"> </w:t>
      </w:r>
      <w:r w:rsidR="00A047D8" w:rsidRPr="003F4B30">
        <w:rPr>
          <w:rFonts w:ascii="Arial" w:eastAsia="Times New Roman" w:hAnsi="Arial" w:cs="Arial"/>
          <w:sz w:val="24"/>
          <w:szCs w:val="24"/>
          <w:lang w:val="es-ES_tradnl" w:eastAsia="es-ES"/>
        </w:rPr>
        <w:t>solicitar la administración</w:t>
      </w:r>
      <w:r w:rsidRPr="003F4B30">
        <w:rPr>
          <w:rFonts w:ascii="Arial" w:eastAsia="Times New Roman" w:hAnsi="Arial" w:cs="Arial"/>
          <w:sz w:val="24"/>
          <w:szCs w:val="24"/>
          <w:lang w:val="es-ES_tradnl" w:eastAsia="es-ES"/>
        </w:rPr>
        <w:t xml:space="preserve"> el presupuesto directo</w:t>
      </w:r>
      <w:r w:rsidR="00DE24D6" w:rsidRPr="003F4B30">
        <w:rPr>
          <w:rFonts w:ascii="Arial" w:eastAsia="Times New Roman" w:hAnsi="Arial" w:cs="Arial"/>
          <w:sz w:val="24"/>
          <w:szCs w:val="24"/>
          <w:lang w:val="es-ES_tradnl" w:eastAsia="es-ES"/>
        </w:rPr>
        <w:t>.</w:t>
      </w:r>
    </w:p>
    <w:p w14:paraId="3FBE3EAB" w14:textId="77777777" w:rsidR="00DE24D6" w:rsidRPr="003F4B30" w:rsidRDefault="00DE24D6"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p>
    <w:p w14:paraId="0076FA1F" w14:textId="77777777" w:rsidR="00DE24D6" w:rsidRPr="003F4B30" w:rsidRDefault="00DE24D6"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r w:rsidRPr="003F4B30">
        <w:rPr>
          <w:rFonts w:ascii="Arial" w:eastAsia="Times New Roman" w:hAnsi="Arial" w:cs="Arial"/>
          <w:sz w:val="24"/>
          <w:szCs w:val="24"/>
          <w:lang w:val="es-ES_tradnl" w:eastAsia="es-ES"/>
        </w:rPr>
        <w:t>En efecto</w:t>
      </w:r>
      <w:r w:rsidR="00A423DD" w:rsidRPr="003F4B30">
        <w:rPr>
          <w:rFonts w:ascii="Arial" w:eastAsia="Times New Roman" w:hAnsi="Arial" w:cs="Arial"/>
          <w:sz w:val="24"/>
          <w:szCs w:val="24"/>
          <w:lang w:val="es-ES_tradnl" w:eastAsia="es-ES"/>
        </w:rPr>
        <w:t>,</w:t>
      </w:r>
      <w:r w:rsidRPr="003F4B30">
        <w:rPr>
          <w:rFonts w:ascii="Arial" w:eastAsia="Times New Roman" w:hAnsi="Arial" w:cs="Arial"/>
          <w:sz w:val="24"/>
          <w:szCs w:val="24"/>
          <w:lang w:val="es-ES_tradnl" w:eastAsia="es-ES"/>
        </w:rPr>
        <w:t xml:space="preserve"> la celebración de dicha asamblea se acredita, pues en el expediente obra</w:t>
      </w:r>
      <w:r w:rsidR="00793B1C" w:rsidRPr="003F4B30">
        <w:rPr>
          <w:rFonts w:ascii="Arial" w:eastAsia="Times New Roman" w:hAnsi="Arial" w:cs="Arial"/>
          <w:sz w:val="24"/>
          <w:szCs w:val="24"/>
          <w:lang w:val="es-ES_tradnl" w:eastAsia="es-ES"/>
        </w:rPr>
        <w:t xml:space="preserve"> la convocatoria a la asamblea y el</w:t>
      </w:r>
      <w:r w:rsidRPr="003F4B30">
        <w:rPr>
          <w:rFonts w:ascii="Arial" w:eastAsia="Times New Roman" w:hAnsi="Arial" w:cs="Arial"/>
          <w:sz w:val="24"/>
          <w:szCs w:val="24"/>
          <w:lang w:val="es-ES_tradnl" w:eastAsia="es-ES"/>
        </w:rPr>
        <w:t xml:space="preserve"> acta de asamblea </w:t>
      </w:r>
      <w:r w:rsidR="00A047D8" w:rsidRPr="003F4B30">
        <w:rPr>
          <w:rFonts w:ascii="Arial" w:eastAsia="Times New Roman" w:hAnsi="Arial" w:cs="Arial"/>
          <w:sz w:val="24"/>
          <w:szCs w:val="24"/>
          <w:lang w:val="es-ES_tradnl" w:eastAsia="es-ES"/>
        </w:rPr>
        <w:t>levantada el dieciocho</w:t>
      </w:r>
      <w:r w:rsidRPr="003F4B30">
        <w:rPr>
          <w:rFonts w:ascii="Arial" w:eastAsia="Times New Roman" w:hAnsi="Arial" w:cs="Arial"/>
          <w:sz w:val="24"/>
          <w:szCs w:val="24"/>
          <w:lang w:val="es-ES_tradnl" w:eastAsia="es-ES"/>
        </w:rPr>
        <w:t xml:space="preserve"> de mayo,</w:t>
      </w:r>
      <w:r w:rsidR="005C4370" w:rsidRPr="003F4B30">
        <w:rPr>
          <w:rStyle w:val="Refdenotaalpie"/>
          <w:rFonts w:ascii="Arial" w:eastAsia="Times New Roman" w:hAnsi="Arial" w:cs="Arial"/>
          <w:sz w:val="24"/>
          <w:szCs w:val="24"/>
          <w:lang w:val="es-ES_tradnl" w:eastAsia="es-ES"/>
        </w:rPr>
        <w:footnoteReference w:id="63"/>
      </w:r>
      <w:r w:rsidRPr="003F4B30">
        <w:rPr>
          <w:rFonts w:ascii="Arial" w:eastAsia="Times New Roman" w:hAnsi="Arial" w:cs="Arial"/>
          <w:sz w:val="24"/>
          <w:szCs w:val="24"/>
          <w:lang w:val="es-ES_tradnl" w:eastAsia="es-ES"/>
        </w:rPr>
        <w:t xml:space="preserve"> en la cual se advierte el siguiente orden del día:</w:t>
      </w:r>
    </w:p>
    <w:p w14:paraId="6F661C20" w14:textId="77777777" w:rsidR="00A047D8" w:rsidRPr="003F4B30" w:rsidRDefault="00A047D8"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p>
    <w:p w14:paraId="3B51DF8D" w14:textId="77777777" w:rsidR="00A047D8" w:rsidRPr="003F4B30" w:rsidRDefault="00A047D8" w:rsidP="00A047D8">
      <w:pPr>
        <w:pStyle w:val="Prrafodelista"/>
        <w:numPr>
          <w:ilvl w:val="0"/>
          <w:numId w:val="45"/>
        </w:numPr>
        <w:tabs>
          <w:tab w:val="left" w:pos="709"/>
          <w:tab w:val="center" w:pos="3853"/>
        </w:tabs>
        <w:spacing w:line="360" w:lineRule="auto"/>
        <w:jc w:val="both"/>
        <w:divId w:val="201408600"/>
        <w:rPr>
          <w:rFonts w:ascii="Arial" w:hAnsi="Arial" w:cs="Arial"/>
          <w:lang w:val="es-ES_tradnl"/>
        </w:rPr>
      </w:pPr>
      <w:r w:rsidRPr="003F4B30">
        <w:rPr>
          <w:rFonts w:ascii="Arial" w:hAnsi="Arial" w:cs="Arial"/>
          <w:lang w:val="es-ES_tradnl"/>
        </w:rPr>
        <w:t>Levantar lista de asistencia.</w:t>
      </w:r>
    </w:p>
    <w:p w14:paraId="4EFA070D" w14:textId="77777777" w:rsidR="00A047D8" w:rsidRPr="003F4B30" w:rsidRDefault="00A047D8" w:rsidP="00A047D8">
      <w:pPr>
        <w:pStyle w:val="Prrafodelista"/>
        <w:numPr>
          <w:ilvl w:val="0"/>
          <w:numId w:val="45"/>
        </w:numPr>
        <w:tabs>
          <w:tab w:val="left" w:pos="709"/>
          <w:tab w:val="center" w:pos="3853"/>
        </w:tabs>
        <w:spacing w:line="360" w:lineRule="auto"/>
        <w:jc w:val="both"/>
        <w:divId w:val="201408600"/>
        <w:rPr>
          <w:rFonts w:ascii="Arial" w:hAnsi="Arial" w:cs="Arial"/>
          <w:lang w:val="es-ES_tradnl"/>
        </w:rPr>
      </w:pPr>
      <w:r w:rsidRPr="003F4B30">
        <w:rPr>
          <w:rFonts w:ascii="Arial" w:hAnsi="Arial" w:cs="Arial"/>
          <w:lang w:val="es-ES_tradnl"/>
        </w:rPr>
        <w:t>Elegir mesa de debates.</w:t>
      </w:r>
    </w:p>
    <w:p w14:paraId="68ED6DF7" w14:textId="77777777" w:rsidR="00A047D8" w:rsidRPr="003F4B30" w:rsidRDefault="00A047D8" w:rsidP="00A047D8">
      <w:pPr>
        <w:pStyle w:val="Prrafodelista"/>
        <w:numPr>
          <w:ilvl w:val="0"/>
          <w:numId w:val="45"/>
        </w:numPr>
        <w:tabs>
          <w:tab w:val="left" w:pos="709"/>
          <w:tab w:val="center" w:pos="3853"/>
        </w:tabs>
        <w:spacing w:line="360" w:lineRule="auto"/>
        <w:jc w:val="both"/>
        <w:divId w:val="201408600"/>
        <w:rPr>
          <w:rFonts w:ascii="Arial" w:hAnsi="Arial" w:cs="Arial"/>
          <w:b/>
          <w:bCs/>
          <w:lang w:val="es-ES_tradnl"/>
        </w:rPr>
      </w:pPr>
      <w:r w:rsidRPr="003F4B30">
        <w:rPr>
          <w:rFonts w:ascii="Arial" w:hAnsi="Arial" w:cs="Arial"/>
          <w:b/>
          <w:bCs/>
          <w:lang w:val="es-ES_tradnl"/>
        </w:rPr>
        <w:t>Discutir sobre la consulta al instituto electoral sobre la transición al modelo de autogobierno con recurso público proporcional al número de habitantes.</w:t>
      </w:r>
    </w:p>
    <w:p w14:paraId="77A07A50" w14:textId="77777777" w:rsidR="00A047D8" w:rsidRPr="003F4B30" w:rsidRDefault="00A047D8" w:rsidP="00A047D8">
      <w:pPr>
        <w:pStyle w:val="Prrafodelista"/>
        <w:numPr>
          <w:ilvl w:val="0"/>
          <w:numId w:val="45"/>
        </w:numPr>
        <w:tabs>
          <w:tab w:val="left" w:pos="709"/>
          <w:tab w:val="center" w:pos="3853"/>
        </w:tabs>
        <w:spacing w:line="360" w:lineRule="auto"/>
        <w:jc w:val="both"/>
        <w:divId w:val="201408600"/>
        <w:rPr>
          <w:rFonts w:ascii="Arial" w:hAnsi="Arial" w:cs="Arial"/>
          <w:lang w:val="es-ES_tradnl"/>
        </w:rPr>
      </w:pPr>
      <w:r w:rsidRPr="003F4B30">
        <w:rPr>
          <w:rFonts w:ascii="Arial" w:hAnsi="Arial" w:cs="Arial"/>
          <w:lang w:val="es-ES_tradnl"/>
        </w:rPr>
        <w:t>Votación.</w:t>
      </w:r>
    </w:p>
    <w:p w14:paraId="62814A3E" w14:textId="77777777" w:rsidR="00DE24D6" w:rsidRPr="003F4B30" w:rsidRDefault="00A047D8" w:rsidP="00A047D8">
      <w:pPr>
        <w:pStyle w:val="Prrafodelista"/>
        <w:numPr>
          <w:ilvl w:val="0"/>
          <w:numId w:val="45"/>
        </w:numPr>
        <w:tabs>
          <w:tab w:val="left" w:pos="709"/>
          <w:tab w:val="center" w:pos="3853"/>
        </w:tabs>
        <w:spacing w:line="360" w:lineRule="auto"/>
        <w:jc w:val="both"/>
        <w:divId w:val="201408600"/>
        <w:rPr>
          <w:rFonts w:ascii="Arial" w:hAnsi="Arial" w:cs="Arial"/>
          <w:lang w:val="es-ES_tradnl"/>
        </w:rPr>
      </w:pPr>
      <w:r w:rsidRPr="003F4B30">
        <w:rPr>
          <w:rFonts w:ascii="Arial" w:hAnsi="Arial" w:cs="Arial"/>
          <w:lang w:val="es-ES_tradnl"/>
        </w:rPr>
        <w:t>Se levantará el acta correspondiente.</w:t>
      </w:r>
    </w:p>
    <w:p w14:paraId="150A1E0B" w14:textId="77777777" w:rsidR="00115F99" w:rsidRPr="003F4B30" w:rsidRDefault="00115F99" w:rsidP="0066786F">
      <w:pPr>
        <w:tabs>
          <w:tab w:val="left" w:pos="709"/>
          <w:tab w:val="center" w:pos="3853"/>
        </w:tabs>
        <w:spacing w:after="0" w:line="360" w:lineRule="auto"/>
        <w:jc w:val="both"/>
        <w:divId w:val="201408600"/>
        <w:rPr>
          <w:rFonts w:ascii="Arial" w:eastAsia="Times New Roman" w:hAnsi="Arial" w:cs="Arial"/>
          <w:sz w:val="24"/>
          <w:szCs w:val="24"/>
          <w:lang w:val="es-ES_tradnl" w:eastAsia="es-ES"/>
        </w:rPr>
      </w:pPr>
    </w:p>
    <w:p w14:paraId="402F4697" w14:textId="77777777" w:rsidR="005C4370" w:rsidRPr="003F4B30" w:rsidRDefault="00BB4D77" w:rsidP="0066786F">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 xml:space="preserve">Asimismo, se advierte que </w:t>
      </w:r>
      <w:r w:rsidR="00A047D8" w:rsidRPr="003F4B30">
        <w:rPr>
          <w:rFonts w:ascii="Arial" w:hAnsi="Arial" w:cs="Arial"/>
          <w:sz w:val="24"/>
          <w:szCs w:val="24"/>
        </w:rPr>
        <w:t>específicamente en los puntos de acuerdo 3 y 4 se hizo constar lo siguiente:</w:t>
      </w:r>
    </w:p>
    <w:p w14:paraId="70B3EA57" w14:textId="77777777" w:rsidR="009C76A9" w:rsidRPr="003F4B30" w:rsidRDefault="009C76A9" w:rsidP="0066786F">
      <w:pPr>
        <w:tabs>
          <w:tab w:val="left" w:pos="709"/>
          <w:tab w:val="center" w:pos="3853"/>
        </w:tabs>
        <w:spacing w:after="0" w:line="360" w:lineRule="auto"/>
        <w:jc w:val="both"/>
        <w:divId w:val="201408600"/>
        <w:rPr>
          <w:rFonts w:ascii="Arial" w:hAnsi="Arial" w:cs="Arial"/>
          <w:sz w:val="24"/>
          <w:szCs w:val="24"/>
        </w:rPr>
      </w:pPr>
    </w:p>
    <w:p w14:paraId="4132037E" w14:textId="77777777" w:rsidR="005C4370" w:rsidRPr="003F4B30" w:rsidRDefault="005C4370" w:rsidP="005C4370">
      <w:pPr>
        <w:tabs>
          <w:tab w:val="left" w:pos="709"/>
          <w:tab w:val="center" w:pos="3853"/>
        </w:tabs>
        <w:spacing w:after="0" w:line="360" w:lineRule="auto"/>
        <w:ind w:left="426"/>
        <w:jc w:val="both"/>
        <w:divId w:val="201408600"/>
        <w:rPr>
          <w:rFonts w:ascii="Arial" w:hAnsi="Arial" w:cs="Arial"/>
          <w:b/>
          <w:bCs/>
          <w:i/>
          <w:iCs/>
          <w:sz w:val="20"/>
          <w:szCs w:val="20"/>
        </w:rPr>
      </w:pPr>
      <w:r w:rsidRPr="003F4B30">
        <w:rPr>
          <w:rFonts w:ascii="Arial" w:hAnsi="Arial" w:cs="Arial"/>
          <w:b/>
          <w:bCs/>
          <w:i/>
          <w:iCs/>
          <w:sz w:val="20"/>
          <w:szCs w:val="20"/>
        </w:rPr>
        <w:t xml:space="preserve">“PUNTO 3. SE PONE A CONSIDERACIÓN EL TEMA DEL RECURSO DIRECTO Y LA PERTINENCIA O NO DE SOLICITAR SU CONSULTA AL INSTITUTO ELECTORAL DE MICHOACÁN. PARTICIPAN COMO ORADORES FREDY PAMATZ ZIRANHUA, FRANCISCO PAMATZ ANGEL Y FRANCISCO MÁRQUEZ TINOCO Y SON COINCIDENTES EN LA CONVENIENCIA DE SOLICITAR EL RECURSO DIRECTO A LA VISTA DE QUE LA ACTUAL PRESIDENCIA MUNICIPAL AL IGUAL QUE LAS ANTERIORES NO HAN SATISFECHO LAS NECESIDADES DE LA TENENCIA Y SE NOS HAN NEGADO TODA CLASE DE SERVICIOS : Y ADEMAS LOS AÑOS DE ABANDONO POR PARTE DE LAS ADMINISTRACIONES </w:t>
      </w:r>
      <w:r w:rsidRPr="003F4B30">
        <w:rPr>
          <w:rFonts w:ascii="Arial" w:hAnsi="Arial" w:cs="Arial"/>
          <w:b/>
          <w:bCs/>
          <w:i/>
          <w:iCs/>
          <w:sz w:val="20"/>
          <w:szCs w:val="20"/>
        </w:rPr>
        <w:lastRenderedPageBreak/>
        <w:t>ANTERIORES HAN DEJADO A LA TENENCIA EN CONDICIONES RUINOSAS Y CARENTE DE AGUA, ALCANTARILLADO Y DEMÁS SERVICIOS BASICOS.</w:t>
      </w:r>
    </w:p>
    <w:p w14:paraId="36BCC43A" w14:textId="77777777" w:rsidR="005C4370" w:rsidRPr="003F4B30" w:rsidRDefault="005C4370" w:rsidP="005C4370">
      <w:pPr>
        <w:tabs>
          <w:tab w:val="left" w:pos="709"/>
          <w:tab w:val="center" w:pos="3853"/>
        </w:tabs>
        <w:spacing w:after="0" w:line="360" w:lineRule="auto"/>
        <w:ind w:left="426"/>
        <w:jc w:val="both"/>
        <w:divId w:val="201408600"/>
        <w:rPr>
          <w:rFonts w:ascii="Arial" w:hAnsi="Arial" w:cs="Arial"/>
          <w:b/>
          <w:bCs/>
          <w:i/>
          <w:iCs/>
          <w:sz w:val="20"/>
          <w:szCs w:val="20"/>
        </w:rPr>
      </w:pPr>
    </w:p>
    <w:p w14:paraId="02C0BB8B" w14:textId="77777777" w:rsidR="00A047D8" w:rsidRPr="003F4B30" w:rsidRDefault="005C4370" w:rsidP="005C4370">
      <w:pPr>
        <w:tabs>
          <w:tab w:val="left" w:pos="709"/>
          <w:tab w:val="center" w:pos="3853"/>
        </w:tabs>
        <w:spacing w:after="0" w:line="360" w:lineRule="auto"/>
        <w:ind w:left="426"/>
        <w:jc w:val="both"/>
        <w:divId w:val="201408600"/>
        <w:rPr>
          <w:rFonts w:ascii="Arial" w:hAnsi="Arial" w:cs="Arial"/>
          <w:b/>
          <w:bCs/>
          <w:i/>
          <w:iCs/>
          <w:sz w:val="20"/>
          <w:szCs w:val="20"/>
        </w:rPr>
      </w:pPr>
      <w:r w:rsidRPr="003F4B30">
        <w:rPr>
          <w:rFonts w:ascii="Arial" w:hAnsi="Arial" w:cs="Arial"/>
          <w:b/>
          <w:bCs/>
          <w:i/>
          <w:iCs/>
          <w:sz w:val="20"/>
          <w:szCs w:val="20"/>
        </w:rPr>
        <w:t>PUNTO 4. SE PONE A VOTACIÓN DE LA ASAMBLEA CON LA PREGUNTA DE SI SE SOLICITARÁ EL RECURSO DIRECTO DEL PRESUPUESTO PÚBLICO QUE PROPORCIONALMENTE TENEMOS DERECHO A EJERCER EN UN MARCO DE AUTONOMÍA POR SER PUEBLO ORIGINARIO. SE VOTA POR UNANIMIDAD CON MIL SESENTA Y CINCO (1065) VOTOS A FAVOR Y CERO EN CONTRA. POR LO QUE SE ACUERDA UNÁNI</w:t>
      </w:r>
      <w:r w:rsidR="00A423DD" w:rsidRPr="003F4B30">
        <w:rPr>
          <w:rFonts w:ascii="Arial" w:hAnsi="Arial" w:cs="Arial"/>
          <w:b/>
          <w:bCs/>
          <w:i/>
          <w:iCs/>
          <w:sz w:val="20"/>
          <w:szCs w:val="20"/>
        </w:rPr>
        <w:t>ME</w:t>
      </w:r>
      <w:r w:rsidRPr="003F4B30">
        <w:rPr>
          <w:rFonts w:ascii="Arial" w:hAnsi="Arial" w:cs="Arial"/>
          <w:b/>
          <w:bCs/>
          <w:i/>
          <w:iCs/>
          <w:sz w:val="20"/>
          <w:szCs w:val="20"/>
        </w:rPr>
        <w:t>MENTE”</w:t>
      </w:r>
      <w:r w:rsidR="00A423DD" w:rsidRPr="003F4B30">
        <w:rPr>
          <w:rFonts w:ascii="Arial" w:hAnsi="Arial" w:cs="Arial"/>
          <w:b/>
          <w:bCs/>
          <w:i/>
          <w:iCs/>
          <w:sz w:val="20"/>
          <w:szCs w:val="20"/>
        </w:rPr>
        <w:t>.</w:t>
      </w:r>
    </w:p>
    <w:p w14:paraId="36E76823" w14:textId="77777777" w:rsidR="00BB4D77" w:rsidRPr="003F4B30" w:rsidRDefault="00BB4D77" w:rsidP="0066786F">
      <w:pPr>
        <w:tabs>
          <w:tab w:val="left" w:pos="709"/>
          <w:tab w:val="center" w:pos="3853"/>
        </w:tabs>
        <w:spacing w:after="0" w:line="360" w:lineRule="auto"/>
        <w:jc w:val="both"/>
        <w:divId w:val="201408600"/>
        <w:rPr>
          <w:rFonts w:ascii="Arial" w:hAnsi="Arial" w:cs="Arial"/>
          <w:sz w:val="24"/>
          <w:szCs w:val="24"/>
        </w:rPr>
      </w:pPr>
    </w:p>
    <w:p w14:paraId="6692D9BC" w14:textId="77777777" w:rsidR="00BB4D77" w:rsidRPr="003F4B30" w:rsidRDefault="00BB4D77" w:rsidP="0066786F">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De ahí que</w:t>
      </w:r>
      <w:r w:rsidR="005C4370" w:rsidRPr="003F4B30">
        <w:rPr>
          <w:rFonts w:ascii="Arial" w:hAnsi="Arial" w:cs="Arial"/>
          <w:sz w:val="24"/>
          <w:szCs w:val="24"/>
        </w:rPr>
        <w:t xml:space="preserve">, </w:t>
      </w:r>
      <w:r w:rsidRPr="003F4B30">
        <w:rPr>
          <w:rFonts w:ascii="Arial" w:hAnsi="Arial" w:cs="Arial"/>
          <w:sz w:val="24"/>
          <w:szCs w:val="24"/>
        </w:rPr>
        <w:t xml:space="preserve">resulte incuestionable que la asamblea mediante la cual se puso a consideración de la </w:t>
      </w:r>
      <w:r w:rsidRPr="003F4B30">
        <w:rPr>
          <w:rFonts w:ascii="Arial" w:hAnsi="Arial" w:cs="Arial"/>
          <w:i/>
          <w:iCs/>
          <w:sz w:val="24"/>
          <w:szCs w:val="24"/>
        </w:rPr>
        <w:t>Tenencia</w:t>
      </w:r>
      <w:r w:rsidRPr="003F4B30">
        <w:rPr>
          <w:rFonts w:ascii="Arial" w:hAnsi="Arial" w:cs="Arial"/>
          <w:sz w:val="24"/>
          <w:szCs w:val="24"/>
        </w:rPr>
        <w:t xml:space="preserve"> si era su deseo </w:t>
      </w:r>
      <w:r w:rsidR="005C4370" w:rsidRPr="003F4B30">
        <w:rPr>
          <w:rFonts w:ascii="Arial" w:hAnsi="Arial" w:cs="Arial"/>
          <w:sz w:val="24"/>
          <w:szCs w:val="24"/>
        </w:rPr>
        <w:t xml:space="preserve">solicitar </w:t>
      </w:r>
      <w:r w:rsidRPr="003F4B30">
        <w:rPr>
          <w:rFonts w:ascii="Arial" w:hAnsi="Arial" w:cs="Arial"/>
          <w:sz w:val="24"/>
          <w:szCs w:val="24"/>
        </w:rPr>
        <w:t>el presupuesto directo, s</w:t>
      </w:r>
      <w:r w:rsidR="00A423DD" w:rsidRPr="003F4B30">
        <w:rPr>
          <w:rFonts w:ascii="Arial" w:hAnsi="Arial" w:cs="Arial"/>
          <w:sz w:val="24"/>
          <w:szCs w:val="24"/>
        </w:rPr>
        <w:t>í</w:t>
      </w:r>
      <w:r w:rsidRPr="003F4B30">
        <w:rPr>
          <w:rFonts w:ascii="Arial" w:hAnsi="Arial" w:cs="Arial"/>
          <w:sz w:val="24"/>
          <w:szCs w:val="24"/>
        </w:rPr>
        <w:t xml:space="preserve"> fue celebrada, tal y como lo establece la legislación, pues el acta de asamblea que obra en autos del expediente es una prueba suficiente para acreditar la realización de tal acto</w:t>
      </w:r>
      <w:r w:rsidR="009D03A2" w:rsidRPr="003F4B30">
        <w:rPr>
          <w:rFonts w:ascii="Arial" w:hAnsi="Arial" w:cs="Arial"/>
          <w:sz w:val="24"/>
          <w:szCs w:val="24"/>
        </w:rPr>
        <w:t xml:space="preserve"> y la buena fe.</w:t>
      </w:r>
    </w:p>
    <w:p w14:paraId="2AB7FC08" w14:textId="77777777" w:rsidR="00BB4D77" w:rsidRPr="003F4B30" w:rsidRDefault="00BB4D77" w:rsidP="0066786F">
      <w:pPr>
        <w:tabs>
          <w:tab w:val="left" w:pos="709"/>
          <w:tab w:val="center" w:pos="3853"/>
        </w:tabs>
        <w:spacing w:after="0" w:line="360" w:lineRule="auto"/>
        <w:jc w:val="both"/>
        <w:divId w:val="201408600"/>
        <w:rPr>
          <w:rFonts w:ascii="Arial" w:hAnsi="Arial" w:cs="Arial"/>
          <w:sz w:val="24"/>
          <w:szCs w:val="24"/>
        </w:rPr>
      </w:pPr>
    </w:p>
    <w:p w14:paraId="6F4C869C" w14:textId="77777777" w:rsidR="001E54BE" w:rsidRPr="003F4B30" w:rsidRDefault="00D162F5" w:rsidP="001E54BE">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 xml:space="preserve">En tal sentido, la </w:t>
      </w:r>
      <w:r w:rsidRPr="003F4B30">
        <w:rPr>
          <w:rFonts w:ascii="Arial" w:hAnsi="Arial" w:cs="Arial"/>
          <w:i/>
          <w:iCs/>
          <w:sz w:val="24"/>
          <w:szCs w:val="24"/>
        </w:rPr>
        <w:t>autoridad responsable</w:t>
      </w:r>
      <w:r w:rsidRPr="003F4B30">
        <w:rPr>
          <w:rFonts w:ascii="Arial" w:hAnsi="Arial" w:cs="Arial"/>
          <w:sz w:val="24"/>
          <w:szCs w:val="24"/>
        </w:rPr>
        <w:t xml:space="preserve"> no dej</w:t>
      </w:r>
      <w:r w:rsidR="00A423DD" w:rsidRPr="003F4B30">
        <w:rPr>
          <w:rFonts w:ascii="Arial" w:hAnsi="Arial" w:cs="Arial"/>
          <w:sz w:val="24"/>
          <w:szCs w:val="24"/>
        </w:rPr>
        <w:t>ó</w:t>
      </w:r>
      <w:r w:rsidRPr="003F4B30">
        <w:rPr>
          <w:rFonts w:ascii="Arial" w:hAnsi="Arial" w:cs="Arial"/>
          <w:sz w:val="24"/>
          <w:szCs w:val="24"/>
        </w:rPr>
        <w:t xml:space="preserve"> de considerar tal acto, pues precisamente para poder aprobar el plan de trabajo y la convocatoria para dar inicio al procedimiento de la </w:t>
      </w:r>
      <w:r w:rsidRPr="003F4B30">
        <w:rPr>
          <w:rFonts w:ascii="Arial" w:hAnsi="Arial" w:cs="Arial"/>
          <w:i/>
          <w:iCs/>
          <w:sz w:val="24"/>
          <w:szCs w:val="24"/>
        </w:rPr>
        <w:t>Consulta</w:t>
      </w:r>
      <w:r w:rsidRPr="003F4B30">
        <w:rPr>
          <w:rFonts w:ascii="Arial" w:hAnsi="Arial" w:cs="Arial"/>
          <w:sz w:val="24"/>
          <w:szCs w:val="24"/>
        </w:rPr>
        <w:t xml:space="preserve">, revisó </w:t>
      </w:r>
      <w:r w:rsidR="005C4370" w:rsidRPr="003F4B30">
        <w:rPr>
          <w:rFonts w:ascii="Arial" w:hAnsi="Arial" w:cs="Arial"/>
          <w:sz w:val="24"/>
          <w:szCs w:val="24"/>
        </w:rPr>
        <w:t xml:space="preserve">bajo el principio de buena fe, </w:t>
      </w:r>
      <w:r w:rsidRPr="003F4B30">
        <w:rPr>
          <w:rFonts w:ascii="Arial" w:hAnsi="Arial" w:cs="Arial"/>
          <w:sz w:val="24"/>
          <w:szCs w:val="24"/>
        </w:rPr>
        <w:t xml:space="preserve">primeramente que los solicitantes </w:t>
      </w:r>
      <w:r w:rsidR="00F418A0" w:rsidRPr="003F4B30">
        <w:rPr>
          <w:rFonts w:ascii="Arial" w:hAnsi="Arial" w:cs="Arial"/>
          <w:sz w:val="24"/>
          <w:szCs w:val="24"/>
        </w:rPr>
        <w:t xml:space="preserve">cumplieran con todos </w:t>
      </w:r>
      <w:r w:rsidR="009C76A9" w:rsidRPr="003F4B30">
        <w:rPr>
          <w:rFonts w:ascii="Arial" w:hAnsi="Arial" w:cs="Arial"/>
          <w:sz w:val="24"/>
          <w:szCs w:val="24"/>
        </w:rPr>
        <w:t xml:space="preserve">los </w:t>
      </w:r>
      <w:r w:rsidR="00F418A0" w:rsidRPr="003F4B30">
        <w:rPr>
          <w:rFonts w:ascii="Arial" w:hAnsi="Arial" w:cs="Arial"/>
          <w:sz w:val="24"/>
          <w:szCs w:val="24"/>
        </w:rPr>
        <w:t xml:space="preserve">requisitos de procedencia y </w:t>
      </w:r>
      <w:r w:rsidRPr="003F4B30">
        <w:rPr>
          <w:rFonts w:ascii="Arial" w:hAnsi="Arial" w:cs="Arial"/>
          <w:sz w:val="24"/>
          <w:szCs w:val="24"/>
        </w:rPr>
        <w:t>acompañaran a su solicitud todos los do</w:t>
      </w:r>
      <w:r w:rsidR="00B06358" w:rsidRPr="003F4B30">
        <w:rPr>
          <w:rFonts w:ascii="Arial" w:hAnsi="Arial" w:cs="Arial"/>
          <w:sz w:val="24"/>
          <w:szCs w:val="24"/>
        </w:rPr>
        <w:t xml:space="preserve">cumentos </w:t>
      </w:r>
      <w:r w:rsidR="003443FA" w:rsidRPr="003F4B30">
        <w:rPr>
          <w:rFonts w:ascii="Arial" w:hAnsi="Arial" w:cs="Arial"/>
          <w:sz w:val="24"/>
          <w:szCs w:val="24"/>
        </w:rPr>
        <w:t xml:space="preserve">necesarios, entre ellos el acta de asamblea en donde se plasmó expresamente </w:t>
      </w:r>
      <w:r w:rsidR="009C76A9" w:rsidRPr="003F4B30">
        <w:rPr>
          <w:rFonts w:ascii="Arial" w:hAnsi="Arial" w:cs="Arial"/>
          <w:sz w:val="24"/>
          <w:szCs w:val="24"/>
        </w:rPr>
        <w:t xml:space="preserve">su </w:t>
      </w:r>
      <w:r w:rsidR="003443FA" w:rsidRPr="003F4B30">
        <w:rPr>
          <w:rFonts w:ascii="Arial" w:hAnsi="Arial" w:cs="Arial"/>
          <w:sz w:val="24"/>
          <w:szCs w:val="24"/>
        </w:rPr>
        <w:t>deseo de autogobernarse y administrar el presupuesto directo.</w:t>
      </w:r>
      <w:r w:rsidR="001E54BE" w:rsidRPr="003F4B30">
        <w:rPr>
          <w:rFonts w:ascii="Arial" w:hAnsi="Arial" w:cs="Arial"/>
          <w:sz w:val="24"/>
          <w:szCs w:val="24"/>
        </w:rPr>
        <w:t xml:space="preserve"> Sin que los actores proporcionen medio de prueba idóneo para desvirtuar su autenticidad, pues lo expresado en el escrito de demanda respecto a que el evento de dieciocho de mayo correspondía a un festejo y no a una asamblea, corresponde a una afirmación genérica y sin sustento probatorio</w:t>
      </w:r>
      <w:r w:rsidR="000B69B3" w:rsidRPr="003F4B30">
        <w:rPr>
          <w:rFonts w:ascii="Arial" w:hAnsi="Arial" w:cs="Arial"/>
          <w:sz w:val="24"/>
          <w:szCs w:val="24"/>
        </w:rPr>
        <w:t>, es decir, no desvirtúan como tal la celebración de la asamblea, incluso de la valoración de</w:t>
      </w:r>
      <w:r w:rsidR="0094220C" w:rsidRPr="003F4B30">
        <w:rPr>
          <w:rFonts w:ascii="Arial" w:hAnsi="Arial" w:cs="Arial"/>
          <w:sz w:val="24"/>
          <w:szCs w:val="24"/>
        </w:rPr>
        <w:t xml:space="preserve"> la prueba técnica aportada (video), resulta insuficiente para acreditar la no realización de la misma, toda vez que, </w:t>
      </w:r>
      <w:r w:rsidR="000B69B3" w:rsidRPr="003F4B30">
        <w:rPr>
          <w:rFonts w:ascii="Arial" w:hAnsi="Arial" w:cs="Arial"/>
          <w:sz w:val="24"/>
          <w:szCs w:val="24"/>
        </w:rPr>
        <w:t xml:space="preserve"> </w:t>
      </w:r>
      <w:r w:rsidR="0094220C" w:rsidRPr="003F4B30">
        <w:rPr>
          <w:rFonts w:ascii="Arial" w:hAnsi="Arial" w:cs="Arial"/>
          <w:sz w:val="24"/>
          <w:szCs w:val="24"/>
        </w:rPr>
        <w:t>es un video que contiene una invitación a un evento que ocurriría en esa misma fecha. Por lo que, aun concatenando las manifestaciones con la prueba aportada, no se logra generar la convicción de lo alegado por la parte actora.</w:t>
      </w:r>
    </w:p>
    <w:p w14:paraId="65D5085A" w14:textId="77777777" w:rsidR="00823D03" w:rsidRPr="003F4B30" w:rsidRDefault="00823D03" w:rsidP="0066786F">
      <w:pPr>
        <w:tabs>
          <w:tab w:val="left" w:pos="709"/>
          <w:tab w:val="center" w:pos="3853"/>
        </w:tabs>
        <w:spacing w:after="0" w:line="360" w:lineRule="auto"/>
        <w:jc w:val="both"/>
        <w:divId w:val="201408600"/>
        <w:rPr>
          <w:rFonts w:ascii="Arial" w:hAnsi="Arial" w:cs="Arial"/>
          <w:sz w:val="24"/>
          <w:szCs w:val="24"/>
        </w:rPr>
      </w:pPr>
    </w:p>
    <w:p w14:paraId="38AE644D" w14:textId="77777777" w:rsidR="00823D03" w:rsidRPr="003F4B30" w:rsidRDefault="00F418A0" w:rsidP="0066786F">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 xml:space="preserve">Resulta de esa manera, pues en el </w:t>
      </w:r>
      <w:r w:rsidRPr="003F4B30">
        <w:rPr>
          <w:rFonts w:ascii="Arial" w:hAnsi="Arial" w:cs="Arial"/>
          <w:i/>
          <w:iCs/>
          <w:sz w:val="24"/>
          <w:szCs w:val="24"/>
        </w:rPr>
        <w:t>acuerdo impugnado</w:t>
      </w:r>
      <w:r w:rsidRPr="003F4B30">
        <w:rPr>
          <w:rFonts w:ascii="Arial" w:hAnsi="Arial" w:cs="Arial"/>
          <w:sz w:val="24"/>
          <w:szCs w:val="24"/>
        </w:rPr>
        <w:t xml:space="preserve"> en su apartado V identificado como </w:t>
      </w:r>
      <w:r w:rsidRPr="003F4B30">
        <w:rPr>
          <w:rFonts w:ascii="Arial" w:hAnsi="Arial" w:cs="Arial"/>
          <w:i/>
          <w:iCs/>
          <w:sz w:val="24"/>
          <w:szCs w:val="24"/>
        </w:rPr>
        <w:t xml:space="preserve">“Inicio del proceso de consulta presentado por la comunidad de </w:t>
      </w:r>
      <w:proofErr w:type="spellStart"/>
      <w:r w:rsidRPr="003F4B30">
        <w:rPr>
          <w:rFonts w:ascii="Arial" w:hAnsi="Arial" w:cs="Arial"/>
          <w:i/>
          <w:iCs/>
          <w:sz w:val="24"/>
          <w:szCs w:val="24"/>
        </w:rPr>
        <w:t>Opopeo</w:t>
      </w:r>
      <w:proofErr w:type="spellEnd"/>
      <w:r w:rsidRPr="003F4B30">
        <w:rPr>
          <w:rFonts w:ascii="Arial" w:hAnsi="Arial" w:cs="Arial"/>
          <w:i/>
          <w:iCs/>
          <w:sz w:val="24"/>
          <w:szCs w:val="24"/>
        </w:rPr>
        <w:t>, Municipio de Salvador Escalante, Michoacán”</w:t>
      </w:r>
      <w:r w:rsidR="00316932" w:rsidRPr="003F4B30">
        <w:rPr>
          <w:rFonts w:ascii="Arial" w:hAnsi="Arial" w:cs="Arial"/>
          <w:i/>
          <w:iCs/>
          <w:sz w:val="24"/>
          <w:szCs w:val="24"/>
        </w:rPr>
        <w:t>,</w:t>
      </w:r>
      <w:r w:rsidRPr="003F4B30">
        <w:rPr>
          <w:rFonts w:ascii="Arial" w:hAnsi="Arial" w:cs="Arial"/>
          <w:sz w:val="24"/>
          <w:szCs w:val="24"/>
        </w:rPr>
        <w:t xml:space="preserve"> se puede advertir que se realiza el análisis de los requisitos de procedencia, en el cual específicamente, respecto al acta de asamblea señaló que las personas solicitantes presentaron documento original de las actas de asamblea general de la </w:t>
      </w:r>
      <w:r w:rsidRPr="003F4B30">
        <w:rPr>
          <w:rFonts w:ascii="Arial" w:hAnsi="Arial" w:cs="Arial"/>
          <w:i/>
          <w:iCs/>
          <w:sz w:val="24"/>
          <w:szCs w:val="24"/>
        </w:rPr>
        <w:t>Tenencia</w:t>
      </w:r>
      <w:r w:rsidRPr="003F4B30">
        <w:rPr>
          <w:rFonts w:ascii="Arial" w:hAnsi="Arial" w:cs="Arial"/>
          <w:sz w:val="24"/>
          <w:szCs w:val="24"/>
        </w:rPr>
        <w:t xml:space="preserve">, </w:t>
      </w:r>
      <w:r w:rsidR="00837F2F" w:rsidRPr="003F4B30">
        <w:rPr>
          <w:rFonts w:ascii="Arial" w:hAnsi="Arial" w:cs="Arial"/>
          <w:sz w:val="24"/>
          <w:szCs w:val="24"/>
        </w:rPr>
        <w:t xml:space="preserve">puntualizando </w:t>
      </w:r>
      <w:r w:rsidR="00837F2F" w:rsidRPr="003F4B30">
        <w:rPr>
          <w:rFonts w:ascii="Arial" w:hAnsi="Arial" w:cs="Arial"/>
          <w:sz w:val="24"/>
          <w:szCs w:val="24"/>
        </w:rPr>
        <w:lastRenderedPageBreak/>
        <w:t xml:space="preserve">que de su contenido se advertía que se puso a consideración de la asamblea lo siguiente: </w:t>
      </w:r>
    </w:p>
    <w:p w14:paraId="154A9E44" w14:textId="77777777" w:rsidR="00837F2F" w:rsidRPr="003F4B30" w:rsidRDefault="00837F2F" w:rsidP="005C4370">
      <w:pPr>
        <w:tabs>
          <w:tab w:val="left" w:pos="709"/>
          <w:tab w:val="center" w:pos="3853"/>
        </w:tabs>
        <w:spacing w:after="0" w:line="360" w:lineRule="auto"/>
        <w:ind w:left="426"/>
        <w:jc w:val="both"/>
        <w:divId w:val="201408600"/>
        <w:rPr>
          <w:rFonts w:ascii="Arial Narrow" w:hAnsi="Arial Narrow" w:cs="Arial"/>
        </w:rPr>
      </w:pPr>
    </w:p>
    <w:p w14:paraId="6AA64455" w14:textId="77777777" w:rsidR="00213C06" w:rsidRPr="003F4B30" w:rsidRDefault="00837F2F" w:rsidP="009C76A9">
      <w:pPr>
        <w:tabs>
          <w:tab w:val="left" w:pos="709"/>
          <w:tab w:val="center" w:pos="3853"/>
        </w:tabs>
        <w:spacing w:after="0" w:line="360" w:lineRule="auto"/>
        <w:ind w:left="426"/>
        <w:jc w:val="both"/>
        <w:divId w:val="201408600"/>
        <w:rPr>
          <w:rFonts w:ascii="Arial Narrow" w:hAnsi="Arial Narrow" w:cs="Arial"/>
          <w:i/>
          <w:iCs/>
        </w:rPr>
      </w:pPr>
      <w:r w:rsidRPr="003F4B30">
        <w:rPr>
          <w:rFonts w:ascii="Arial Narrow" w:hAnsi="Arial Narrow" w:cs="Arial"/>
          <w:i/>
          <w:iCs/>
        </w:rPr>
        <w:t>“SE PONE A VOTACIÓN DE LA ASAMBLEA CON LA PREGUNTA DE SI SE SOLICITARA EL RECURSO DIRECTO DEL PRESUPUESTO PÚBLICO QUE PROPORCIONALMENTE TENEMOS DERECHO A EJERCER EN UN MARCO DE AUTONOMÍA POR SER PUEBLO ORIGINARIO. SE VOTA POR UNANIMIDAD CON MIL SESENTA Y CINCO (1065) VOTOS A FAVOR Y CERO EN CONTRA…”</w:t>
      </w:r>
    </w:p>
    <w:p w14:paraId="07986279" w14:textId="77777777" w:rsidR="00C76B16" w:rsidRPr="003F4B30" w:rsidRDefault="00C76B16" w:rsidP="009C76A9">
      <w:pPr>
        <w:tabs>
          <w:tab w:val="left" w:pos="709"/>
          <w:tab w:val="center" w:pos="3853"/>
        </w:tabs>
        <w:spacing w:after="0" w:line="360" w:lineRule="auto"/>
        <w:ind w:left="426"/>
        <w:jc w:val="both"/>
        <w:divId w:val="201408600"/>
        <w:rPr>
          <w:rFonts w:ascii="Arial Narrow" w:hAnsi="Arial Narrow" w:cs="Arial"/>
        </w:rPr>
      </w:pPr>
    </w:p>
    <w:p w14:paraId="7C067D84" w14:textId="77777777" w:rsidR="00837F2F" w:rsidRPr="003F4B30" w:rsidRDefault="00837F2F" w:rsidP="0066786F">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 xml:space="preserve">Por ende, la </w:t>
      </w:r>
      <w:r w:rsidRPr="003F4B30">
        <w:rPr>
          <w:rFonts w:ascii="Arial" w:hAnsi="Arial" w:cs="Arial"/>
          <w:i/>
          <w:iCs/>
          <w:sz w:val="24"/>
          <w:szCs w:val="24"/>
        </w:rPr>
        <w:t>autoridad responsable</w:t>
      </w:r>
      <w:r w:rsidRPr="003F4B30">
        <w:rPr>
          <w:rFonts w:ascii="Arial" w:hAnsi="Arial" w:cs="Arial"/>
          <w:sz w:val="24"/>
          <w:szCs w:val="24"/>
        </w:rPr>
        <w:t xml:space="preserve"> consideró que se tenía por acreditado el deseo expreso de la comunidad de solicitar la consulta respecto a su derecho de autonomía y autogobierno, de conformidad con lo establecido en los artículos 330 del </w:t>
      </w:r>
      <w:r w:rsidRPr="003F4B30">
        <w:rPr>
          <w:rFonts w:ascii="Arial" w:hAnsi="Arial" w:cs="Arial"/>
          <w:i/>
          <w:iCs/>
          <w:sz w:val="24"/>
          <w:szCs w:val="24"/>
        </w:rPr>
        <w:t>Código Electoral</w:t>
      </w:r>
      <w:r w:rsidRPr="003F4B30">
        <w:rPr>
          <w:rFonts w:ascii="Arial" w:hAnsi="Arial" w:cs="Arial"/>
          <w:sz w:val="24"/>
          <w:szCs w:val="24"/>
        </w:rPr>
        <w:t xml:space="preserve"> y 117 de la </w:t>
      </w:r>
      <w:r w:rsidRPr="003F4B30">
        <w:rPr>
          <w:rFonts w:ascii="Arial" w:hAnsi="Arial" w:cs="Arial"/>
          <w:i/>
          <w:iCs/>
          <w:sz w:val="24"/>
          <w:szCs w:val="24"/>
        </w:rPr>
        <w:t xml:space="preserve">Ley Orgánica. </w:t>
      </w:r>
      <w:r w:rsidR="001E54BE" w:rsidRPr="003F4B30">
        <w:rPr>
          <w:rFonts w:ascii="Arial" w:hAnsi="Arial" w:cs="Arial"/>
          <w:sz w:val="24"/>
          <w:szCs w:val="24"/>
        </w:rPr>
        <w:t>Sin que en el caso se proporcionen mayores elementos de prueba para cuestionar los hechos manifestados por los actores.</w:t>
      </w:r>
    </w:p>
    <w:p w14:paraId="200A2EAF" w14:textId="77777777" w:rsidR="00837F2F" w:rsidRPr="003F4B30" w:rsidRDefault="00837F2F" w:rsidP="0066786F">
      <w:pPr>
        <w:tabs>
          <w:tab w:val="left" w:pos="709"/>
          <w:tab w:val="center" w:pos="3853"/>
        </w:tabs>
        <w:spacing w:after="0" w:line="360" w:lineRule="auto"/>
        <w:jc w:val="both"/>
        <w:divId w:val="201408600"/>
        <w:rPr>
          <w:rFonts w:ascii="Arial" w:hAnsi="Arial" w:cs="Arial"/>
          <w:sz w:val="24"/>
          <w:szCs w:val="24"/>
        </w:rPr>
      </w:pPr>
    </w:p>
    <w:p w14:paraId="41ADC179" w14:textId="77777777" w:rsidR="00837F2F" w:rsidRPr="003F4B30" w:rsidRDefault="00A82F1D" w:rsidP="0066786F">
      <w:pPr>
        <w:tabs>
          <w:tab w:val="left" w:pos="709"/>
          <w:tab w:val="center" w:pos="3853"/>
        </w:tabs>
        <w:spacing w:after="0" w:line="360" w:lineRule="auto"/>
        <w:jc w:val="both"/>
        <w:divId w:val="201408600"/>
        <w:rPr>
          <w:rFonts w:ascii="Arial" w:hAnsi="Arial" w:cs="Arial"/>
          <w:sz w:val="24"/>
          <w:szCs w:val="24"/>
        </w:rPr>
      </w:pPr>
      <w:r w:rsidRPr="003F4B30">
        <w:rPr>
          <w:rFonts w:ascii="Arial" w:hAnsi="Arial" w:cs="Arial"/>
          <w:sz w:val="24"/>
          <w:szCs w:val="24"/>
        </w:rPr>
        <w:t xml:space="preserve">Bajo lo antes expuesto, es que resulta </w:t>
      </w:r>
      <w:r w:rsidRPr="003F4B30">
        <w:rPr>
          <w:rFonts w:ascii="Arial" w:hAnsi="Arial" w:cs="Arial"/>
          <w:b/>
          <w:bCs/>
          <w:sz w:val="24"/>
          <w:szCs w:val="24"/>
        </w:rPr>
        <w:t>inexistente</w:t>
      </w:r>
      <w:r w:rsidRPr="003F4B30">
        <w:rPr>
          <w:rFonts w:ascii="Arial" w:hAnsi="Arial" w:cs="Arial"/>
          <w:sz w:val="24"/>
          <w:szCs w:val="24"/>
        </w:rPr>
        <w:t xml:space="preserve"> la omisión reclamada. </w:t>
      </w:r>
    </w:p>
    <w:p w14:paraId="41E406E3" w14:textId="77777777" w:rsidR="000E7144" w:rsidRPr="003F4B30" w:rsidRDefault="000E7144" w:rsidP="009705FB">
      <w:pPr>
        <w:tabs>
          <w:tab w:val="left" w:pos="709"/>
          <w:tab w:val="center" w:pos="3853"/>
        </w:tabs>
        <w:spacing w:after="0" w:line="360" w:lineRule="auto"/>
        <w:jc w:val="both"/>
        <w:divId w:val="201408600"/>
        <w:rPr>
          <w:rFonts w:ascii="Arial" w:hAnsi="Arial" w:cs="Arial"/>
          <w:sz w:val="24"/>
          <w:szCs w:val="24"/>
        </w:rPr>
      </w:pPr>
    </w:p>
    <w:p w14:paraId="63E91AB0" w14:textId="77777777" w:rsidR="00360076" w:rsidRPr="003F4B30" w:rsidRDefault="00360076" w:rsidP="001F7606">
      <w:pPr>
        <w:pStyle w:val="Prrafodelista"/>
        <w:numPr>
          <w:ilvl w:val="0"/>
          <w:numId w:val="41"/>
        </w:numPr>
        <w:tabs>
          <w:tab w:val="left" w:pos="709"/>
          <w:tab w:val="center" w:pos="3853"/>
        </w:tabs>
        <w:spacing w:line="360" w:lineRule="auto"/>
        <w:jc w:val="both"/>
        <w:divId w:val="201408600"/>
        <w:rPr>
          <w:rFonts w:ascii="Arial" w:hAnsi="Arial" w:cs="Arial"/>
          <w:b/>
          <w:bCs/>
          <w:i/>
          <w:iCs/>
        </w:rPr>
      </w:pPr>
      <w:r w:rsidRPr="003F4B30">
        <w:rPr>
          <w:rFonts w:ascii="Arial" w:hAnsi="Arial" w:cs="Arial"/>
          <w:b/>
          <w:bCs/>
        </w:rPr>
        <w:t xml:space="preserve">Violación al principio de autonomía y autogestión </w:t>
      </w:r>
    </w:p>
    <w:p w14:paraId="00B1C52E" w14:textId="77777777" w:rsidR="009705FB" w:rsidRPr="003F4B30" w:rsidRDefault="009705FB" w:rsidP="00B93BF4">
      <w:pPr>
        <w:shd w:val="clear" w:color="auto" w:fill="FFFFFF"/>
        <w:spacing w:after="0" w:line="360" w:lineRule="auto"/>
        <w:jc w:val="both"/>
        <w:textAlignment w:val="baseline"/>
        <w:divId w:val="1805806357"/>
        <w:rPr>
          <w:rFonts w:ascii="Arial" w:eastAsia="Times New Roman" w:hAnsi="Arial" w:cs="Arial"/>
          <w:color w:val="000000"/>
          <w:sz w:val="24"/>
          <w:szCs w:val="24"/>
          <w:lang w:val="es-ES" w:eastAsia="es-MX"/>
        </w:rPr>
      </w:pPr>
    </w:p>
    <w:p w14:paraId="3EE63720" w14:textId="77777777" w:rsidR="009705FB" w:rsidRPr="003F4B30" w:rsidRDefault="000E7144"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Los promoventes señalan que l</w:t>
      </w:r>
      <w:r w:rsidR="009705FB" w:rsidRPr="003F4B30">
        <w:rPr>
          <w:rFonts w:ascii="Arial" w:hAnsi="Arial" w:cs="Arial"/>
          <w:sz w:val="24"/>
          <w:szCs w:val="24"/>
        </w:rPr>
        <w:t xml:space="preserve">as comunidades </w:t>
      </w:r>
      <w:r w:rsidR="009C76A9" w:rsidRPr="003F4B30">
        <w:rPr>
          <w:rFonts w:ascii="Arial" w:hAnsi="Arial" w:cs="Arial"/>
          <w:sz w:val="24"/>
          <w:szCs w:val="24"/>
        </w:rPr>
        <w:t xml:space="preserve">de </w:t>
      </w:r>
      <w:r w:rsidR="009705FB" w:rsidRPr="003F4B30">
        <w:rPr>
          <w:rFonts w:ascii="Arial" w:hAnsi="Arial" w:cs="Arial"/>
          <w:sz w:val="24"/>
          <w:szCs w:val="24"/>
        </w:rPr>
        <w:t xml:space="preserve">Casas Blancas, </w:t>
      </w:r>
      <w:proofErr w:type="spellStart"/>
      <w:r w:rsidR="009705FB" w:rsidRPr="003F4B30">
        <w:rPr>
          <w:rFonts w:ascii="Arial" w:hAnsi="Arial" w:cs="Arial"/>
          <w:sz w:val="24"/>
          <w:szCs w:val="24"/>
        </w:rPr>
        <w:t>Tzizipucho</w:t>
      </w:r>
      <w:proofErr w:type="spellEnd"/>
      <w:r w:rsidR="009705FB" w:rsidRPr="003F4B30">
        <w:rPr>
          <w:rFonts w:ascii="Arial" w:hAnsi="Arial" w:cs="Arial"/>
          <w:sz w:val="24"/>
          <w:szCs w:val="24"/>
        </w:rPr>
        <w:t xml:space="preserve">, La Puerta, La Estacada, Felipe Tzintzun, San Gregorio, Los Palmitos, Tepetate, </w:t>
      </w:r>
      <w:proofErr w:type="spellStart"/>
      <w:r w:rsidR="009705FB" w:rsidRPr="003F4B30">
        <w:rPr>
          <w:rFonts w:ascii="Arial" w:hAnsi="Arial" w:cs="Arial"/>
          <w:sz w:val="24"/>
          <w:szCs w:val="24"/>
        </w:rPr>
        <w:t>Turirán</w:t>
      </w:r>
      <w:proofErr w:type="spellEnd"/>
      <w:r w:rsidR="009705FB" w:rsidRPr="003F4B30">
        <w:rPr>
          <w:rFonts w:ascii="Arial" w:hAnsi="Arial" w:cs="Arial"/>
          <w:sz w:val="24"/>
          <w:szCs w:val="24"/>
        </w:rPr>
        <w:t xml:space="preserve">, El </w:t>
      </w:r>
      <w:proofErr w:type="spellStart"/>
      <w:r w:rsidR="009705FB" w:rsidRPr="003F4B30">
        <w:rPr>
          <w:rFonts w:ascii="Arial" w:hAnsi="Arial" w:cs="Arial"/>
          <w:sz w:val="24"/>
          <w:szCs w:val="24"/>
        </w:rPr>
        <w:t>Querendal</w:t>
      </w:r>
      <w:proofErr w:type="spellEnd"/>
      <w:r w:rsidR="008D2F03" w:rsidRPr="003F4B30">
        <w:rPr>
          <w:rStyle w:val="Refdenotaalpie"/>
          <w:rFonts w:ascii="Arial" w:hAnsi="Arial" w:cs="Arial"/>
          <w:sz w:val="24"/>
          <w:szCs w:val="24"/>
        </w:rPr>
        <w:footnoteReference w:id="64"/>
      </w:r>
      <w:r w:rsidR="008D2F03" w:rsidRPr="003F4B30">
        <w:rPr>
          <w:rFonts w:ascii="Arial" w:hAnsi="Arial" w:cs="Arial"/>
          <w:sz w:val="24"/>
          <w:szCs w:val="24"/>
        </w:rPr>
        <w:t xml:space="preserve"> </w:t>
      </w:r>
      <w:r w:rsidR="009705FB" w:rsidRPr="003F4B30">
        <w:rPr>
          <w:rFonts w:ascii="Arial" w:hAnsi="Arial" w:cs="Arial"/>
          <w:sz w:val="24"/>
          <w:szCs w:val="24"/>
        </w:rPr>
        <w:t xml:space="preserve">y Paso del Muerto, todas de la </w:t>
      </w:r>
      <w:r w:rsidR="009705FB" w:rsidRPr="003F4B30">
        <w:rPr>
          <w:rFonts w:ascii="Arial" w:hAnsi="Arial" w:cs="Arial"/>
          <w:i/>
          <w:iCs/>
          <w:sz w:val="24"/>
          <w:szCs w:val="24"/>
        </w:rPr>
        <w:t>Tenencia</w:t>
      </w:r>
      <w:r w:rsidR="009705FB" w:rsidRPr="003F4B30">
        <w:rPr>
          <w:rFonts w:ascii="Arial" w:hAnsi="Arial" w:cs="Arial"/>
          <w:sz w:val="24"/>
          <w:szCs w:val="24"/>
        </w:rPr>
        <w:t xml:space="preserve">, celebraron Asambleas Generales en donde revisaron las actuaciones celebradas por terceras personas las cuales se ostentan como representantes ante el </w:t>
      </w:r>
      <w:r w:rsidR="009705FB" w:rsidRPr="003F4B30">
        <w:rPr>
          <w:rFonts w:ascii="Arial" w:hAnsi="Arial" w:cs="Arial"/>
          <w:i/>
          <w:iCs/>
          <w:sz w:val="24"/>
          <w:szCs w:val="24"/>
        </w:rPr>
        <w:t>IEM</w:t>
      </w:r>
      <w:r w:rsidR="009705FB" w:rsidRPr="003F4B30">
        <w:rPr>
          <w:rFonts w:ascii="Arial" w:hAnsi="Arial" w:cs="Arial"/>
          <w:sz w:val="24"/>
          <w:szCs w:val="24"/>
        </w:rPr>
        <w:t xml:space="preserve">, no obstante, </w:t>
      </w:r>
      <w:r w:rsidRPr="003F4B30">
        <w:rPr>
          <w:rFonts w:ascii="Arial" w:hAnsi="Arial" w:cs="Arial"/>
          <w:sz w:val="24"/>
          <w:szCs w:val="24"/>
        </w:rPr>
        <w:t xml:space="preserve">a su decir, </w:t>
      </w:r>
      <w:r w:rsidR="009705FB" w:rsidRPr="003F4B30">
        <w:rPr>
          <w:rFonts w:ascii="Arial" w:hAnsi="Arial" w:cs="Arial"/>
          <w:sz w:val="24"/>
          <w:szCs w:val="24"/>
        </w:rPr>
        <w:t xml:space="preserve">dichas asambleas fueron ignoradas por el </w:t>
      </w:r>
      <w:r w:rsidR="009705FB" w:rsidRPr="003F4B30">
        <w:rPr>
          <w:rFonts w:ascii="Arial" w:hAnsi="Arial" w:cs="Arial"/>
          <w:i/>
          <w:iCs/>
          <w:sz w:val="24"/>
          <w:szCs w:val="24"/>
        </w:rPr>
        <w:t>IEM</w:t>
      </w:r>
      <w:r w:rsidR="009705FB" w:rsidRPr="003F4B30">
        <w:rPr>
          <w:rFonts w:ascii="Arial" w:hAnsi="Arial" w:cs="Arial"/>
          <w:sz w:val="24"/>
          <w:szCs w:val="24"/>
        </w:rPr>
        <w:t xml:space="preserve">, violando con ello </w:t>
      </w:r>
      <w:r w:rsidR="009C76A9" w:rsidRPr="003F4B30">
        <w:rPr>
          <w:rFonts w:ascii="Arial" w:hAnsi="Arial" w:cs="Arial"/>
          <w:sz w:val="24"/>
          <w:szCs w:val="24"/>
        </w:rPr>
        <w:t xml:space="preserve">su </w:t>
      </w:r>
      <w:r w:rsidR="009705FB" w:rsidRPr="003F4B30">
        <w:rPr>
          <w:rFonts w:ascii="Arial" w:hAnsi="Arial" w:cs="Arial"/>
          <w:sz w:val="24"/>
          <w:szCs w:val="24"/>
        </w:rPr>
        <w:t>derecho a la autonomía.</w:t>
      </w:r>
    </w:p>
    <w:p w14:paraId="20DD900F" w14:textId="77777777" w:rsidR="009705FB" w:rsidRPr="003F4B30" w:rsidRDefault="009705FB" w:rsidP="009705FB">
      <w:pPr>
        <w:tabs>
          <w:tab w:val="left" w:pos="709"/>
          <w:tab w:val="center" w:pos="3853"/>
        </w:tabs>
        <w:spacing w:after="0" w:line="360" w:lineRule="auto"/>
        <w:ind w:left="709"/>
        <w:jc w:val="both"/>
        <w:divId w:val="1805806357"/>
        <w:rPr>
          <w:rFonts w:ascii="Arial" w:hAnsi="Arial" w:cs="Arial"/>
          <w:sz w:val="24"/>
          <w:szCs w:val="24"/>
        </w:rPr>
      </w:pPr>
    </w:p>
    <w:p w14:paraId="6EEC4EB0" w14:textId="77777777" w:rsidR="009705FB" w:rsidRPr="003F4B30" w:rsidRDefault="009705FB"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Lo anterior, </w:t>
      </w:r>
      <w:r w:rsidR="000E7144" w:rsidRPr="003F4B30">
        <w:rPr>
          <w:rFonts w:ascii="Arial" w:hAnsi="Arial" w:cs="Arial"/>
          <w:sz w:val="24"/>
          <w:szCs w:val="24"/>
        </w:rPr>
        <w:t xml:space="preserve">ya que refieren </w:t>
      </w:r>
      <w:r w:rsidRPr="003F4B30">
        <w:rPr>
          <w:rFonts w:ascii="Arial" w:hAnsi="Arial" w:cs="Arial"/>
          <w:sz w:val="24"/>
          <w:szCs w:val="24"/>
        </w:rPr>
        <w:t>que la Consejera que los recibió, manifestó que no era factible analizar las Asambleas</w:t>
      </w:r>
      <w:r w:rsidR="00316932" w:rsidRPr="003F4B30">
        <w:rPr>
          <w:rFonts w:ascii="Arial" w:hAnsi="Arial" w:cs="Arial"/>
          <w:sz w:val="24"/>
          <w:szCs w:val="24"/>
        </w:rPr>
        <w:t>,</w:t>
      </w:r>
      <w:r w:rsidRPr="003F4B30">
        <w:rPr>
          <w:rFonts w:ascii="Arial" w:hAnsi="Arial" w:cs="Arial"/>
          <w:sz w:val="24"/>
          <w:szCs w:val="24"/>
        </w:rPr>
        <w:t xml:space="preserve"> ya que existía un proceso en curso, </w:t>
      </w:r>
      <w:bookmarkStart w:id="13" w:name="_Hlk211439057"/>
      <w:r w:rsidRPr="003F4B30">
        <w:rPr>
          <w:rFonts w:ascii="Arial" w:hAnsi="Arial" w:cs="Arial"/>
          <w:sz w:val="24"/>
          <w:szCs w:val="24"/>
        </w:rPr>
        <w:t xml:space="preserve">a pesar de que en procesos similares como lo son los expedientes de autonomía de Zirahuén y </w:t>
      </w:r>
      <w:proofErr w:type="spellStart"/>
      <w:r w:rsidRPr="003F4B30">
        <w:rPr>
          <w:rFonts w:ascii="Arial" w:hAnsi="Arial" w:cs="Arial"/>
          <w:sz w:val="24"/>
          <w:szCs w:val="24"/>
        </w:rPr>
        <w:t>Uricho</w:t>
      </w:r>
      <w:proofErr w:type="spellEnd"/>
      <w:r w:rsidRPr="003F4B30">
        <w:rPr>
          <w:rFonts w:ascii="Arial" w:hAnsi="Arial" w:cs="Arial"/>
          <w:sz w:val="24"/>
          <w:szCs w:val="24"/>
        </w:rPr>
        <w:t>, se encuentran suspendidos, por lo cual se viola su derecho de certeza y legalidad.</w:t>
      </w:r>
      <w:bookmarkEnd w:id="13"/>
    </w:p>
    <w:p w14:paraId="7A939B76" w14:textId="77777777" w:rsidR="009705FB" w:rsidRPr="003F4B30" w:rsidRDefault="009705FB" w:rsidP="009705FB">
      <w:pPr>
        <w:tabs>
          <w:tab w:val="left" w:pos="709"/>
          <w:tab w:val="center" w:pos="3853"/>
        </w:tabs>
        <w:spacing w:after="0" w:line="360" w:lineRule="auto"/>
        <w:ind w:left="709"/>
        <w:jc w:val="both"/>
        <w:divId w:val="1805806357"/>
        <w:rPr>
          <w:rFonts w:ascii="Arial" w:hAnsi="Arial" w:cs="Arial"/>
          <w:sz w:val="24"/>
          <w:szCs w:val="24"/>
        </w:rPr>
      </w:pPr>
    </w:p>
    <w:p w14:paraId="0BC002DE" w14:textId="77777777" w:rsidR="009705FB" w:rsidRPr="003F4B30" w:rsidRDefault="009705FB" w:rsidP="00CA70A3">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Por lo tanto, </w:t>
      </w:r>
      <w:r w:rsidR="000E7144" w:rsidRPr="003F4B30">
        <w:rPr>
          <w:rFonts w:ascii="Arial" w:hAnsi="Arial" w:cs="Arial"/>
          <w:sz w:val="24"/>
          <w:szCs w:val="24"/>
        </w:rPr>
        <w:t xml:space="preserve">consideran que </w:t>
      </w:r>
      <w:r w:rsidRPr="003F4B30">
        <w:rPr>
          <w:rFonts w:ascii="Arial" w:hAnsi="Arial" w:cs="Arial"/>
          <w:sz w:val="24"/>
          <w:szCs w:val="24"/>
        </w:rPr>
        <w:t xml:space="preserve">el insistir en </w:t>
      </w:r>
      <w:bookmarkStart w:id="14" w:name="_Hlk211446571"/>
      <w:r w:rsidRPr="003F4B30">
        <w:rPr>
          <w:rFonts w:ascii="Arial" w:hAnsi="Arial" w:cs="Arial"/>
          <w:sz w:val="24"/>
          <w:szCs w:val="24"/>
        </w:rPr>
        <w:t xml:space="preserve">un proceso de consulta que ya fue rechazado por doce asambleas válidamente celebradas, en las que se acordó el rechazo a la consulta y se instruyó al </w:t>
      </w:r>
      <w:r w:rsidRPr="003F4B30">
        <w:rPr>
          <w:rFonts w:ascii="Arial" w:hAnsi="Arial" w:cs="Arial"/>
          <w:i/>
          <w:iCs/>
          <w:sz w:val="24"/>
          <w:szCs w:val="24"/>
        </w:rPr>
        <w:t>IEM</w:t>
      </w:r>
      <w:r w:rsidRPr="003F4B30">
        <w:rPr>
          <w:rFonts w:ascii="Arial" w:hAnsi="Arial" w:cs="Arial"/>
          <w:sz w:val="24"/>
          <w:szCs w:val="24"/>
        </w:rPr>
        <w:t xml:space="preserve"> se abstuviera de </w:t>
      </w:r>
      <w:r w:rsidR="00F72519" w:rsidRPr="003F4B30">
        <w:rPr>
          <w:rFonts w:ascii="Arial" w:hAnsi="Arial" w:cs="Arial"/>
          <w:sz w:val="24"/>
          <w:szCs w:val="24"/>
        </w:rPr>
        <w:t>su realización</w:t>
      </w:r>
      <w:bookmarkEnd w:id="14"/>
      <w:r w:rsidRPr="003F4B30">
        <w:rPr>
          <w:rFonts w:ascii="Arial" w:hAnsi="Arial" w:cs="Arial"/>
          <w:sz w:val="24"/>
          <w:szCs w:val="24"/>
        </w:rPr>
        <w:t xml:space="preserve">, constituye </w:t>
      </w:r>
      <w:r w:rsidRPr="003F4B30">
        <w:rPr>
          <w:rFonts w:ascii="Arial" w:hAnsi="Arial" w:cs="Arial"/>
          <w:sz w:val="24"/>
          <w:szCs w:val="24"/>
        </w:rPr>
        <w:lastRenderedPageBreak/>
        <w:t xml:space="preserve">una violación flagrante a los derechos de autonomía indígena tutelados en el artículo 2° de la </w:t>
      </w:r>
      <w:r w:rsidRPr="003F4B30">
        <w:rPr>
          <w:rFonts w:ascii="Arial" w:hAnsi="Arial" w:cs="Arial"/>
          <w:i/>
          <w:iCs/>
          <w:sz w:val="24"/>
          <w:szCs w:val="24"/>
        </w:rPr>
        <w:t>Constitución General,</w:t>
      </w:r>
      <w:r w:rsidRPr="003F4B30">
        <w:rPr>
          <w:rFonts w:ascii="Arial" w:hAnsi="Arial" w:cs="Arial"/>
          <w:sz w:val="24"/>
          <w:szCs w:val="24"/>
        </w:rPr>
        <w:t xml:space="preserve"> así como en el Convenio 169 de la Organización Internacional del Trabajo sobre pueblos indígenas y tribales.</w:t>
      </w:r>
    </w:p>
    <w:p w14:paraId="603AC202" w14:textId="77777777" w:rsidR="00CA70A3" w:rsidRPr="003F4B30" w:rsidRDefault="00CA70A3" w:rsidP="00CA70A3">
      <w:pPr>
        <w:tabs>
          <w:tab w:val="left" w:pos="709"/>
          <w:tab w:val="center" w:pos="3853"/>
        </w:tabs>
        <w:spacing w:after="0" w:line="360" w:lineRule="auto"/>
        <w:jc w:val="both"/>
        <w:divId w:val="1805806357"/>
        <w:rPr>
          <w:rFonts w:ascii="Arial" w:hAnsi="Arial" w:cs="Arial"/>
          <w:sz w:val="24"/>
          <w:szCs w:val="24"/>
        </w:rPr>
      </w:pPr>
    </w:p>
    <w:p w14:paraId="4931ABE1" w14:textId="77777777" w:rsidR="00CA70A3" w:rsidRPr="003F4B30" w:rsidRDefault="00CA70A3" w:rsidP="00CA70A3">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A juicio de este </w:t>
      </w:r>
      <w:r w:rsidRPr="003F4B30">
        <w:rPr>
          <w:rFonts w:ascii="Arial" w:hAnsi="Arial" w:cs="Arial"/>
          <w:i/>
          <w:iCs/>
          <w:sz w:val="24"/>
          <w:szCs w:val="24"/>
        </w:rPr>
        <w:t xml:space="preserve">Órgano </w:t>
      </w:r>
      <w:r w:rsidR="00EA27C9" w:rsidRPr="003F4B30">
        <w:rPr>
          <w:rFonts w:ascii="Arial" w:hAnsi="Arial" w:cs="Arial"/>
          <w:i/>
          <w:iCs/>
          <w:sz w:val="24"/>
          <w:szCs w:val="24"/>
        </w:rPr>
        <w:t>J</w:t>
      </w:r>
      <w:r w:rsidRPr="003F4B30">
        <w:rPr>
          <w:rFonts w:ascii="Arial" w:hAnsi="Arial" w:cs="Arial"/>
          <w:i/>
          <w:iCs/>
          <w:sz w:val="24"/>
          <w:szCs w:val="24"/>
        </w:rPr>
        <w:t>urisdiccional</w:t>
      </w:r>
      <w:r w:rsidRPr="003F4B30">
        <w:rPr>
          <w:rFonts w:ascii="Arial" w:hAnsi="Arial" w:cs="Arial"/>
          <w:sz w:val="24"/>
          <w:szCs w:val="24"/>
        </w:rPr>
        <w:t xml:space="preserve">, </w:t>
      </w:r>
      <w:r w:rsidR="00F72519" w:rsidRPr="003F4B30">
        <w:rPr>
          <w:rFonts w:ascii="Arial" w:hAnsi="Arial" w:cs="Arial"/>
          <w:sz w:val="24"/>
          <w:szCs w:val="24"/>
        </w:rPr>
        <w:t>se considera el agravio como</w:t>
      </w:r>
      <w:r w:rsidRPr="003F4B30">
        <w:rPr>
          <w:rFonts w:ascii="Arial" w:hAnsi="Arial" w:cs="Arial"/>
          <w:sz w:val="24"/>
          <w:szCs w:val="24"/>
        </w:rPr>
        <w:t xml:space="preserve"> </w:t>
      </w:r>
      <w:r w:rsidR="00116F04" w:rsidRPr="003F4B30">
        <w:rPr>
          <w:rFonts w:ascii="Arial" w:hAnsi="Arial" w:cs="Arial"/>
          <w:b/>
          <w:bCs/>
          <w:sz w:val="24"/>
          <w:szCs w:val="24"/>
        </w:rPr>
        <w:t>infundado</w:t>
      </w:r>
      <w:r w:rsidR="00C26865" w:rsidRPr="003F4B30">
        <w:rPr>
          <w:rFonts w:ascii="Arial" w:hAnsi="Arial" w:cs="Arial"/>
          <w:b/>
          <w:bCs/>
          <w:sz w:val="24"/>
          <w:szCs w:val="24"/>
        </w:rPr>
        <w:t>,</w:t>
      </w:r>
      <w:r w:rsidR="008D2F03" w:rsidRPr="003F4B30">
        <w:rPr>
          <w:rFonts w:ascii="Arial" w:hAnsi="Arial" w:cs="Arial"/>
          <w:sz w:val="24"/>
          <w:szCs w:val="24"/>
        </w:rPr>
        <w:t xml:space="preserve"> </w:t>
      </w:r>
      <w:r w:rsidR="00C26865" w:rsidRPr="003F4B30">
        <w:rPr>
          <w:rFonts w:ascii="Arial" w:hAnsi="Arial" w:cs="Arial"/>
          <w:sz w:val="24"/>
          <w:szCs w:val="24"/>
        </w:rPr>
        <w:t>obedeciendo</w:t>
      </w:r>
      <w:r w:rsidRPr="003F4B30">
        <w:rPr>
          <w:rFonts w:ascii="Arial" w:hAnsi="Arial" w:cs="Arial"/>
          <w:sz w:val="24"/>
          <w:szCs w:val="24"/>
        </w:rPr>
        <w:t xml:space="preserve"> a las siguientes consideraciones.</w:t>
      </w:r>
    </w:p>
    <w:p w14:paraId="119BB8D3" w14:textId="77777777" w:rsidR="00CA70A3" w:rsidRPr="003F4B30" w:rsidRDefault="00CA70A3" w:rsidP="00CA70A3">
      <w:pPr>
        <w:tabs>
          <w:tab w:val="left" w:pos="709"/>
          <w:tab w:val="center" w:pos="3853"/>
        </w:tabs>
        <w:spacing w:after="0" w:line="360" w:lineRule="auto"/>
        <w:jc w:val="both"/>
        <w:divId w:val="1805806357"/>
        <w:rPr>
          <w:rFonts w:ascii="Arial" w:hAnsi="Arial" w:cs="Arial"/>
          <w:sz w:val="24"/>
          <w:szCs w:val="24"/>
        </w:rPr>
      </w:pPr>
    </w:p>
    <w:p w14:paraId="1E0E2137" w14:textId="77777777" w:rsidR="00EF7B86" w:rsidRPr="003F4B30" w:rsidRDefault="00EF7B86" w:rsidP="00CA70A3">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En el expediente obra la minuta de reunión entre la </w:t>
      </w:r>
      <w:r w:rsidRPr="003F4B30">
        <w:rPr>
          <w:rFonts w:ascii="Arial" w:hAnsi="Arial" w:cs="Arial"/>
          <w:i/>
          <w:iCs/>
          <w:sz w:val="24"/>
          <w:szCs w:val="24"/>
        </w:rPr>
        <w:t>CEAPI</w:t>
      </w:r>
      <w:r w:rsidRPr="003F4B30">
        <w:rPr>
          <w:rFonts w:ascii="Arial" w:hAnsi="Arial" w:cs="Arial"/>
          <w:sz w:val="24"/>
          <w:szCs w:val="24"/>
        </w:rPr>
        <w:t xml:space="preserve"> y ciudadanas y ciudadanos de </w:t>
      </w:r>
      <w:proofErr w:type="spellStart"/>
      <w:r w:rsidRPr="003F4B30">
        <w:rPr>
          <w:rFonts w:ascii="Arial" w:hAnsi="Arial" w:cs="Arial"/>
          <w:sz w:val="24"/>
          <w:szCs w:val="24"/>
        </w:rPr>
        <w:t>Opopeo</w:t>
      </w:r>
      <w:proofErr w:type="spellEnd"/>
      <w:r w:rsidRPr="003F4B30">
        <w:rPr>
          <w:rFonts w:ascii="Arial" w:hAnsi="Arial" w:cs="Arial"/>
          <w:sz w:val="24"/>
          <w:szCs w:val="24"/>
        </w:rPr>
        <w:t xml:space="preserve">, así como de algunas de las </w:t>
      </w:r>
      <w:proofErr w:type="spellStart"/>
      <w:r w:rsidRPr="003F4B30">
        <w:rPr>
          <w:rFonts w:ascii="Arial" w:hAnsi="Arial" w:cs="Arial"/>
          <w:sz w:val="24"/>
          <w:szCs w:val="24"/>
        </w:rPr>
        <w:t>encargaturas</w:t>
      </w:r>
      <w:proofErr w:type="spellEnd"/>
      <w:r w:rsidRPr="003F4B30">
        <w:rPr>
          <w:rFonts w:ascii="Arial" w:hAnsi="Arial" w:cs="Arial"/>
          <w:sz w:val="24"/>
          <w:szCs w:val="24"/>
        </w:rPr>
        <w:t xml:space="preserve"> del orden</w:t>
      </w:r>
      <w:r w:rsidR="009D3474" w:rsidRPr="003F4B30">
        <w:rPr>
          <w:rFonts w:ascii="Arial" w:hAnsi="Arial" w:cs="Arial"/>
          <w:sz w:val="24"/>
          <w:szCs w:val="24"/>
        </w:rPr>
        <w:t>, levantada el trece de octubre,</w:t>
      </w:r>
      <w:r w:rsidR="006C6304" w:rsidRPr="003F4B30">
        <w:rPr>
          <w:rStyle w:val="Refdenotaalpie"/>
          <w:rFonts w:ascii="Arial" w:hAnsi="Arial" w:cs="Arial"/>
          <w:sz w:val="24"/>
          <w:szCs w:val="24"/>
        </w:rPr>
        <w:footnoteReference w:id="65"/>
      </w:r>
      <w:r w:rsidR="009D3474" w:rsidRPr="003F4B30">
        <w:rPr>
          <w:rFonts w:ascii="Arial" w:hAnsi="Arial" w:cs="Arial"/>
          <w:sz w:val="24"/>
          <w:szCs w:val="24"/>
        </w:rPr>
        <w:t xml:space="preserve"> en la que se hizo constar que José Martín Ramos Ruiz, </w:t>
      </w:r>
      <w:r w:rsidR="00C0570E" w:rsidRPr="003F4B30">
        <w:rPr>
          <w:rFonts w:ascii="Arial" w:hAnsi="Arial" w:cs="Arial"/>
          <w:sz w:val="24"/>
          <w:szCs w:val="24"/>
        </w:rPr>
        <w:t xml:space="preserve">quien se ostenta como Defensor de algunos ciudadanos de la Comunidad, señaló que las personas que estaban presentes se oponían al proceso de consulta; manifestando </w:t>
      </w:r>
      <w:r w:rsidR="009D3474" w:rsidRPr="003F4B30">
        <w:rPr>
          <w:rFonts w:ascii="Arial" w:hAnsi="Arial" w:cs="Arial"/>
          <w:sz w:val="24"/>
          <w:szCs w:val="24"/>
        </w:rPr>
        <w:t xml:space="preserve">que las personas que encabezaban el movimiento de la consulta no son bien vistas en la comunidad, por lo que solicitaban se suspendiera hasta que hubiera una manifestación genuina de la comunidad de que se lleve a cabo. </w:t>
      </w:r>
    </w:p>
    <w:p w14:paraId="1F1CF50D" w14:textId="77777777" w:rsidR="009D3474" w:rsidRPr="003F4B30" w:rsidRDefault="009D3474" w:rsidP="00CA70A3">
      <w:pPr>
        <w:tabs>
          <w:tab w:val="left" w:pos="709"/>
          <w:tab w:val="center" w:pos="3853"/>
        </w:tabs>
        <w:spacing w:after="0" w:line="360" w:lineRule="auto"/>
        <w:jc w:val="both"/>
        <w:divId w:val="1805806357"/>
        <w:rPr>
          <w:rFonts w:ascii="Arial" w:hAnsi="Arial" w:cs="Arial"/>
          <w:sz w:val="24"/>
          <w:szCs w:val="24"/>
        </w:rPr>
      </w:pPr>
    </w:p>
    <w:p w14:paraId="34F1C4CC" w14:textId="77777777" w:rsidR="00881987" w:rsidRPr="003F4B30" w:rsidRDefault="009D3474" w:rsidP="00881987">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En dicha minuta también se hizo constar </w:t>
      </w:r>
      <w:r w:rsidR="00007AF1" w:rsidRPr="003F4B30">
        <w:rPr>
          <w:rFonts w:ascii="Arial" w:hAnsi="Arial" w:cs="Arial"/>
          <w:sz w:val="24"/>
          <w:szCs w:val="24"/>
        </w:rPr>
        <w:t xml:space="preserve">la entrega </w:t>
      </w:r>
      <w:r w:rsidR="00881987" w:rsidRPr="003F4B30">
        <w:rPr>
          <w:rFonts w:ascii="Arial" w:hAnsi="Arial" w:cs="Arial"/>
          <w:sz w:val="24"/>
          <w:szCs w:val="24"/>
        </w:rPr>
        <w:t>de las</w:t>
      </w:r>
      <w:r w:rsidR="00007AF1" w:rsidRPr="003F4B30">
        <w:rPr>
          <w:rFonts w:ascii="Arial" w:hAnsi="Arial" w:cs="Arial"/>
          <w:sz w:val="24"/>
          <w:szCs w:val="24"/>
        </w:rPr>
        <w:t xml:space="preserve"> Acta</w:t>
      </w:r>
      <w:r w:rsidR="00881987" w:rsidRPr="003F4B30">
        <w:rPr>
          <w:rFonts w:ascii="Arial" w:hAnsi="Arial" w:cs="Arial"/>
          <w:sz w:val="24"/>
          <w:szCs w:val="24"/>
        </w:rPr>
        <w:t>s</w:t>
      </w:r>
      <w:r w:rsidR="00007AF1" w:rsidRPr="003F4B30">
        <w:rPr>
          <w:rFonts w:ascii="Arial" w:hAnsi="Arial" w:cs="Arial"/>
          <w:sz w:val="24"/>
          <w:szCs w:val="24"/>
        </w:rPr>
        <w:t xml:space="preserve"> de Asamblea </w:t>
      </w:r>
      <w:r w:rsidR="00881987" w:rsidRPr="003F4B30">
        <w:rPr>
          <w:rFonts w:ascii="Arial" w:hAnsi="Arial" w:cs="Arial"/>
          <w:sz w:val="24"/>
          <w:szCs w:val="24"/>
        </w:rPr>
        <w:t xml:space="preserve">celebradas en las </w:t>
      </w:r>
      <w:r w:rsidR="00881987" w:rsidRPr="003F4B30">
        <w:rPr>
          <w:rFonts w:ascii="Arial" w:hAnsi="Arial" w:cs="Arial"/>
          <w:i/>
          <w:iCs/>
          <w:sz w:val="24"/>
          <w:szCs w:val="24"/>
        </w:rPr>
        <w:t>C</w:t>
      </w:r>
      <w:r w:rsidR="00007AF1" w:rsidRPr="003F4B30">
        <w:rPr>
          <w:rFonts w:ascii="Arial" w:hAnsi="Arial" w:cs="Arial"/>
          <w:i/>
          <w:iCs/>
          <w:sz w:val="24"/>
          <w:szCs w:val="24"/>
        </w:rPr>
        <w:t>omunidad</w:t>
      </w:r>
      <w:r w:rsidR="00881987" w:rsidRPr="003F4B30">
        <w:rPr>
          <w:rFonts w:ascii="Arial" w:hAnsi="Arial" w:cs="Arial"/>
          <w:i/>
          <w:iCs/>
          <w:sz w:val="24"/>
          <w:szCs w:val="24"/>
        </w:rPr>
        <w:t>es</w:t>
      </w:r>
      <w:r w:rsidR="00007AF1" w:rsidRPr="003F4B30">
        <w:rPr>
          <w:rFonts w:ascii="Arial" w:hAnsi="Arial" w:cs="Arial"/>
          <w:i/>
          <w:iCs/>
          <w:sz w:val="24"/>
          <w:szCs w:val="24"/>
        </w:rPr>
        <w:t xml:space="preserve"> </w:t>
      </w:r>
      <w:r w:rsidR="00881987" w:rsidRPr="003F4B30">
        <w:rPr>
          <w:rFonts w:ascii="Arial" w:hAnsi="Arial" w:cs="Arial"/>
          <w:sz w:val="24"/>
          <w:szCs w:val="24"/>
        </w:rPr>
        <w:t xml:space="preserve">el seis, siete, </w:t>
      </w:r>
      <w:r w:rsidR="00007AF1" w:rsidRPr="003F4B30">
        <w:rPr>
          <w:rFonts w:ascii="Arial" w:hAnsi="Arial" w:cs="Arial"/>
          <w:sz w:val="24"/>
          <w:szCs w:val="24"/>
        </w:rPr>
        <w:t>ocho</w:t>
      </w:r>
      <w:r w:rsidR="00881987" w:rsidRPr="003F4B30">
        <w:rPr>
          <w:rFonts w:ascii="Arial" w:hAnsi="Arial" w:cs="Arial"/>
          <w:sz w:val="24"/>
          <w:szCs w:val="24"/>
        </w:rPr>
        <w:t>, nueve y diez</w:t>
      </w:r>
      <w:r w:rsidR="00007AF1" w:rsidRPr="003F4B30">
        <w:rPr>
          <w:rFonts w:ascii="Arial" w:hAnsi="Arial" w:cs="Arial"/>
          <w:sz w:val="24"/>
          <w:szCs w:val="24"/>
        </w:rPr>
        <w:t xml:space="preserve"> de octubre</w:t>
      </w:r>
      <w:r w:rsidR="00881987" w:rsidRPr="003F4B30">
        <w:rPr>
          <w:rFonts w:ascii="Arial" w:hAnsi="Arial" w:cs="Arial"/>
          <w:sz w:val="24"/>
          <w:szCs w:val="24"/>
        </w:rPr>
        <w:t>, mismas que obran en original en autos del expediente en que se actúa.</w:t>
      </w:r>
      <w:r w:rsidR="00CE4E09" w:rsidRPr="003F4B30">
        <w:rPr>
          <w:rStyle w:val="Refdenotaalpie"/>
          <w:rFonts w:ascii="Arial" w:hAnsi="Arial" w:cs="Arial"/>
          <w:sz w:val="24"/>
          <w:szCs w:val="24"/>
        </w:rPr>
        <w:footnoteReference w:id="66"/>
      </w:r>
    </w:p>
    <w:p w14:paraId="3A178E1E" w14:textId="77777777" w:rsidR="00881987" w:rsidRPr="003F4B30" w:rsidRDefault="00881987" w:rsidP="00881987">
      <w:pPr>
        <w:tabs>
          <w:tab w:val="left" w:pos="709"/>
          <w:tab w:val="center" w:pos="3853"/>
        </w:tabs>
        <w:spacing w:after="0" w:line="360" w:lineRule="auto"/>
        <w:jc w:val="both"/>
        <w:divId w:val="1805806357"/>
        <w:rPr>
          <w:rFonts w:ascii="Arial" w:hAnsi="Arial" w:cs="Arial"/>
          <w:sz w:val="24"/>
          <w:szCs w:val="24"/>
        </w:rPr>
      </w:pPr>
    </w:p>
    <w:p w14:paraId="34B3DDBB" w14:textId="77777777" w:rsidR="00881987" w:rsidRPr="003F4B30" w:rsidRDefault="00881987" w:rsidP="00881987">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Así</w:t>
      </w:r>
      <w:r w:rsidR="00882820" w:rsidRPr="003F4B30">
        <w:rPr>
          <w:rFonts w:ascii="Arial" w:hAnsi="Arial" w:cs="Arial"/>
          <w:sz w:val="24"/>
          <w:szCs w:val="24"/>
        </w:rPr>
        <w:t xml:space="preserve">, </w:t>
      </w:r>
      <w:r w:rsidRPr="003F4B30">
        <w:rPr>
          <w:rFonts w:ascii="Arial" w:hAnsi="Arial" w:cs="Arial"/>
          <w:sz w:val="24"/>
          <w:szCs w:val="24"/>
        </w:rPr>
        <w:t>de un análisis de</w:t>
      </w:r>
      <w:r w:rsidR="009C76A9" w:rsidRPr="003F4B30">
        <w:rPr>
          <w:rFonts w:ascii="Arial" w:hAnsi="Arial" w:cs="Arial"/>
          <w:sz w:val="24"/>
          <w:szCs w:val="24"/>
        </w:rPr>
        <w:t xml:space="preserve"> la documentación presentada</w:t>
      </w:r>
      <w:r w:rsidRPr="003F4B30">
        <w:rPr>
          <w:rFonts w:ascii="Arial" w:hAnsi="Arial" w:cs="Arial"/>
          <w:sz w:val="24"/>
          <w:szCs w:val="24"/>
        </w:rPr>
        <w:t xml:space="preserve">, se desprende que miembros de las </w:t>
      </w:r>
      <w:r w:rsidRPr="003F4B30">
        <w:rPr>
          <w:rFonts w:ascii="Arial" w:hAnsi="Arial" w:cs="Arial"/>
          <w:i/>
          <w:iCs/>
          <w:sz w:val="24"/>
          <w:szCs w:val="24"/>
        </w:rPr>
        <w:t xml:space="preserve">Comunidades </w:t>
      </w:r>
      <w:r w:rsidR="00882820" w:rsidRPr="003F4B30">
        <w:rPr>
          <w:rFonts w:ascii="Arial" w:hAnsi="Arial" w:cs="Arial"/>
          <w:sz w:val="24"/>
          <w:szCs w:val="24"/>
        </w:rPr>
        <w:t>manifestaron su oposición y descontento con el proceso de autogobierno, pues consideran, entre otras cosas, que no se les ha informado ni consultado de manera directa sobre dicho proceso.</w:t>
      </w:r>
    </w:p>
    <w:p w14:paraId="734E17B0" w14:textId="77777777" w:rsidR="00882820" w:rsidRPr="003F4B30" w:rsidRDefault="00882820" w:rsidP="00881987">
      <w:pPr>
        <w:tabs>
          <w:tab w:val="left" w:pos="709"/>
          <w:tab w:val="center" w:pos="3853"/>
        </w:tabs>
        <w:spacing w:after="0" w:line="360" w:lineRule="auto"/>
        <w:jc w:val="both"/>
        <w:divId w:val="1805806357"/>
        <w:rPr>
          <w:rFonts w:ascii="Arial" w:hAnsi="Arial" w:cs="Arial"/>
          <w:sz w:val="24"/>
          <w:szCs w:val="24"/>
        </w:rPr>
      </w:pPr>
    </w:p>
    <w:p w14:paraId="15EFA317" w14:textId="77777777" w:rsidR="009B6B7D" w:rsidRPr="003F4B30" w:rsidRDefault="00443CF3" w:rsidP="00881987">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En ese sentido, si bien con dichas actas </w:t>
      </w:r>
      <w:r w:rsidR="00800900" w:rsidRPr="003F4B30">
        <w:rPr>
          <w:rFonts w:ascii="Arial" w:hAnsi="Arial" w:cs="Arial"/>
          <w:sz w:val="24"/>
          <w:szCs w:val="24"/>
        </w:rPr>
        <w:t>pudiera</w:t>
      </w:r>
      <w:r w:rsidR="009B6B7D" w:rsidRPr="003F4B30">
        <w:rPr>
          <w:rFonts w:ascii="Arial" w:hAnsi="Arial" w:cs="Arial"/>
          <w:sz w:val="24"/>
          <w:szCs w:val="24"/>
        </w:rPr>
        <w:t xml:space="preserve"> generarse</w:t>
      </w:r>
      <w:r w:rsidR="00800900" w:rsidRPr="003F4B30">
        <w:rPr>
          <w:rFonts w:ascii="Arial" w:hAnsi="Arial" w:cs="Arial"/>
          <w:sz w:val="24"/>
          <w:szCs w:val="24"/>
        </w:rPr>
        <w:t xml:space="preserve"> </w:t>
      </w:r>
      <w:r w:rsidR="009C76A9" w:rsidRPr="003F4B30">
        <w:rPr>
          <w:rFonts w:ascii="Arial" w:hAnsi="Arial" w:cs="Arial"/>
          <w:sz w:val="24"/>
          <w:szCs w:val="24"/>
        </w:rPr>
        <w:t xml:space="preserve">el indicio de </w:t>
      </w:r>
      <w:r w:rsidR="00800900" w:rsidRPr="003F4B30">
        <w:rPr>
          <w:rFonts w:ascii="Arial" w:hAnsi="Arial" w:cs="Arial"/>
          <w:sz w:val="24"/>
          <w:szCs w:val="24"/>
        </w:rPr>
        <w:t xml:space="preserve">que efectivamente </w:t>
      </w:r>
      <w:r w:rsidR="00C0570E" w:rsidRPr="003F4B30">
        <w:rPr>
          <w:rFonts w:ascii="Arial" w:hAnsi="Arial" w:cs="Arial"/>
          <w:sz w:val="24"/>
          <w:szCs w:val="24"/>
        </w:rPr>
        <w:t>esas</w:t>
      </w:r>
      <w:r w:rsidR="00800900" w:rsidRPr="003F4B30">
        <w:rPr>
          <w:rFonts w:ascii="Arial" w:hAnsi="Arial" w:cs="Arial"/>
          <w:sz w:val="24"/>
          <w:szCs w:val="24"/>
        </w:rPr>
        <w:t xml:space="preserve"> asambleas tuvieron lugar en las </w:t>
      </w:r>
      <w:r w:rsidR="00800900" w:rsidRPr="003F4B30">
        <w:rPr>
          <w:rFonts w:ascii="Arial" w:hAnsi="Arial" w:cs="Arial"/>
          <w:i/>
          <w:iCs/>
          <w:sz w:val="24"/>
          <w:szCs w:val="24"/>
        </w:rPr>
        <w:t>Comunidades</w:t>
      </w:r>
      <w:r w:rsidR="00800900" w:rsidRPr="003F4B30">
        <w:rPr>
          <w:rFonts w:ascii="Arial" w:hAnsi="Arial" w:cs="Arial"/>
          <w:sz w:val="24"/>
          <w:szCs w:val="24"/>
        </w:rPr>
        <w:t xml:space="preserve"> y fechas señaladas, lo cierto es que, tales medios de prueba </w:t>
      </w:r>
      <w:r w:rsidR="009B6B7D" w:rsidRPr="003F4B30">
        <w:rPr>
          <w:rFonts w:ascii="Arial" w:hAnsi="Arial" w:cs="Arial"/>
          <w:sz w:val="24"/>
          <w:szCs w:val="24"/>
        </w:rPr>
        <w:t xml:space="preserve">resultan ineficaces e insuficientes para </w:t>
      </w:r>
      <w:r w:rsidR="00C0570E" w:rsidRPr="003F4B30">
        <w:rPr>
          <w:rFonts w:ascii="Arial" w:hAnsi="Arial" w:cs="Arial"/>
          <w:sz w:val="24"/>
          <w:szCs w:val="24"/>
        </w:rPr>
        <w:t xml:space="preserve">tener por acreditadas los hechos conforme </w:t>
      </w:r>
      <w:r w:rsidR="008A7B96" w:rsidRPr="003F4B30">
        <w:rPr>
          <w:rFonts w:ascii="Arial" w:hAnsi="Arial" w:cs="Arial"/>
          <w:sz w:val="24"/>
          <w:szCs w:val="24"/>
        </w:rPr>
        <w:t>con</w:t>
      </w:r>
      <w:r w:rsidR="00C0570E" w:rsidRPr="003F4B30">
        <w:rPr>
          <w:rFonts w:ascii="Arial" w:hAnsi="Arial" w:cs="Arial"/>
          <w:sz w:val="24"/>
          <w:szCs w:val="24"/>
        </w:rPr>
        <w:t xml:space="preserve"> </w:t>
      </w:r>
      <w:r w:rsidRPr="003F4B30">
        <w:rPr>
          <w:rFonts w:ascii="Arial" w:hAnsi="Arial" w:cs="Arial"/>
          <w:sz w:val="24"/>
          <w:szCs w:val="24"/>
        </w:rPr>
        <w:t xml:space="preserve">la pretensión de los promoventes. </w:t>
      </w:r>
    </w:p>
    <w:p w14:paraId="25506F44" w14:textId="77777777" w:rsidR="009B6B7D" w:rsidRPr="003F4B30" w:rsidRDefault="009B6B7D" w:rsidP="00881987">
      <w:pPr>
        <w:tabs>
          <w:tab w:val="left" w:pos="709"/>
          <w:tab w:val="center" w:pos="3853"/>
        </w:tabs>
        <w:spacing w:after="0" w:line="360" w:lineRule="auto"/>
        <w:jc w:val="both"/>
        <w:divId w:val="1805806357"/>
        <w:rPr>
          <w:rFonts w:ascii="Arial" w:hAnsi="Arial" w:cs="Arial"/>
          <w:sz w:val="24"/>
          <w:szCs w:val="24"/>
        </w:rPr>
      </w:pPr>
    </w:p>
    <w:p w14:paraId="19C9493D" w14:textId="77777777" w:rsidR="00342E0F" w:rsidRPr="003F4B30" w:rsidRDefault="009B6B7D"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Se estima de dicha manera, porque, </w:t>
      </w:r>
      <w:r w:rsidR="00443CF3" w:rsidRPr="003F4B30">
        <w:rPr>
          <w:rFonts w:ascii="Arial" w:hAnsi="Arial" w:cs="Arial"/>
          <w:sz w:val="24"/>
          <w:szCs w:val="24"/>
        </w:rPr>
        <w:t>en un principio</w:t>
      </w:r>
      <w:r w:rsidRPr="003F4B30">
        <w:rPr>
          <w:rFonts w:ascii="Arial" w:hAnsi="Arial" w:cs="Arial"/>
          <w:sz w:val="24"/>
          <w:szCs w:val="24"/>
        </w:rPr>
        <w:t xml:space="preserve">, </w:t>
      </w:r>
      <w:r w:rsidR="008A7B96" w:rsidRPr="003F4B30">
        <w:rPr>
          <w:rFonts w:ascii="Arial" w:hAnsi="Arial" w:cs="Arial"/>
          <w:sz w:val="24"/>
          <w:szCs w:val="24"/>
        </w:rPr>
        <w:t>esas</w:t>
      </w:r>
      <w:r w:rsidR="00443CF3" w:rsidRPr="003F4B30">
        <w:rPr>
          <w:rFonts w:ascii="Arial" w:hAnsi="Arial" w:cs="Arial"/>
          <w:sz w:val="24"/>
          <w:szCs w:val="24"/>
        </w:rPr>
        <w:t xml:space="preserve"> actas </w:t>
      </w:r>
      <w:r w:rsidR="00800900" w:rsidRPr="003F4B30">
        <w:rPr>
          <w:rFonts w:ascii="Arial" w:hAnsi="Arial" w:cs="Arial"/>
          <w:sz w:val="24"/>
          <w:szCs w:val="24"/>
        </w:rPr>
        <w:t>fueron presentad</w:t>
      </w:r>
      <w:r w:rsidR="00443CF3" w:rsidRPr="003F4B30">
        <w:rPr>
          <w:rFonts w:ascii="Arial" w:hAnsi="Arial" w:cs="Arial"/>
          <w:sz w:val="24"/>
          <w:szCs w:val="24"/>
        </w:rPr>
        <w:t>a</w:t>
      </w:r>
      <w:r w:rsidR="00800900" w:rsidRPr="003F4B30">
        <w:rPr>
          <w:rFonts w:ascii="Arial" w:hAnsi="Arial" w:cs="Arial"/>
          <w:sz w:val="24"/>
          <w:szCs w:val="24"/>
        </w:rPr>
        <w:t xml:space="preserve">s ante la Oficialía de Partes del </w:t>
      </w:r>
      <w:r w:rsidR="00800900" w:rsidRPr="003F4B30">
        <w:rPr>
          <w:rFonts w:ascii="Arial" w:hAnsi="Arial" w:cs="Arial"/>
          <w:i/>
          <w:iCs/>
          <w:sz w:val="24"/>
          <w:szCs w:val="24"/>
        </w:rPr>
        <w:t>IEM</w:t>
      </w:r>
      <w:r w:rsidR="00800900" w:rsidRPr="003F4B30">
        <w:rPr>
          <w:rFonts w:ascii="Arial" w:hAnsi="Arial" w:cs="Arial"/>
          <w:sz w:val="24"/>
          <w:szCs w:val="24"/>
        </w:rPr>
        <w:t>, el trece de octubre, tal y como se hizo constar en la minuta antes referida</w:t>
      </w:r>
      <w:r w:rsidRPr="003F4B30">
        <w:rPr>
          <w:rFonts w:ascii="Arial" w:hAnsi="Arial" w:cs="Arial"/>
          <w:sz w:val="24"/>
          <w:szCs w:val="24"/>
        </w:rPr>
        <w:t xml:space="preserve">, esto es, una fecha posterior a la aprobación del </w:t>
      </w:r>
      <w:r w:rsidRPr="003F4B30">
        <w:rPr>
          <w:rFonts w:ascii="Arial" w:hAnsi="Arial" w:cs="Arial"/>
          <w:i/>
          <w:iCs/>
          <w:sz w:val="24"/>
          <w:szCs w:val="24"/>
        </w:rPr>
        <w:t xml:space="preserve">acuerdo impugnado </w:t>
      </w:r>
      <w:r w:rsidRPr="003F4B30">
        <w:rPr>
          <w:rFonts w:ascii="Arial" w:hAnsi="Arial" w:cs="Arial"/>
          <w:sz w:val="24"/>
          <w:szCs w:val="24"/>
        </w:rPr>
        <w:t>-ocho</w:t>
      </w:r>
      <w:r w:rsidR="0042495D" w:rsidRPr="003F4B30">
        <w:rPr>
          <w:rFonts w:ascii="Arial" w:hAnsi="Arial" w:cs="Arial"/>
          <w:sz w:val="24"/>
          <w:szCs w:val="24"/>
        </w:rPr>
        <w:t xml:space="preserve"> </w:t>
      </w:r>
      <w:r w:rsidRPr="003F4B30">
        <w:rPr>
          <w:rFonts w:ascii="Arial" w:hAnsi="Arial" w:cs="Arial"/>
          <w:sz w:val="24"/>
          <w:szCs w:val="24"/>
        </w:rPr>
        <w:t>de octubre-.</w:t>
      </w:r>
      <w:r w:rsidR="0042495D" w:rsidRPr="003F4B30">
        <w:t xml:space="preserve"> </w:t>
      </w:r>
    </w:p>
    <w:p w14:paraId="5A0B7237" w14:textId="77777777" w:rsidR="00342E0F" w:rsidRPr="003F4B30" w:rsidRDefault="00342E0F" w:rsidP="000E7144">
      <w:pPr>
        <w:tabs>
          <w:tab w:val="left" w:pos="709"/>
          <w:tab w:val="center" w:pos="3853"/>
        </w:tabs>
        <w:spacing w:after="0" w:line="360" w:lineRule="auto"/>
        <w:jc w:val="both"/>
        <w:divId w:val="1805806357"/>
        <w:rPr>
          <w:rFonts w:ascii="Arial" w:hAnsi="Arial" w:cs="Arial"/>
          <w:sz w:val="24"/>
          <w:szCs w:val="24"/>
        </w:rPr>
      </w:pPr>
    </w:p>
    <w:p w14:paraId="042985A5" w14:textId="77777777" w:rsidR="000E7144" w:rsidRPr="003F4B30" w:rsidRDefault="009B6B7D"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Ahora</w:t>
      </w:r>
      <w:r w:rsidR="00443CF3" w:rsidRPr="003F4B30">
        <w:rPr>
          <w:rFonts w:ascii="Arial" w:hAnsi="Arial" w:cs="Arial"/>
          <w:sz w:val="24"/>
          <w:szCs w:val="24"/>
        </w:rPr>
        <w:t xml:space="preserve">, </w:t>
      </w:r>
      <w:r w:rsidRPr="003F4B30">
        <w:rPr>
          <w:rFonts w:ascii="Arial" w:hAnsi="Arial" w:cs="Arial"/>
          <w:sz w:val="24"/>
          <w:szCs w:val="24"/>
        </w:rPr>
        <w:t>por otra parte, d</w:t>
      </w:r>
      <w:r w:rsidR="008D2F03" w:rsidRPr="003F4B30">
        <w:rPr>
          <w:rFonts w:ascii="Arial" w:hAnsi="Arial" w:cs="Arial"/>
          <w:sz w:val="24"/>
          <w:szCs w:val="24"/>
        </w:rPr>
        <w:t>e las constancias que obran en autos, se advierte que el día veinticinco de junio</w:t>
      </w:r>
      <w:r w:rsidR="005D22E5" w:rsidRPr="003F4B30">
        <w:rPr>
          <w:rFonts w:ascii="Arial" w:hAnsi="Arial" w:cs="Arial"/>
          <w:sz w:val="24"/>
          <w:szCs w:val="24"/>
        </w:rPr>
        <w:t xml:space="preserve"> y veintidós de septiembre</w:t>
      </w:r>
      <w:r w:rsidR="008D2F03" w:rsidRPr="003F4B30">
        <w:rPr>
          <w:rFonts w:ascii="Arial" w:hAnsi="Arial" w:cs="Arial"/>
          <w:sz w:val="24"/>
          <w:szCs w:val="24"/>
        </w:rPr>
        <w:t xml:space="preserve"> se recibi</w:t>
      </w:r>
      <w:r w:rsidR="005D22E5" w:rsidRPr="003F4B30">
        <w:rPr>
          <w:rFonts w:ascii="Arial" w:hAnsi="Arial" w:cs="Arial"/>
          <w:sz w:val="24"/>
          <w:szCs w:val="24"/>
        </w:rPr>
        <w:t>eron</w:t>
      </w:r>
      <w:r w:rsidR="008D2F03" w:rsidRPr="003F4B30">
        <w:rPr>
          <w:rFonts w:ascii="Arial" w:hAnsi="Arial" w:cs="Arial"/>
          <w:sz w:val="24"/>
          <w:szCs w:val="24"/>
        </w:rPr>
        <w:t xml:space="preserve"> en la Oficialía de Partes del </w:t>
      </w:r>
      <w:r w:rsidR="008D2F03" w:rsidRPr="003F4B30">
        <w:rPr>
          <w:rFonts w:ascii="Arial" w:hAnsi="Arial" w:cs="Arial"/>
          <w:i/>
          <w:iCs/>
          <w:sz w:val="24"/>
          <w:szCs w:val="24"/>
        </w:rPr>
        <w:t xml:space="preserve">IEM </w:t>
      </w:r>
      <w:r w:rsidR="008D2F03" w:rsidRPr="003F4B30">
        <w:rPr>
          <w:rFonts w:ascii="Arial" w:hAnsi="Arial" w:cs="Arial"/>
          <w:sz w:val="24"/>
          <w:szCs w:val="24"/>
        </w:rPr>
        <w:t xml:space="preserve">diversos escritos firmados por las encargadas y los encargados del orden de las </w:t>
      </w:r>
      <w:r w:rsidR="008D2F03" w:rsidRPr="003F4B30">
        <w:rPr>
          <w:rFonts w:ascii="Arial" w:hAnsi="Arial" w:cs="Arial"/>
          <w:i/>
          <w:iCs/>
          <w:sz w:val="24"/>
          <w:szCs w:val="24"/>
        </w:rPr>
        <w:t>Comunidades</w:t>
      </w:r>
      <w:r w:rsidR="008D2F03" w:rsidRPr="003F4B30">
        <w:rPr>
          <w:rFonts w:ascii="Arial" w:hAnsi="Arial" w:cs="Arial"/>
          <w:sz w:val="24"/>
          <w:szCs w:val="24"/>
        </w:rPr>
        <w:t>,</w:t>
      </w:r>
      <w:r w:rsidR="001B51ED" w:rsidRPr="003F4B30">
        <w:rPr>
          <w:rStyle w:val="Refdenotaalpie"/>
          <w:rFonts w:ascii="Arial" w:hAnsi="Arial" w:cs="Arial"/>
          <w:sz w:val="24"/>
          <w:szCs w:val="24"/>
        </w:rPr>
        <w:footnoteReference w:id="67"/>
      </w:r>
      <w:r w:rsidR="008D2F03" w:rsidRPr="003F4B30">
        <w:rPr>
          <w:rFonts w:ascii="Arial" w:hAnsi="Arial" w:cs="Arial"/>
          <w:sz w:val="24"/>
          <w:szCs w:val="24"/>
        </w:rPr>
        <w:t xml:space="preserve"> mediante los cuales, </w:t>
      </w:r>
      <w:r w:rsidR="00FA707B" w:rsidRPr="003F4B30">
        <w:rPr>
          <w:rFonts w:ascii="Arial" w:hAnsi="Arial" w:cs="Arial"/>
          <w:sz w:val="24"/>
          <w:szCs w:val="24"/>
        </w:rPr>
        <w:t xml:space="preserve">diez </w:t>
      </w:r>
      <w:proofErr w:type="spellStart"/>
      <w:r w:rsidR="00FA707B" w:rsidRPr="003F4B30">
        <w:rPr>
          <w:rFonts w:ascii="Arial" w:hAnsi="Arial" w:cs="Arial"/>
          <w:sz w:val="24"/>
          <w:szCs w:val="24"/>
        </w:rPr>
        <w:t>encargaturas</w:t>
      </w:r>
      <w:proofErr w:type="spellEnd"/>
      <w:r w:rsidR="00FA707B" w:rsidRPr="003F4B30">
        <w:rPr>
          <w:rFonts w:ascii="Arial" w:hAnsi="Arial" w:cs="Arial"/>
          <w:sz w:val="24"/>
          <w:szCs w:val="24"/>
        </w:rPr>
        <w:t xml:space="preserve"> </w:t>
      </w:r>
      <w:r w:rsidR="008D2F03" w:rsidRPr="003F4B30">
        <w:rPr>
          <w:rFonts w:ascii="Arial" w:hAnsi="Arial" w:cs="Arial"/>
          <w:sz w:val="24"/>
          <w:szCs w:val="24"/>
        </w:rPr>
        <w:t xml:space="preserve">manifestaron estar de acuerdo con la realización de la </w:t>
      </w:r>
      <w:r w:rsidR="008D2F03" w:rsidRPr="003F4B30">
        <w:rPr>
          <w:rFonts w:ascii="Arial" w:hAnsi="Arial" w:cs="Arial"/>
          <w:i/>
          <w:iCs/>
          <w:sz w:val="24"/>
          <w:szCs w:val="24"/>
        </w:rPr>
        <w:t>Consulta</w:t>
      </w:r>
      <w:r w:rsidRPr="003F4B30">
        <w:rPr>
          <w:rFonts w:ascii="Arial" w:hAnsi="Arial" w:cs="Arial"/>
          <w:i/>
          <w:iCs/>
          <w:sz w:val="24"/>
          <w:szCs w:val="24"/>
        </w:rPr>
        <w:t xml:space="preserve"> </w:t>
      </w:r>
      <w:r w:rsidR="001B51ED" w:rsidRPr="003F4B30">
        <w:rPr>
          <w:rFonts w:ascii="Arial" w:hAnsi="Arial" w:cs="Arial"/>
          <w:sz w:val="24"/>
          <w:szCs w:val="24"/>
        </w:rPr>
        <w:t xml:space="preserve">respecto a transitar a la modalidad de autonomía con el ejercicio del recurso directo, señalando tener interés en participar en dicha </w:t>
      </w:r>
      <w:r w:rsidR="001B51ED" w:rsidRPr="003F4B30">
        <w:rPr>
          <w:rFonts w:ascii="Arial" w:hAnsi="Arial" w:cs="Arial"/>
          <w:i/>
          <w:iCs/>
          <w:sz w:val="24"/>
          <w:szCs w:val="24"/>
        </w:rPr>
        <w:t>Consulta</w:t>
      </w:r>
      <w:r w:rsidR="00FA707B" w:rsidRPr="003F4B30">
        <w:rPr>
          <w:rFonts w:ascii="Arial" w:hAnsi="Arial" w:cs="Arial"/>
          <w:i/>
          <w:iCs/>
          <w:sz w:val="24"/>
          <w:szCs w:val="24"/>
        </w:rPr>
        <w:t xml:space="preserve">, </w:t>
      </w:r>
      <w:r w:rsidR="00FA707B" w:rsidRPr="003F4B30">
        <w:rPr>
          <w:rFonts w:ascii="Arial" w:hAnsi="Arial" w:cs="Arial"/>
          <w:sz w:val="24"/>
          <w:szCs w:val="24"/>
        </w:rPr>
        <w:t>y una manifestó no tener interés en participar.</w:t>
      </w:r>
    </w:p>
    <w:p w14:paraId="47F8C05D" w14:textId="77777777" w:rsidR="000E7144" w:rsidRPr="003F4B30" w:rsidRDefault="000E7144" w:rsidP="000E7144">
      <w:pPr>
        <w:tabs>
          <w:tab w:val="left" w:pos="709"/>
          <w:tab w:val="center" w:pos="3853"/>
        </w:tabs>
        <w:spacing w:after="0" w:line="360" w:lineRule="auto"/>
        <w:jc w:val="both"/>
        <w:divId w:val="1805806357"/>
        <w:rPr>
          <w:rFonts w:ascii="Arial" w:hAnsi="Arial" w:cs="Arial"/>
          <w:sz w:val="24"/>
          <w:szCs w:val="24"/>
        </w:rPr>
      </w:pPr>
    </w:p>
    <w:p w14:paraId="2CF89D2F" w14:textId="77777777" w:rsidR="001B51ED" w:rsidRPr="003F4B30" w:rsidRDefault="00DA2C37"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En ese sentido, puede advertirse que las </w:t>
      </w:r>
      <w:r w:rsidRPr="003F4B30">
        <w:rPr>
          <w:rFonts w:ascii="Arial" w:hAnsi="Arial" w:cs="Arial"/>
          <w:i/>
          <w:iCs/>
          <w:sz w:val="24"/>
          <w:szCs w:val="24"/>
        </w:rPr>
        <w:t xml:space="preserve">Comunidades </w:t>
      </w:r>
      <w:r w:rsidRPr="003F4B30">
        <w:rPr>
          <w:rFonts w:ascii="Arial" w:hAnsi="Arial" w:cs="Arial"/>
          <w:sz w:val="24"/>
          <w:szCs w:val="24"/>
        </w:rPr>
        <w:t>que integran la</w:t>
      </w:r>
      <w:r w:rsidRPr="003F4B30">
        <w:rPr>
          <w:rFonts w:ascii="Arial" w:hAnsi="Arial" w:cs="Arial"/>
          <w:i/>
          <w:iCs/>
          <w:sz w:val="24"/>
          <w:szCs w:val="24"/>
        </w:rPr>
        <w:t xml:space="preserve"> Tenencia, </w:t>
      </w:r>
      <w:r w:rsidRPr="003F4B30">
        <w:rPr>
          <w:rFonts w:ascii="Arial" w:hAnsi="Arial" w:cs="Arial"/>
          <w:sz w:val="24"/>
          <w:szCs w:val="24"/>
        </w:rPr>
        <w:t>hasta ese momento</w:t>
      </w:r>
      <w:r w:rsidRPr="003F4B30">
        <w:rPr>
          <w:rFonts w:ascii="Arial" w:hAnsi="Arial" w:cs="Arial"/>
          <w:i/>
          <w:iCs/>
          <w:sz w:val="24"/>
          <w:szCs w:val="24"/>
        </w:rPr>
        <w:t xml:space="preserve"> </w:t>
      </w:r>
      <w:r w:rsidRPr="003F4B30">
        <w:rPr>
          <w:rFonts w:ascii="Arial" w:hAnsi="Arial" w:cs="Arial"/>
          <w:sz w:val="24"/>
          <w:szCs w:val="24"/>
        </w:rPr>
        <w:t xml:space="preserve">estaban de acuerdo con la realización de la </w:t>
      </w:r>
      <w:r w:rsidRPr="003F4B30">
        <w:rPr>
          <w:rFonts w:ascii="Arial" w:hAnsi="Arial" w:cs="Arial"/>
          <w:i/>
          <w:iCs/>
          <w:sz w:val="24"/>
          <w:szCs w:val="24"/>
        </w:rPr>
        <w:t>Consulta</w:t>
      </w:r>
      <w:r w:rsidRPr="003F4B30">
        <w:rPr>
          <w:rFonts w:ascii="Arial" w:hAnsi="Arial" w:cs="Arial"/>
          <w:sz w:val="24"/>
          <w:szCs w:val="24"/>
        </w:rPr>
        <w:t>, sin que en dichos escritos hubieren manifestado su oposición a la misma</w:t>
      </w:r>
      <w:r w:rsidR="001B51ED" w:rsidRPr="003F4B30">
        <w:rPr>
          <w:rFonts w:ascii="Arial" w:hAnsi="Arial" w:cs="Arial"/>
          <w:sz w:val="24"/>
          <w:szCs w:val="24"/>
        </w:rPr>
        <w:t xml:space="preserve">, al contrario, refirieron estar interesados en participar en la misma. </w:t>
      </w:r>
    </w:p>
    <w:p w14:paraId="58B2CF0B" w14:textId="77777777" w:rsidR="009C76A9" w:rsidRPr="003F4B30" w:rsidRDefault="009C76A9" w:rsidP="000E7144">
      <w:pPr>
        <w:tabs>
          <w:tab w:val="left" w:pos="709"/>
          <w:tab w:val="center" w:pos="3853"/>
        </w:tabs>
        <w:spacing w:after="0" w:line="360" w:lineRule="auto"/>
        <w:jc w:val="both"/>
        <w:divId w:val="1805806357"/>
        <w:rPr>
          <w:rFonts w:ascii="Arial" w:hAnsi="Arial" w:cs="Arial"/>
          <w:sz w:val="24"/>
          <w:szCs w:val="24"/>
        </w:rPr>
      </w:pPr>
    </w:p>
    <w:p w14:paraId="5EBDB0F6" w14:textId="77777777" w:rsidR="003F3505" w:rsidRPr="003F4B30" w:rsidRDefault="009C76A9"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De lo anteriormente señalado, e</w:t>
      </w:r>
      <w:r w:rsidR="003F3505" w:rsidRPr="003F4B30">
        <w:rPr>
          <w:rFonts w:ascii="Arial" w:hAnsi="Arial" w:cs="Arial"/>
          <w:sz w:val="24"/>
          <w:szCs w:val="24"/>
        </w:rPr>
        <w:t xml:space="preserve">ste </w:t>
      </w:r>
      <w:r w:rsidR="003F3505" w:rsidRPr="003F4B30">
        <w:rPr>
          <w:rFonts w:ascii="Arial" w:hAnsi="Arial" w:cs="Arial"/>
          <w:i/>
          <w:iCs/>
          <w:sz w:val="24"/>
          <w:szCs w:val="24"/>
        </w:rPr>
        <w:t>Tribunal Electoral</w:t>
      </w:r>
      <w:r w:rsidR="003F3505" w:rsidRPr="003F4B30">
        <w:rPr>
          <w:rFonts w:ascii="Arial" w:hAnsi="Arial" w:cs="Arial"/>
          <w:sz w:val="24"/>
          <w:szCs w:val="24"/>
        </w:rPr>
        <w:t xml:space="preserve"> advierte que la </w:t>
      </w:r>
      <w:r w:rsidR="003F3505" w:rsidRPr="003F4B30">
        <w:rPr>
          <w:rFonts w:ascii="Arial" w:hAnsi="Arial" w:cs="Arial"/>
          <w:i/>
          <w:iCs/>
          <w:sz w:val="24"/>
          <w:szCs w:val="24"/>
        </w:rPr>
        <w:t>autoridad responsable</w:t>
      </w:r>
      <w:r w:rsidR="003F3505" w:rsidRPr="003F4B30">
        <w:rPr>
          <w:rFonts w:ascii="Arial" w:hAnsi="Arial" w:cs="Arial"/>
          <w:sz w:val="24"/>
          <w:szCs w:val="24"/>
        </w:rPr>
        <w:t xml:space="preserve"> ha actuado de buena fe, realizando todos los actos y requerimientos necesarios para que el proceso de </w:t>
      </w:r>
      <w:r w:rsidR="003F3505" w:rsidRPr="003F4B30">
        <w:rPr>
          <w:rFonts w:ascii="Arial" w:hAnsi="Arial" w:cs="Arial"/>
          <w:i/>
          <w:iCs/>
          <w:sz w:val="24"/>
          <w:szCs w:val="24"/>
        </w:rPr>
        <w:t>Consulta</w:t>
      </w:r>
      <w:r w:rsidR="003F3505" w:rsidRPr="003F4B30">
        <w:rPr>
          <w:rFonts w:ascii="Arial" w:hAnsi="Arial" w:cs="Arial"/>
          <w:sz w:val="24"/>
          <w:szCs w:val="24"/>
        </w:rPr>
        <w:t xml:space="preserve"> se encuentre apegado a los principios de legalidad y certeza</w:t>
      </w:r>
      <w:r w:rsidRPr="003F4B30">
        <w:rPr>
          <w:rFonts w:ascii="Arial" w:hAnsi="Arial" w:cs="Arial"/>
          <w:sz w:val="24"/>
          <w:szCs w:val="24"/>
        </w:rPr>
        <w:t>, sin que obre constancia alguna que demuestre lo contrario.</w:t>
      </w:r>
    </w:p>
    <w:p w14:paraId="2E3AB0A6" w14:textId="77777777" w:rsidR="001B51ED" w:rsidRPr="003F4B30" w:rsidRDefault="001B51ED" w:rsidP="000E7144">
      <w:pPr>
        <w:tabs>
          <w:tab w:val="left" w:pos="709"/>
          <w:tab w:val="center" w:pos="3853"/>
        </w:tabs>
        <w:spacing w:after="0" w:line="360" w:lineRule="auto"/>
        <w:jc w:val="both"/>
        <w:divId w:val="1805806357"/>
        <w:rPr>
          <w:rFonts w:ascii="Arial" w:hAnsi="Arial" w:cs="Arial"/>
          <w:sz w:val="24"/>
          <w:szCs w:val="24"/>
        </w:rPr>
      </w:pPr>
    </w:p>
    <w:p w14:paraId="1C979DA2" w14:textId="77777777" w:rsidR="002E0559" w:rsidRPr="003F4B30" w:rsidRDefault="009C76A9"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En ese orden de ideas, está demostrado que l</w:t>
      </w:r>
      <w:r w:rsidR="003F3505" w:rsidRPr="003F4B30">
        <w:rPr>
          <w:rFonts w:ascii="Arial" w:hAnsi="Arial" w:cs="Arial"/>
          <w:sz w:val="24"/>
          <w:szCs w:val="24"/>
        </w:rPr>
        <w:t xml:space="preserve">a </w:t>
      </w:r>
      <w:r w:rsidR="003F3505" w:rsidRPr="003F4B30">
        <w:rPr>
          <w:rFonts w:ascii="Arial" w:hAnsi="Arial" w:cs="Arial"/>
          <w:i/>
          <w:iCs/>
          <w:sz w:val="24"/>
          <w:szCs w:val="24"/>
        </w:rPr>
        <w:t>autoridad responsable</w:t>
      </w:r>
      <w:r w:rsidR="003F3505" w:rsidRPr="003F4B30">
        <w:rPr>
          <w:rFonts w:ascii="Arial" w:hAnsi="Arial" w:cs="Arial"/>
          <w:sz w:val="24"/>
          <w:szCs w:val="24"/>
        </w:rPr>
        <w:t xml:space="preserve"> efectuó diversas solicitudes de información y requerimientos con la finalidad de allegarse</w:t>
      </w:r>
      <w:r w:rsidR="0084664B" w:rsidRPr="003F4B30">
        <w:rPr>
          <w:rFonts w:ascii="Arial" w:hAnsi="Arial" w:cs="Arial"/>
          <w:sz w:val="24"/>
          <w:szCs w:val="24"/>
        </w:rPr>
        <w:t xml:space="preserve"> de</w:t>
      </w:r>
      <w:r w:rsidR="003F3505" w:rsidRPr="003F4B30">
        <w:rPr>
          <w:rFonts w:ascii="Arial" w:hAnsi="Arial" w:cs="Arial"/>
          <w:sz w:val="24"/>
          <w:szCs w:val="24"/>
        </w:rPr>
        <w:t xml:space="preserve"> mayores elementos para realizar el proceso conforme a derecho, y revisó todos y cada uno de los requisitos necesarios para la procedencia de la solicitud, sin que, hasta antes de la celebración de las asambleas antes referidas, se hubiesen recibido escritos o pruebas en los que las </w:t>
      </w:r>
      <w:r w:rsidR="003F3505" w:rsidRPr="003F4B30">
        <w:rPr>
          <w:rFonts w:ascii="Arial" w:hAnsi="Arial" w:cs="Arial"/>
          <w:i/>
          <w:iCs/>
          <w:sz w:val="24"/>
          <w:szCs w:val="24"/>
        </w:rPr>
        <w:t>Comunidades</w:t>
      </w:r>
      <w:r w:rsidR="003F3505" w:rsidRPr="003F4B30">
        <w:rPr>
          <w:rFonts w:ascii="Arial" w:hAnsi="Arial" w:cs="Arial"/>
          <w:sz w:val="24"/>
          <w:szCs w:val="24"/>
        </w:rPr>
        <w:t xml:space="preserve"> manifestaran su oposición al proceso de </w:t>
      </w:r>
      <w:r w:rsidR="003F3505" w:rsidRPr="003F4B30">
        <w:rPr>
          <w:rFonts w:ascii="Arial" w:hAnsi="Arial" w:cs="Arial"/>
          <w:i/>
          <w:iCs/>
          <w:sz w:val="24"/>
          <w:szCs w:val="24"/>
        </w:rPr>
        <w:t>Consulta</w:t>
      </w:r>
      <w:r w:rsidR="002E0559" w:rsidRPr="003F4B30">
        <w:rPr>
          <w:rFonts w:ascii="Arial" w:hAnsi="Arial" w:cs="Arial"/>
          <w:sz w:val="24"/>
          <w:szCs w:val="24"/>
        </w:rPr>
        <w:t>, al contrario, como ya se señaló</w:t>
      </w:r>
      <w:r w:rsidR="001B51ED" w:rsidRPr="003F4B30">
        <w:rPr>
          <w:rFonts w:ascii="Arial" w:hAnsi="Arial" w:cs="Arial"/>
          <w:sz w:val="24"/>
          <w:szCs w:val="24"/>
        </w:rPr>
        <w:t xml:space="preserve">, </w:t>
      </w:r>
      <w:r w:rsidR="002E0559" w:rsidRPr="003F4B30">
        <w:rPr>
          <w:rFonts w:ascii="Arial" w:hAnsi="Arial" w:cs="Arial"/>
          <w:sz w:val="24"/>
          <w:szCs w:val="24"/>
        </w:rPr>
        <w:t>se presentaron diversos escritos manifestando su conformidad con el</w:t>
      </w:r>
      <w:r w:rsidR="00B80B6D" w:rsidRPr="003F4B30">
        <w:rPr>
          <w:rFonts w:ascii="Arial" w:hAnsi="Arial" w:cs="Arial"/>
          <w:sz w:val="24"/>
          <w:szCs w:val="24"/>
        </w:rPr>
        <w:t xml:space="preserve"> mismo. </w:t>
      </w:r>
      <w:r w:rsidR="002E0559" w:rsidRPr="003F4B30">
        <w:rPr>
          <w:rFonts w:ascii="Arial" w:hAnsi="Arial" w:cs="Arial"/>
          <w:sz w:val="24"/>
          <w:szCs w:val="24"/>
        </w:rPr>
        <w:t xml:space="preserve"> </w:t>
      </w:r>
    </w:p>
    <w:p w14:paraId="7F8714B5" w14:textId="77777777" w:rsidR="002E0559" w:rsidRPr="003F4B30" w:rsidRDefault="002E0559" w:rsidP="000E7144">
      <w:pPr>
        <w:tabs>
          <w:tab w:val="left" w:pos="709"/>
          <w:tab w:val="center" w:pos="3853"/>
        </w:tabs>
        <w:spacing w:after="0" w:line="360" w:lineRule="auto"/>
        <w:jc w:val="both"/>
        <w:divId w:val="1805806357"/>
        <w:rPr>
          <w:rFonts w:ascii="Arial" w:hAnsi="Arial" w:cs="Arial"/>
          <w:sz w:val="24"/>
          <w:szCs w:val="24"/>
        </w:rPr>
      </w:pPr>
    </w:p>
    <w:p w14:paraId="7C32612E" w14:textId="77777777" w:rsidR="002E0559" w:rsidRPr="003F4B30" w:rsidRDefault="002E0559"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Así</w:t>
      </w:r>
      <w:r w:rsidR="00212019" w:rsidRPr="003F4B30">
        <w:rPr>
          <w:rFonts w:ascii="Arial" w:hAnsi="Arial" w:cs="Arial"/>
          <w:sz w:val="24"/>
          <w:szCs w:val="24"/>
        </w:rPr>
        <w:t xml:space="preserve">, puede </w:t>
      </w:r>
      <w:r w:rsidRPr="003F4B30">
        <w:rPr>
          <w:rFonts w:ascii="Arial" w:hAnsi="Arial" w:cs="Arial"/>
          <w:sz w:val="24"/>
          <w:szCs w:val="24"/>
        </w:rPr>
        <w:t>válidamente considerar</w:t>
      </w:r>
      <w:r w:rsidR="00B80B6D" w:rsidRPr="003F4B30">
        <w:rPr>
          <w:rFonts w:ascii="Arial" w:hAnsi="Arial" w:cs="Arial"/>
          <w:sz w:val="24"/>
          <w:szCs w:val="24"/>
        </w:rPr>
        <w:t>se</w:t>
      </w:r>
      <w:r w:rsidRPr="003F4B30">
        <w:rPr>
          <w:rFonts w:ascii="Arial" w:hAnsi="Arial" w:cs="Arial"/>
          <w:sz w:val="24"/>
          <w:szCs w:val="24"/>
        </w:rPr>
        <w:t xml:space="preserve"> que la </w:t>
      </w:r>
      <w:r w:rsidRPr="003F4B30">
        <w:rPr>
          <w:rFonts w:ascii="Arial" w:hAnsi="Arial" w:cs="Arial"/>
          <w:i/>
          <w:iCs/>
          <w:sz w:val="24"/>
          <w:szCs w:val="24"/>
        </w:rPr>
        <w:t xml:space="preserve">autoridad responsable </w:t>
      </w:r>
      <w:r w:rsidRPr="003F4B30">
        <w:rPr>
          <w:rFonts w:ascii="Arial" w:hAnsi="Arial" w:cs="Arial"/>
          <w:sz w:val="24"/>
          <w:szCs w:val="24"/>
        </w:rPr>
        <w:t>efectuó todos los actos correspondientes</w:t>
      </w:r>
      <w:r w:rsidR="009C76A9" w:rsidRPr="003F4B30">
        <w:rPr>
          <w:rFonts w:ascii="Arial" w:hAnsi="Arial" w:cs="Arial"/>
          <w:sz w:val="24"/>
          <w:szCs w:val="24"/>
        </w:rPr>
        <w:t xml:space="preserve"> establecidos en la </w:t>
      </w:r>
      <w:r w:rsidR="00C76B16" w:rsidRPr="003F4B30">
        <w:rPr>
          <w:rFonts w:ascii="Arial" w:hAnsi="Arial" w:cs="Arial"/>
          <w:sz w:val="24"/>
          <w:szCs w:val="24"/>
        </w:rPr>
        <w:t>legislación, tomando</w:t>
      </w:r>
      <w:r w:rsidRPr="003F4B30">
        <w:rPr>
          <w:rFonts w:ascii="Arial" w:hAnsi="Arial" w:cs="Arial"/>
          <w:sz w:val="24"/>
          <w:szCs w:val="24"/>
        </w:rPr>
        <w:t xml:space="preserve"> en cuenta </w:t>
      </w:r>
      <w:r w:rsidR="001B51ED" w:rsidRPr="003F4B30">
        <w:rPr>
          <w:rFonts w:ascii="Arial" w:hAnsi="Arial" w:cs="Arial"/>
          <w:sz w:val="24"/>
          <w:szCs w:val="24"/>
        </w:rPr>
        <w:t xml:space="preserve">cada uno de </w:t>
      </w:r>
      <w:r w:rsidRPr="003F4B30">
        <w:rPr>
          <w:rFonts w:ascii="Arial" w:hAnsi="Arial" w:cs="Arial"/>
          <w:sz w:val="24"/>
          <w:szCs w:val="24"/>
        </w:rPr>
        <w:t xml:space="preserve">los hechos suscitados y todos los escritos presentados en el momento procesal oportuno, para optar por dar continuidad al proceso de </w:t>
      </w:r>
      <w:r w:rsidRPr="003F4B30">
        <w:rPr>
          <w:rFonts w:ascii="Arial" w:hAnsi="Arial" w:cs="Arial"/>
          <w:i/>
          <w:iCs/>
          <w:sz w:val="24"/>
          <w:szCs w:val="24"/>
        </w:rPr>
        <w:t>Consulta</w:t>
      </w:r>
      <w:r w:rsidR="00212019" w:rsidRPr="003F4B30">
        <w:rPr>
          <w:rFonts w:ascii="Arial" w:hAnsi="Arial" w:cs="Arial"/>
          <w:sz w:val="24"/>
          <w:szCs w:val="24"/>
        </w:rPr>
        <w:t xml:space="preserve">, pues se contaban con todos los elementos </w:t>
      </w:r>
      <w:r w:rsidR="001B51ED" w:rsidRPr="003F4B30">
        <w:rPr>
          <w:rFonts w:ascii="Arial" w:hAnsi="Arial" w:cs="Arial"/>
          <w:sz w:val="24"/>
          <w:szCs w:val="24"/>
        </w:rPr>
        <w:t xml:space="preserve">necesarios </w:t>
      </w:r>
      <w:r w:rsidR="00212019" w:rsidRPr="003F4B30">
        <w:rPr>
          <w:rFonts w:ascii="Arial" w:hAnsi="Arial" w:cs="Arial"/>
          <w:sz w:val="24"/>
          <w:szCs w:val="24"/>
        </w:rPr>
        <w:t xml:space="preserve">para dar atención a la solicitud presentada. </w:t>
      </w:r>
    </w:p>
    <w:p w14:paraId="33C72476" w14:textId="77777777" w:rsidR="002E0559" w:rsidRPr="003F4B30" w:rsidRDefault="002E0559" w:rsidP="000E7144">
      <w:pPr>
        <w:tabs>
          <w:tab w:val="left" w:pos="709"/>
          <w:tab w:val="center" w:pos="3853"/>
        </w:tabs>
        <w:spacing w:after="0" w:line="360" w:lineRule="auto"/>
        <w:jc w:val="both"/>
        <w:divId w:val="1805806357"/>
        <w:rPr>
          <w:rFonts w:ascii="Arial" w:hAnsi="Arial" w:cs="Arial"/>
          <w:sz w:val="24"/>
          <w:szCs w:val="24"/>
        </w:rPr>
      </w:pPr>
    </w:p>
    <w:p w14:paraId="79CE9B5B" w14:textId="77777777" w:rsidR="00212019" w:rsidRPr="003F4B30" w:rsidRDefault="00212019"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lastRenderedPageBreak/>
        <w:t xml:space="preserve">En ese sentido, los actos efectuados por la </w:t>
      </w:r>
      <w:r w:rsidRPr="003F4B30">
        <w:rPr>
          <w:rFonts w:ascii="Arial" w:hAnsi="Arial" w:cs="Arial"/>
          <w:i/>
          <w:iCs/>
          <w:sz w:val="24"/>
          <w:szCs w:val="24"/>
        </w:rPr>
        <w:t>autoridad responsable</w:t>
      </w:r>
      <w:r w:rsidRPr="003F4B30">
        <w:rPr>
          <w:rFonts w:ascii="Arial" w:hAnsi="Arial" w:cs="Arial"/>
          <w:sz w:val="24"/>
          <w:szCs w:val="24"/>
        </w:rPr>
        <w:t xml:space="preserve"> </w:t>
      </w:r>
      <w:r w:rsidR="00CF36C2" w:rsidRPr="003F4B30">
        <w:rPr>
          <w:rFonts w:ascii="Arial" w:hAnsi="Arial" w:cs="Arial"/>
          <w:sz w:val="24"/>
          <w:szCs w:val="24"/>
        </w:rPr>
        <w:t>para atender la solicitud presentada deben tenerse por válidos, pues considerar las</w:t>
      </w:r>
      <w:r w:rsidRPr="003F4B30">
        <w:rPr>
          <w:rFonts w:ascii="Arial" w:hAnsi="Arial" w:cs="Arial"/>
          <w:sz w:val="24"/>
          <w:szCs w:val="24"/>
        </w:rPr>
        <w:t xml:space="preserve"> actas de asamblea donde las </w:t>
      </w:r>
      <w:r w:rsidRPr="003F4B30">
        <w:rPr>
          <w:rFonts w:ascii="Arial" w:hAnsi="Arial" w:cs="Arial"/>
          <w:i/>
          <w:iCs/>
          <w:sz w:val="24"/>
          <w:szCs w:val="24"/>
        </w:rPr>
        <w:t>Comunidades</w:t>
      </w:r>
      <w:r w:rsidRPr="003F4B30">
        <w:rPr>
          <w:rFonts w:ascii="Arial" w:hAnsi="Arial" w:cs="Arial"/>
          <w:sz w:val="24"/>
          <w:szCs w:val="24"/>
        </w:rPr>
        <w:t xml:space="preserve"> hicieron constar su descontento con el proceso de </w:t>
      </w:r>
      <w:r w:rsidRPr="003F4B30">
        <w:rPr>
          <w:rFonts w:ascii="Arial" w:hAnsi="Arial" w:cs="Arial"/>
          <w:i/>
          <w:iCs/>
          <w:sz w:val="24"/>
          <w:szCs w:val="24"/>
        </w:rPr>
        <w:t>Consulta</w:t>
      </w:r>
      <w:r w:rsidRPr="003F4B30">
        <w:rPr>
          <w:rFonts w:ascii="Arial" w:hAnsi="Arial" w:cs="Arial"/>
          <w:sz w:val="24"/>
          <w:szCs w:val="24"/>
        </w:rPr>
        <w:t>,</w:t>
      </w:r>
      <w:r w:rsidR="00CF36C2" w:rsidRPr="003F4B30">
        <w:rPr>
          <w:rFonts w:ascii="Arial" w:hAnsi="Arial" w:cs="Arial"/>
          <w:sz w:val="24"/>
          <w:szCs w:val="24"/>
        </w:rPr>
        <w:t xml:space="preserve"> implicaría desconocer el principio general del derecho que indica que nadie puede alegar en su favor su propia culpa, o que nadie puede beneficiarse de su propio dolo, lo que en el caso es aplicable, debido a que la</w:t>
      </w:r>
      <w:r w:rsidR="00213C06" w:rsidRPr="003F4B30">
        <w:rPr>
          <w:rFonts w:ascii="Arial" w:hAnsi="Arial" w:cs="Arial"/>
          <w:sz w:val="24"/>
          <w:szCs w:val="24"/>
        </w:rPr>
        <w:t xml:space="preserve"> parte promovente </w:t>
      </w:r>
      <w:r w:rsidR="00CF36C2" w:rsidRPr="003F4B30">
        <w:rPr>
          <w:rFonts w:ascii="Arial" w:hAnsi="Arial" w:cs="Arial"/>
          <w:sz w:val="24"/>
          <w:szCs w:val="24"/>
        </w:rPr>
        <w:t xml:space="preserve">no puede pretender obtener un beneficio derivado de su actuar </w:t>
      </w:r>
      <w:r w:rsidR="00476247" w:rsidRPr="003F4B30">
        <w:rPr>
          <w:rFonts w:ascii="Arial" w:hAnsi="Arial" w:cs="Arial"/>
          <w:sz w:val="24"/>
          <w:szCs w:val="24"/>
        </w:rPr>
        <w:t xml:space="preserve">intencionado y </w:t>
      </w:r>
      <w:r w:rsidR="0084664B" w:rsidRPr="003F4B30">
        <w:rPr>
          <w:rFonts w:ascii="Arial" w:hAnsi="Arial" w:cs="Arial"/>
          <w:sz w:val="24"/>
          <w:szCs w:val="24"/>
        </w:rPr>
        <w:t>contradictorio</w:t>
      </w:r>
      <w:r w:rsidR="00CF36C2" w:rsidRPr="003F4B30">
        <w:rPr>
          <w:rFonts w:ascii="Arial" w:hAnsi="Arial" w:cs="Arial"/>
          <w:sz w:val="24"/>
          <w:szCs w:val="24"/>
        </w:rPr>
        <w:t xml:space="preserve">, pues como ya se señaló dichas actas de asamblea fueron presentadas con posterioridad a la aprobación del </w:t>
      </w:r>
      <w:r w:rsidR="00CF36C2" w:rsidRPr="003F4B30">
        <w:rPr>
          <w:rFonts w:ascii="Arial" w:hAnsi="Arial" w:cs="Arial"/>
          <w:i/>
          <w:iCs/>
          <w:sz w:val="24"/>
          <w:szCs w:val="24"/>
        </w:rPr>
        <w:t>acuerdo impugnado.</w:t>
      </w:r>
      <w:r w:rsidR="00CF36C2" w:rsidRPr="003F4B30">
        <w:rPr>
          <w:rFonts w:ascii="Arial" w:hAnsi="Arial" w:cs="Arial"/>
          <w:sz w:val="24"/>
          <w:szCs w:val="24"/>
        </w:rPr>
        <w:t xml:space="preserve"> </w:t>
      </w:r>
    </w:p>
    <w:p w14:paraId="062ADFC2" w14:textId="77777777" w:rsidR="00B80B6D" w:rsidRPr="003F4B30" w:rsidRDefault="00B80B6D" w:rsidP="000E7144">
      <w:pPr>
        <w:tabs>
          <w:tab w:val="left" w:pos="709"/>
          <w:tab w:val="center" w:pos="3853"/>
        </w:tabs>
        <w:spacing w:after="0" w:line="360" w:lineRule="auto"/>
        <w:jc w:val="both"/>
        <w:divId w:val="1805806357"/>
        <w:rPr>
          <w:rFonts w:ascii="Arial" w:hAnsi="Arial" w:cs="Arial"/>
          <w:sz w:val="24"/>
          <w:szCs w:val="24"/>
        </w:rPr>
      </w:pPr>
    </w:p>
    <w:p w14:paraId="35D6C5F5" w14:textId="77777777" w:rsidR="00B80B6D" w:rsidRPr="003F4B30" w:rsidRDefault="00476247"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Así, s</w:t>
      </w:r>
      <w:r w:rsidR="00B80B6D" w:rsidRPr="003F4B30">
        <w:rPr>
          <w:rFonts w:ascii="Arial" w:hAnsi="Arial" w:cs="Arial"/>
          <w:sz w:val="24"/>
          <w:szCs w:val="24"/>
        </w:rPr>
        <w:t xml:space="preserve">e reitera, </w:t>
      </w:r>
      <w:r w:rsidRPr="003F4B30">
        <w:rPr>
          <w:rFonts w:ascii="Arial" w:hAnsi="Arial" w:cs="Arial"/>
          <w:sz w:val="24"/>
          <w:szCs w:val="24"/>
        </w:rPr>
        <w:t xml:space="preserve">que </w:t>
      </w:r>
      <w:r w:rsidR="00B80B6D" w:rsidRPr="003F4B30">
        <w:rPr>
          <w:rFonts w:ascii="Arial" w:hAnsi="Arial" w:cs="Arial"/>
          <w:sz w:val="24"/>
          <w:szCs w:val="24"/>
        </w:rPr>
        <w:t xml:space="preserve">la solicitud de consulta fue presentada desde el veintiuno de mayo y desde esa fecha y </w:t>
      </w:r>
      <w:r w:rsidRPr="003F4B30">
        <w:rPr>
          <w:rFonts w:ascii="Arial" w:hAnsi="Arial" w:cs="Arial"/>
          <w:sz w:val="24"/>
          <w:szCs w:val="24"/>
        </w:rPr>
        <w:t xml:space="preserve">fue </w:t>
      </w:r>
      <w:r w:rsidR="00B80B6D" w:rsidRPr="003F4B30">
        <w:rPr>
          <w:rFonts w:ascii="Arial" w:hAnsi="Arial" w:cs="Arial"/>
          <w:sz w:val="24"/>
          <w:szCs w:val="24"/>
        </w:rPr>
        <w:t xml:space="preserve">hasta el ocho de octubre en que aconteció la emisión del </w:t>
      </w:r>
      <w:r w:rsidR="00B80B6D" w:rsidRPr="003F4B30">
        <w:rPr>
          <w:rFonts w:ascii="Arial" w:hAnsi="Arial" w:cs="Arial"/>
          <w:i/>
          <w:iCs/>
          <w:sz w:val="24"/>
          <w:szCs w:val="24"/>
        </w:rPr>
        <w:t>acuerdo impugnado</w:t>
      </w:r>
      <w:r w:rsidRPr="003F4B30">
        <w:rPr>
          <w:rFonts w:ascii="Arial" w:hAnsi="Arial" w:cs="Arial"/>
          <w:sz w:val="24"/>
          <w:szCs w:val="24"/>
        </w:rPr>
        <w:t xml:space="preserve"> y previo a dicho dictado,</w:t>
      </w:r>
      <w:r w:rsidR="00B80B6D" w:rsidRPr="003F4B30">
        <w:rPr>
          <w:rFonts w:ascii="Arial" w:hAnsi="Arial" w:cs="Arial"/>
          <w:sz w:val="24"/>
          <w:szCs w:val="24"/>
        </w:rPr>
        <w:t xml:space="preserve"> nunca se presentaron escritos ni por l</w:t>
      </w:r>
      <w:r w:rsidR="00213C06" w:rsidRPr="003F4B30">
        <w:rPr>
          <w:rFonts w:ascii="Arial" w:hAnsi="Arial" w:cs="Arial"/>
          <w:sz w:val="24"/>
          <w:szCs w:val="24"/>
        </w:rPr>
        <w:t>os promoventes</w:t>
      </w:r>
      <w:r w:rsidR="00B80B6D" w:rsidRPr="003F4B30">
        <w:rPr>
          <w:rFonts w:ascii="Arial" w:hAnsi="Arial" w:cs="Arial"/>
          <w:sz w:val="24"/>
          <w:szCs w:val="24"/>
        </w:rPr>
        <w:t>, ni por las autoridades tradicionales que representa</w:t>
      </w:r>
      <w:r w:rsidR="00D23E2B" w:rsidRPr="003F4B30">
        <w:rPr>
          <w:rFonts w:ascii="Arial" w:hAnsi="Arial" w:cs="Arial"/>
          <w:sz w:val="24"/>
          <w:szCs w:val="24"/>
        </w:rPr>
        <w:t>n</w:t>
      </w:r>
      <w:r w:rsidR="00B80B6D" w:rsidRPr="003F4B30">
        <w:rPr>
          <w:rFonts w:ascii="Arial" w:hAnsi="Arial" w:cs="Arial"/>
          <w:sz w:val="24"/>
          <w:szCs w:val="24"/>
        </w:rPr>
        <w:t xml:space="preserve"> a las </w:t>
      </w:r>
      <w:r w:rsidR="00B80B6D" w:rsidRPr="003F4B30">
        <w:rPr>
          <w:rFonts w:ascii="Arial" w:hAnsi="Arial" w:cs="Arial"/>
          <w:i/>
          <w:iCs/>
          <w:sz w:val="24"/>
          <w:szCs w:val="24"/>
        </w:rPr>
        <w:t>Comunidades</w:t>
      </w:r>
      <w:r w:rsidR="00B80B6D" w:rsidRPr="003F4B30">
        <w:rPr>
          <w:rFonts w:ascii="Arial" w:hAnsi="Arial" w:cs="Arial"/>
          <w:sz w:val="24"/>
          <w:szCs w:val="24"/>
        </w:rPr>
        <w:t xml:space="preserve"> o integrantes de esta, mediante los cuales, manifestaran su oposición a</w:t>
      </w:r>
      <w:r w:rsidRPr="003F4B30">
        <w:rPr>
          <w:rFonts w:ascii="Arial" w:hAnsi="Arial" w:cs="Arial"/>
          <w:sz w:val="24"/>
          <w:szCs w:val="24"/>
        </w:rPr>
        <w:t xml:space="preserve"> la celebración del </w:t>
      </w:r>
      <w:r w:rsidR="00B80B6D" w:rsidRPr="003F4B30">
        <w:rPr>
          <w:rFonts w:ascii="Arial" w:hAnsi="Arial" w:cs="Arial"/>
          <w:sz w:val="24"/>
          <w:szCs w:val="24"/>
        </w:rPr>
        <w:t xml:space="preserve">proceso de la </w:t>
      </w:r>
      <w:r w:rsidR="00B80B6D" w:rsidRPr="003F4B30">
        <w:rPr>
          <w:rFonts w:ascii="Arial" w:hAnsi="Arial" w:cs="Arial"/>
          <w:i/>
          <w:iCs/>
          <w:sz w:val="24"/>
          <w:szCs w:val="24"/>
        </w:rPr>
        <w:t>Consulta</w:t>
      </w:r>
      <w:r w:rsidR="00B80B6D" w:rsidRPr="003F4B30">
        <w:rPr>
          <w:rFonts w:ascii="Arial" w:hAnsi="Arial" w:cs="Arial"/>
          <w:sz w:val="24"/>
          <w:szCs w:val="24"/>
        </w:rPr>
        <w:t xml:space="preserve"> a la </w:t>
      </w:r>
      <w:r w:rsidR="00B80B6D" w:rsidRPr="003F4B30">
        <w:rPr>
          <w:rFonts w:ascii="Arial" w:hAnsi="Arial" w:cs="Arial"/>
          <w:i/>
          <w:iCs/>
          <w:sz w:val="24"/>
          <w:szCs w:val="24"/>
        </w:rPr>
        <w:t>Tenencia.</w:t>
      </w:r>
      <w:r w:rsidR="00B80B6D" w:rsidRPr="003F4B30">
        <w:rPr>
          <w:rFonts w:ascii="Arial" w:hAnsi="Arial" w:cs="Arial"/>
          <w:sz w:val="24"/>
          <w:szCs w:val="24"/>
        </w:rPr>
        <w:t xml:space="preserve"> </w:t>
      </w:r>
    </w:p>
    <w:p w14:paraId="0B750F7D" w14:textId="77777777" w:rsidR="003F3505" w:rsidRPr="003F4B30" w:rsidRDefault="003F3505" w:rsidP="000E7144">
      <w:pPr>
        <w:tabs>
          <w:tab w:val="left" w:pos="709"/>
          <w:tab w:val="center" w:pos="3853"/>
        </w:tabs>
        <w:spacing w:after="0" w:line="360" w:lineRule="auto"/>
        <w:jc w:val="both"/>
        <w:divId w:val="1805806357"/>
        <w:rPr>
          <w:rFonts w:ascii="Arial" w:hAnsi="Arial" w:cs="Arial"/>
          <w:sz w:val="24"/>
          <w:szCs w:val="24"/>
        </w:rPr>
      </w:pPr>
    </w:p>
    <w:p w14:paraId="24DFECD4" w14:textId="77777777" w:rsidR="005A08BB" w:rsidRPr="003F4B30" w:rsidRDefault="00297D6F" w:rsidP="00297D6F">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Maxime que dichas actas de asambleas fueron presentadas únicamente por quien se identifica como defensor de un grupo de ciudadanos y ciudadanas de la comunidad, y no así por las todas las autoridades tradicionales de cada una de las </w:t>
      </w:r>
      <w:r w:rsidRPr="003F4B30">
        <w:rPr>
          <w:rFonts w:ascii="Arial" w:hAnsi="Arial" w:cs="Arial"/>
          <w:i/>
          <w:iCs/>
          <w:sz w:val="24"/>
          <w:szCs w:val="24"/>
        </w:rPr>
        <w:t xml:space="preserve">Comunidades, </w:t>
      </w:r>
      <w:r w:rsidRPr="003F4B30">
        <w:rPr>
          <w:rFonts w:ascii="Arial" w:hAnsi="Arial" w:cs="Arial"/>
          <w:sz w:val="24"/>
          <w:szCs w:val="24"/>
        </w:rPr>
        <w:t xml:space="preserve">además de que, el acta en la que se asentó las condiciones en que estas fueron presentadas, se puede advertir que las mismas presentan distintas irregularidades, ya que, </w:t>
      </w:r>
      <w:r w:rsidR="005A08BB" w:rsidRPr="003F4B30">
        <w:rPr>
          <w:rFonts w:ascii="Arial" w:hAnsi="Arial" w:cs="Arial"/>
          <w:sz w:val="24"/>
          <w:szCs w:val="24"/>
        </w:rPr>
        <w:t>no contienen elementos que generen la convicción respecto a las formalidades que deben cumplir esas actuaciones, como son: que fueron convocadas por las autoridades de cada una de las comunidades, que se hicieron del conocimiento de las personas de la comunidad (difusión), el número de asistentes a cada una de ellas, que contengan sello de la autoridad correspondiente, algunas de ellas no tienen firmas sino solo se adjuntan copias de credenciales para votar, lo cual no es suficiente para tenerlas como válidamente celebradas.</w:t>
      </w:r>
    </w:p>
    <w:p w14:paraId="3D8D4041" w14:textId="77777777" w:rsidR="006C6304" w:rsidRPr="003F4B30" w:rsidRDefault="006C6304" w:rsidP="000E7144">
      <w:pPr>
        <w:tabs>
          <w:tab w:val="left" w:pos="709"/>
          <w:tab w:val="center" w:pos="3853"/>
        </w:tabs>
        <w:spacing w:after="0" w:line="360" w:lineRule="auto"/>
        <w:jc w:val="both"/>
        <w:divId w:val="1805806357"/>
        <w:rPr>
          <w:rFonts w:ascii="Arial" w:hAnsi="Arial" w:cs="Arial"/>
          <w:sz w:val="24"/>
          <w:szCs w:val="24"/>
        </w:rPr>
      </w:pPr>
    </w:p>
    <w:p w14:paraId="6EE6E323" w14:textId="77777777" w:rsidR="00DA2C37" w:rsidRPr="003F4B30" w:rsidRDefault="006F5CC3"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Ahora bien, </w:t>
      </w:r>
      <w:r w:rsidR="00476247" w:rsidRPr="003F4B30">
        <w:rPr>
          <w:rFonts w:ascii="Arial" w:hAnsi="Arial" w:cs="Arial"/>
          <w:sz w:val="24"/>
          <w:szCs w:val="24"/>
        </w:rPr>
        <w:t xml:space="preserve">no se inadvierte que </w:t>
      </w:r>
      <w:r w:rsidRPr="003F4B30">
        <w:rPr>
          <w:rFonts w:ascii="Arial" w:hAnsi="Arial" w:cs="Arial"/>
          <w:sz w:val="24"/>
          <w:szCs w:val="24"/>
        </w:rPr>
        <w:t>la</w:t>
      </w:r>
      <w:r w:rsidR="00213C06" w:rsidRPr="003F4B30">
        <w:rPr>
          <w:rFonts w:ascii="Arial" w:hAnsi="Arial" w:cs="Arial"/>
          <w:sz w:val="24"/>
          <w:szCs w:val="24"/>
        </w:rPr>
        <w:t xml:space="preserve"> parte actora </w:t>
      </w:r>
      <w:r w:rsidRPr="003F4B30">
        <w:rPr>
          <w:rFonts w:ascii="Arial" w:hAnsi="Arial" w:cs="Arial"/>
          <w:sz w:val="24"/>
          <w:szCs w:val="24"/>
        </w:rPr>
        <w:t>señal</w:t>
      </w:r>
      <w:r w:rsidR="0066078C" w:rsidRPr="003F4B30">
        <w:rPr>
          <w:rFonts w:ascii="Arial" w:hAnsi="Arial" w:cs="Arial"/>
          <w:sz w:val="24"/>
          <w:szCs w:val="24"/>
        </w:rPr>
        <w:t>e</w:t>
      </w:r>
      <w:r w:rsidRPr="003F4B30">
        <w:rPr>
          <w:rFonts w:ascii="Arial" w:hAnsi="Arial" w:cs="Arial"/>
          <w:sz w:val="24"/>
          <w:szCs w:val="24"/>
        </w:rPr>
        <w:t xml:space="preserve"> </w:t>
      </w:r>
      <w:r w:rsidR="00E41EE0" w:rsidRPr="003F4B30">
        <w:rPr>
          <w:rFonts w:ascii="Arial" w:hAnsi="Arial" w:cs="Arial"/>
          <w:sz w:val="24"/>
          <w:szCs w:val="24"/>
        </w:rPr>
        <w:t xml:space="preserve">que en procesos similares como lo son los expedientes de autonomía de Zirahuén y </w:t>
      </w:r>
      <w:proofErr w:type="spellStart"/>
      <w:r w:rsidR="00E41EE0" w:rsidRPr="003F4B30">
        <w:rPr>
          <w:rFonts w:ascii="Arial" w:hAnsi="Arial" w:cs="Arial"/>
          <w:sz w:val="24"/>
          <w:szCs w:val="24"/>
        </w:rPr>
        <w:t>Uricho</w:t>
      </w:r>
      <w:proofErr w:type="spellEnd"/>
      <w:r w:rsidR="00E41EE0" w:rsidRPr="003F4B30">
        <w:rPr>
          <w:rFonts w:ascii="Arial" w:hAnsi="Arial" w:cs="Arial"/>
          <w:sz w:val="24"/>
          <w:szCs w:val="24"/>
        </w:rPr>
        <w:t>, se encuentran suspendidos, por lo cual</w:t>
      </w:r>
      <w:r w:rsidR="006F08AA" w:rsidRPr="003F4B30">
        <w:rPr>
          <w:rFonts w:ascii="Arial" w:hAnsi="Arial" w:cs="Arial"/>
          <w:sz w:val="24"/>
          <w:szCs w:val="24"/>
        </w:rPr>
        <w:t xml:space="preserve">, el seguir con </w:t>
      </w:r>
      <w:r w:rsidR="007F0AA7" w:rsidRPr="003F4B30">
        <w:rPr>
          <w:rFonts w:ascii="Arial" w:hAnsi="Arial" w:cs="Arial"/>
          <w:sz w:val="24"/>
          <w:szCs w:val="24"/>
        </w:rPr>
        <w:t>el presente</w:t>
      </w:r>
      <w:r w:rsidR="006F08AA" w:rsidRPr="003F4B30">
        <w:rPr>
          <w:rFonts w:ascii="Arial" w:hAnsi="Arial" w:cs="Arial"/>
          <w:sz w:val="24"/>
          <w:szCs w:val="24"/>
        </w:rPr>
        <w:t xml:space="preserve"> procedimiento, en el caso concreto, </w:t>
      </w:r>
      <w:r w:rsidR="00E41EE0" w:rsidRPr="003F4B30">
        <w:rPr>
          <w:rFonts w:ascii="Arial" w:hAnsi="Arial" w:cs="Arial"/>
          <w:sz w:val="24"/>
          <w:szCs w:val="24"/>
        </w:rPr>
        <w:t>se viola su derecho de certeza y legalidad.</w:t>
      </w:r>
    </w:p>
    <w:p w14:paraId="2AA4BAA4" w14:textId="77777777" w:rsidR="006F08AA" w:rsidRPr="003F4B30" w:rsidRDefault="006F08AA" w:rsidP="000E7144">
      <w:pPr>
        <w:tabs>
          <w:tab w:val="left" w:pos="709"/>
          <w:tab w:val="center" w:pos="3853"/>
        </w:tabs>
        <w:spacing w:after="0" w:line="360" w:lineRule="auto"/>
        <w:jc w:val="both"/>
        <w:divId w:val="1805806357"/>
        <w:rPr>
          <w:rFonts w:ascii="Arial" w:hAnsi="Arial" w:cs="Arial"/>
          <w:sz w:val="24"/>
          <w:szCs w:val="24"/>
        </w:rPr>
      </w:pPr>
    </w:p>
    <w:p w14:paraId="0C98E1E6" w14:textId="77777777" w:rsidR="006F08AA" w:rsidRPr="003F4B30" w:rsidRDefault="006F08AA"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Al respecto, los promoventes no aportan prueba alguna para acreditar su dicho,</w:t>
      </w:r>
      <w:r w:rsidR="00476247" w:rsidRPr="003F4B30">
        <w:rPr>
          <w:rFonts w:ascii="Arial" w:hAnsi="Arial" w:cs="Arial"/>
          <w:sz w:val="24"/>
          <w:szCs w:val="24"/>
        </w:rPr>
        <w:t xml:space="preserve"> no obstante, </w:t>
      </w:r>
      <w:r w:rsidRPr="003F4B30">
        <w:rPr>
          <w:rFonts w:ascii="Arial" w:hAnsi="Arial" w:cs="Arial"/>
          <w:sz w:val="24"/>
          <w:szCs w:val="24"/>
        </w:rPr>
        <w:t xml:space="preserve">de una búsqueda en la página del </w:t>
      </w:r>
      <w:r w:rsidRPr="003F4B30">
        <w:rPr>
          <w:rFonts w:ascii="Arial" w:hAnsi="Arial" w:cs="Arial"/>
          <w:i/>
          <w:iCs/>
          <w:sz w:val="24"/>
          <w:szCs w:val="24"/>
        </w:rPr>
        <w:t>IEM</w:t>
      </w:r>
      <w:r w:rsidRPr="003F4B30">
        <w:rPr>
          <w:rFonts w:ascii="Arial" w:hAnsi="Arial" w:cs="Arial"/>
          <w:sz w:val="24"/>
          <w:szCs w:val="24"/>
        </w:rPr>
        <w:t xml:space="preserve">, primeramente, respecto a la </w:t>
      </w:r>
      <w:r w:rsidRPr="003F4B30">
        <w:rPr>
          <w:rFonts w:ascii="Arial" w:hAnsi="Arial" w:cs="Arial"/>
          <w:sz w:val="24"/>
          <w:szCs w:val="24"/>
        </w:rPr>
        <w:lastRenderedPageBreak/>
        <w:t xml:space="preserve">Tenencia </w:t>
      </w:r>
      <w:r w:rsidR="007F0AA7" w:rsidRPr="003F4B30">
        <w:rPr>
          <w:rFonts w:ascii="Arial" w:hAnsi="Arial" w:cs="Arial"/>
          <w:sz w:val="24"/>
          <w:szCs w:val="24"/>
        </w:rPr>
        <w:t xml:space="preserve">de </w:t>
      </w:r>
      <w:r w:rsidRPr="003F4B30">
        <w:rPr>
          <w:rFonts w:ascii="Arial" w:hAnsi="Arial" w:cs="Arial"/>
          <w:sz w:val="24"/>
          <w:szCs w:val="24"/>
        </w:rPr>
        <w:t xml:space="preserve">Zirahuén, no se encontró acuerdo </w:t>
      </w:r>
      <w:r w:rsidR="00B80B6D" w:rsidRPr="003F4B30">
        <w:rPr>
          <w:rFonts w:ascii="Arial" w:hAnsi="Arial" w:cs="Arial"/>
          <w:sz w:val="24"/>
          <w:szCs w:val="24"/>
        </w:rPr>
        <w:t xml:space="preserve">alguno </w:t>
      </w:r>
      <w:r w:rsidRPr="003F4B30">
        <w:rPr>
          <w:rFonts w:ascii="Arial" w:hAnsi="Arial" w:cs="Arial"/>
          <w:sz w:val="24"/>
          <w:szCs w:val="24"/>
        </w:rPr>
        <w:t>en el que se haya pospuesto o suspendido el proceso de consulta previa, libre e informada, al contrario, se pudo identificar el acuerdo IEM-CEAPI-026/2021,</w:t>
      </w:r>
      <w:r w:rsidR="00B80B6D" w:rsidRPr="003F4B30">
        <w:rPr>
          <w:rStyle w:val="Refdenotaalpie"/>
          <w:rFonts w:ascii="Arial" w:hAnsi="Arial" w:cs="Arial"/>
          <w:sz w:val="24"/>
          <w:szCs w:val="24"/>
        </w:rPr>
        <w:footnoteReference w:id="68"/>
      </w:r>
      <w:r w:rsidRPr="003F4B30">
        <w:rPr>
          <w:rFonts w:ascii="Arial" w:hAnsi="Arial" w:cs="Arial"/>
          <w:sz w:val="24"/>
          <w:szCs w:val="24"/>
        </w:rPr>
        <w:t xml:space="preserve"> mediante el cual, se aprobó el plan de trabajo y la convocatoria para la </w:t>
      </w:r>
      <w:r w:rsidR="00913169" w:rsidRPr="003F4B30">
        <w:rPr>
          <w:rFonts w:ascii="Arial" w:hAnsi="Arial" w:cs="Arial"/>
          <w:sz w:val="24"/>
          <w:szCs w:val="24"/>
        </w:rPr>
        <w:t>c</w:t>
      </w:r>
      <w:r w:rsidRPr="003F4B30">
        <w:rPr>
          <w:rFonts w:ascii="Arial" w:hAnsi="Arial" w:cs="Arial"/>
          <w:sz w:val="24"/>
          <w:szCs w:val="24"/>
        </w:rPr>
        <w:t xml:space="preserve">onsulta previa, libre e informada a la referida tenencia. </w:t>
      </w:r>
    </w:p>
    <w:p w14:paraId="601EF07F" w14:textId="77777777" w:rsidR="00342E0F" w:rsidRPr="003F4B30" w:rsidRDefault="00342E0F" w:rsidP="000E7144">
      <w:pPr>
        <w:tabs>
          <w:tab w:val="left" w:pos="709"/>
          <w:tab w:val="center" w:pos="3853"/>
        </w:tabs>
        <w:spacing w:after="0" w:line="360" w:lineRule="auto"/>
        <w:jc w:val="both"/>
        <w:divId w:val="1805806357"/>
        <w:rPr>
          <w:rFonts w:ascii="Arial" w:hAnsi="Arial" w:cs="Arial"/>
          <w:sz w:val="24"/>
          <w:szCs w:val="24"/>
        </w:rPr>
      </w:pPr>
    </w:p>
    <w:p w14:paraId="1DFD1DF7" w14:textId="77777777" w:rsidR="006F08AA" w:rsidRPr="003F4B30" w:rsidRDefault="006F08AA"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Por su parte, </w:t>
      </w:r>
      <w:r w:rsidR="00843E73" w:rsidRPr="003F4B30">
        <w:rPr>
          <w:rFonts w:ascii="Arial" w:hAnsi="Arial" w:cs="Arial"/>
          <w:sz w:val="24"/>
          <w:szCs w:val="24"/>
        </w:rPr>
        <w:t xml:space="preserve">respecto a </w:t>
      </w:r>
      <w:proofErr w:type="spellStart"/>
      <w:r w:rsidR="00843E73" w:rsidRPr="003F4B30">
        <w:rPr>
          <w:rFonts w:ascii="Arial" w:hAnsi="Arial" w:cs="Arial"/>
          <w:sz w:val="24"/>
          <w:szCs w:val="24"/>
        </w:rPr>
        <w:t>Uricho</w:t>
      </w:r>
      <w:proofErr w:type="spellEnd"/>
      <w:r w:rsidR="00843E73" w:rsidRPr="003F4B30">
        <w:rPr>
          <w:rFonts w:ascii="Arial" w:hAnsi="Arial" w:cs="Arial"/>
          <w:sz w:val="24"/>
          <w:szCs w:val="24"/>
        </w:rPr>
        <w:t>, se identificó el acuerdo IEM-CEAPI-28/2023,</w:t>
      </w:r>
      <w:r w:rsidR="00B80B6D" w:rsidRPr="003F4B30">
        <w:rPr>
          <w:rStyle w:val="Refdenotaalpie"/>
          <w:rFonts w:ascii="Arial" w:hAnsi="Arial" w:cs="Arial"/>
          <w:sz w:val="24"/>
          <w:szCs w:val="24"/>
        </w:rPr>
        <w:footnoteReference w:id="69"/>
      </w:r>
      <w:r w:rsidR="00843E73" w:rsidRPr="003F4B30">
        <w:rPr>
          <w:rFonts w:ascii="Arial" w:hAnsi="Arial" w:cs="Arial"/>
          <w:sz w:val="24"/>
          <w:szCs w:val="24"/>
        </w:rPr>
        <w:t xml:space="preserve"> en el que, si bien la </w:t>
      </w:r>
      <w:r w:rsidR="00843E73" w:rsidRPr="003F4B30">
        <w:rPr>
          <w:rFonts w:ascii="Arial" w:hAnsi="Arial" w:cs="Arial"/>
          <w:i/>
          <w:iCs/>
          <w:sz w:val="24"/>
          <w:szCs w:val="24"/>
        </w:rPr>
        <w:t xml:space="preserve">CEAPI </w:t>
      </w:r>
      <w:r w:rsidR="00843E73" w:rsidRPr="003F4B30">
        <w:rPr>
          <w:rFonts w:ascii="Arial" w:hAnsi="Arial" w:cs="Arial"/>
          <w:sz w:val="24"/>
          <w:szCs w:val="24"/>
        </w:rPr>
        <w:t>realizó el análisis de diversos escritos presentados en donde manifestaban estar en contra del procedimiento de la consulta</w:t>
      </w:r>
      <w:r w:rsidR="00B80B6D" w:rsidRPr="003F4B30">
        <w:rPr>
          <w:rFonts w:ascii="Arial" w:hAnsi="Arial" w:cs="Arial"/>
          <w:sz w:val="24"/>
          <w:szCs w:val="24"/>
        </w:rPr>
        <w:t xml:space="preserve"> y solicitaban la suspensión</w:t>
      </w:r>
      <w:r w:rsidR="00843E73" w:rsidRPr="003F4B30">
        <w:rPr>
          <w:rFonts w:ascii="Arial" w:hAnsi="Arial" w:cs="Arial"/>
          <w:sz w:val="24"/>
          <w:szCs w:val="24"/>
        </w:rPr>
        <w:t xml:space="preserve">, finalmente, los desestimó y aprobó el plan de trabajo y la convocatoria para la </w:t>
      </w:r>
      <w:r w:rsidR="00913169" w:rsidRPr="003F4B30">
        <w:rPr>
          <w:rFonts w:ascii="Arial" w:hAnsi="Arial" w:cs="Arial"/>
          <w:sz w:val="24"/>
          <w:szCs w:val="24"/>
        </w:rPr>
        <w:t>c</w:t>
      </w:r>
      <w:r w:rsidR="00843E73" w:rsidRPr="003F4B30">
        <w:rPr>
          <w:rFonts w:ascii="Arial" w:hAnsi="Arial" w:cs="Arial"/>
          <w:sz w:val="24"/>
          <w:szCs w:val="24"/>
        </w:rPr>
        <w:t>onsulta previa, libre e informada a la referida tenencia. Además de que e</w:t>
      </w:r>
      <w:r w:rsidR="00B80B6D" w:rsidRPr="003F4B30">
        <w:rPr>
          <w:rFonts w:ascii="Arial" w:hAnsi="Arial" w:cs="Arial"/>
          <w:sz w:val="24"/>
          <w:szCs w:val="24"/>
        </w:rPr>
        <w:t>n</w:t>
      </w:r>
      <w:r w:rsidR="00843E73" w:rsidRPr="003F4B30">
        <w:rPr>
          <w:rFonts w:ascii="Arial" w:hAnsi="Arial" w:cs="Arial"/>
          <w:sz w:val="24"/>
          <w:szCs w:val="24"/>
        </w:rPr>
        <w:t xml:space="preserve"> ese asunto la oposición atendía a causas diversas a</w:t>
      </w:r>
      <w:r w:rsidR="00C12A8B" w:rsidRPr="003F4B30">
        <w:rPr>
          <w:rFonts w:ascii="Arial" w:hAnsi="Arial" w:cs="Arial"/>
          <w:sz w:val="24"/>
          <w:szCs w:val="24"/>
        </w:rPr>
        <w:t xml:space="preserve"> las del </w:t>
      </w:r>
      <w:r w:rsidR="00843E73" w:rsidRPr="003F4B30">
        <w:rPr>
          <w:rFonts w:ascii="Arial" w:hAnsi="Arial" w:cs="Arial"/>
          <w:sz w:val="24"/>
          <w:szCs w:val="24"/>
        </w:rPr>
        <w:t>presente asunto.</w:t>
      </w:r>
    </w:p>
    <w:p w14:paraId="127360CE" w14:textId="77777777" w:rsidR="00CE4E09" w:rsidRPr="003F4B30" w:rsidRDefault="00CE4E09" w:rsidP="000E7144">
      <w:pPr>
        <w:tabs>
          <w:tab w:val="left" w:pos="709"/>
          <w:tab w:val="center" w:pos="3853"/>
        </w:tabs>
        <w:spacing w:after="0" w:line="360" w:lineRule="auto"/>
        <w:jc w:val="both"/>
        <w:divId w:val="1805806357"/>
        <w:rPr>
          <w:rFonts w:ascii="Arial" w:hAnsi="Arial" w:cs="Arial"/>
          <w:sz w:val="24"/>
          <w:szCs w:val="24"/>
        </w:rPr>
      </w:pPr>
    </w:p>
    <w:p w14:paraId="6F556AAB" w14:textId="77777777" w:rsidR="00CE4E09" w:rsidRPr="003F4B30" w:rsidRDefault="00CE4E09"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Ahora bien, no es desconocido por este </w:t>
      </w:r>
      <w:r w:rsidRPr="003F4B30">
        <w:rPr>
          <w:rFonts w:ascii="Arial" w:hAnsi="Arial" w:cs="Arial"/>
          <w:i/>
          <w:iCs/>
          <w:sz w:val="24"/>
          <w:szCs w:val="24"/>
        </w:rPr>
        <w:t>Tribunal Electoral</w:t>
      </w:r>
      <w:r w:rsidRPr="003F4B30">
        <w:rPr>
          <w:rFonts w:ascii="Arial" w:hAnsi="Arial" w:cs="Arial"/>
          <w:sz w:val="24"/>
          <w:szCs w:val="24"/>
        </w:rPr>
        <w:t xml:space="preserve"> </w:t>
      </w:r>
      <w:r w:rsidR="006C6304" w:rsidRPr="003F4B30">
        <w:rPr>
          <w:rFonts w:ascii="Arial" w:hAnsi="Arial" w:cs="Arial"/>
          <w:sz w:val="24"/>
          <w:szCs w:val="24"/>
        </w:rPr>
        <w:t xml:space="preserve">que, existen casos en los que </w:t>
      </w:r>
      <w:r w:rsidR="007F0AA7" w:rsidRPr="003F4B30">
        <w:rPr>
          <w:rFonts w:ascii="Arial" w:hAnsi="Arial" w:cs="Arial"/>
          <w:sz w:val="24"/>
          <w:szCs w:val="24"/>
        </w:rPr>
        <w:t>efectivamente s</w:t>
      </w:r>
      <w:r w:rsidR="00913169" w:rsidRPr="003F4B30">
        <w:rPr>
          <w:rFonts w:ascii="Arial" w:hAnsi="Arial" w:cs="Arial"/>
          <w:sz w:val="24"/>
          <w:szCs w:val="24"/>
        </w:rPr>
        <w:t>í</w:t>
      </w:r>
      <w:r w:rsidR="007F0AA7" w:rsidRPr="003F4B30">
        <w:rPr>
          <w:rFonts w:ascii="Arial" w:hAnsi="Arial" w:cs="Arial"/>
          <w:sz w:val="24"/>
          <w:szCs w:val="24"/>
        </w:rPr>
        <w:t xml:space="preserve"> se han </w:t>
      </w:r>
      <w:r w:rsidR="006C6304" w:rsidRPr="003F4B30">
        <w:rPr>
          <w:rFonts w:ascii="Arial" w:hAnsi="Arial" w:cs="Arial"/>
          <w:sz w:val="24"/>
          <w:szCs w:val="24"/>
        </w:rPr>
        <w:t>pospuesto los procesos de consulta, por ejemplo, el caso de la Comunidad de Santa María Tacuro, Municipio de Chilchota, Michoacán, que mediante el acuerdo IEM-CEAPI-04/2025,</w:t>
      </w:r>
      <w:r w:rsidR="0072435C" w:rsidRPr="003F4B30">
        <w:rPr>
          <w:rStyle w:val="Refdenotaalpie"/>
          <w:rFonts w:ascii="Arial" w:hAnsi="Arial" w:cs="Arial"/>
          <w:sz w:val="24"/>
          <w:szCs w:val="24"/>
        </w:rPr>
        <w:footnoteReference w:id="70"/>
      </w:r>
      <w:r w:rsidR="006C6304" w:rsidRPr="003F4B30">
        <w:rPr>
          <w:rFonts w:ascii="Arial" w:hAnsi="Arial" w:cs="Arial"/>
          <w:sz w:val="24"/>
          <w:szCs w:val="24"/>
        </w:rPr>
        <w:t xml:space="preserve"> que se pospuso la realización de la consulta previa, libre e informada, no obstante, dicha suspensión </w:t>
      </w:r>
      <w:r w:rsidR="00476247" w:rsidRPr="003F4B30">
        <w:rPr>
          <w:rFonts w:ascii="Arial" w:hAnsi="Arial" w:cs="Arial"/>
          <w:sz w:val="24"/>
          <w:szCs w:val="24"/>
        </w:rPr>
        <w:t xml:space="preserve">obedeció </w:t>
      </w:r>
      <w:r w:rsidR="006C6304" w:rsidRPr="003F4B30">
        <w:rPr>
          <w:rFonts w:ascii="Arial" w:hAnsi="Arial" w:cs="Arial"/>
          <w:sz w:val="24"/>
          <w:szCs w:val="24"/>
        </w:rPr>
        <w:t>a que</w:t>
      </w:r>
      <w:r w:rsidR="00A918F9" w:rsidRPr="003F4B30">
        <w:rPr>
          <w:rFonts w:ascii="Arial" w:hAnsi="Arial" w:cs="Arial"/>
          <w:sz w:val="24"/>
          <w:szCs w:val="24"/>
        </w:rPr>
        <w:t xml:space="preserve"> existía un conflicto respecto la representatividad de la comunidad, circunstancia que no ocurre en el presente caso.</w:t>
      </w:r>
    </w:p>
    <w:p w14:paraId="3AEA05ED" w14:textId="77777777" w:rsidR="00D23E2B" w:rsidRPr="003F4B30" w:rsidRDefault="00D23E2B" w:rsidP="000E7144">
      <w:pPr>
        <w:tabs>
          <w:tab w:val="left" w:pos="709"/>
          <w:tab w:val="center" w:pos="3853"/>
        </w:tabs>
        <w:spacing w:after="0" w:line="360" w:lineRule="auto"/>
        <w:jc w:val="both"/>
        <w:divId w:val="1805806357"/>
        <w:rPr>
          <w:rFonts w:ascii="Arial" w:hAnsi="Arial" w:cs="Arial"/>
          <w:sz w:val="24"/>
          <w:szCs w:val="24"/>
        </w:rPr>
      </w:pPr>
    </w:p>
    <w:p w14:paraId="3EF22CD7" w14:textId="77777777" w:rsidR="0072435C" w:rsidRPr="003F4B30" w:rsidRDefault="0072435C" w:rsidP="000E7144">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 xml:space="preserve">Asimismo, </w:t>
      </w:r>
      <w:r w:rsidR="00CD4468" w:rsidRPr="003F4B30">
        <w:rPr>
          <w:rFonts w:ascii="Arial" w:hAnsi="Arial" w:cs="Arial"/>
          <w:sz w:val="24"/>
          <w:szCs w:val="24"/>
        </w:rPr>
        <w:t>lo infundado</w:t>
      </w:r>
      <w:r w:rsidRPr="003F4B30">
        <w:rPr>
          <w:rFonts w:ascii="Arial" w:hAnsi="Arial" w:cs="Arial"/>
          <w:sz w:val="24"/>
          <w:szCs w:val="24"/>
        </w:rPr>
        <w:t xml:space="preserve"> del agravio también atiende a que la</w:t>
      </w:r>
      <w:r w:rsidR="007F0AA7" w:rsidRPr="003F4B30">
        <w:rPr>
          <w:rFonts w:ascii="Arial" w:hAnsi="Arial" w:cs="Arial"/>
          <w:sz w:val="24"/>
          <w:szCs w:val="24"/>
        </w:rPr>
        <w:t xml:space="preserve"> parte promovente </w:t>
      </w:r>
      <w:r w:rsidRPr="003F4B30">
        <w:rPr>
          <w:rFonts w:ascii="Arial" w:hAnsi="Arial" w:cs="Arial"/>
          <w:sz w:val="24"/>
          <w:szCs w:val="24"/>
        </w:rPr>
        <w:t xml:space="preserve">funda su inconformidad bajo el argumento de que el proceso de consulta ya fue rechazado por doce asambleas válidamente celebradas, en las que se acordó el rechazo a la consulta y se instruyó al </w:t>
      </w:r>
      <w:r w:rsidRPr="003F4B30">
        <w:rPr>
          <w:rFonts w:ascii="Arial" w:hAnsi="Arial" w:cs="Arial"/>
          <w:i/>
          <w:iCs/>
          <w:sz w:val="24"/>
          <w:szCs w:val="24"/>
        </w:rPr>
        <w:t>IEM</w:t>
      </w:r>
      <w:r w:rsidRPr="003F4B30">
        <w:rPr>
          <w:rFonts w:ascii="Arial" w:hAnsi="Arial" w:cs="Arial"/>
          <w:sz w:val="24"/>
          <w:szCs w:val="24"/>
        </w:rPr>
        <w:t xml:space="preserve"> se abstuviera de realizar la </w:t>
      </w:r>
      <w:r w:rsidRPr="003F4B30">
        <w:rPr>
          <w:rFonts w:ascii="Arial" w:hAnsi="Arial" w:cs="Arial"/>
          <w:i/>
          <w:iCs/>
          <w:sz w:val="24"/>
          <w:szCs w:val="24"/>
        </w:rPr>
        <w:t>Consulta</w:t>
      </w:r>
      <w:r w:rsidRPr="003F4B30">
        <w:rPr>
          <w:rFonts w:ascii="Arial" w:hAnsi="Arial" w:cs="Arial"/>
          <w:sz w:val="24"/>
          <w:szCs w:val="24"/>
        </w:rPr>
        <w:t xml:space="preserve">, no obstante, del análisis de las actas levantadas en cada una de las asambleas efectuadas en las </w:t>
      </w:r>
      <w:r w:rsidRPr="003F4B30">
        <w:rPr>
          <w:rFonts w:ascii="Arial" w:hAnsi="Arial" w:cs="Arial"/>
          <w:i/>
          <w:iCs/>
          <w:sz w:val="24"/>
          <w:szCs w:val="24"/>
        </w:rPr>
        <w:t>Comunidades</w:t>
      </w:r>
      <w:r w:rsidRPr="003F4B30">
        <w:rPr>
          <w:rFonts w:ascii="Arial" w:hAnsi="Arial" w:cs="Arial"/>
          <w:sz w:val="24"/>
          <w:szCs w:val="24"/>
        </w:rPr>
        <w:t>, puede advertirse que, entre otras circunstancias, basan su oposición al proceso, en que no se les ha informado ni consultado de manera directa sobre dicho proceso.</w:t>
      </w:r>
    </w:p>
    <w:p w14:paraId="6BAF027A" w14:textId="77777777" w:rsidR="0072435C" w:rsidRPr="003F4B30" w:rsidRDefault="0072435C" w:rsidP="000E7144">
      <w:pPr>
        <w:tabs>
          <w:tab w:val="left" w:pos="709"/>
          <w:tab w:val="center" w:pos="3853"/>
        </w:tabs>
        <w:spacing w:after="0" w:line="360" w:lineRule="auto"/>
        <w:jc w:val="both"/>
        <w:divId w:val="1805806357"/>
        <w:rPr>
          <w:rFonts w:ascii="Arial" w:hAnsi="Arial" w:cs="Arial"/>
          <w:sz w:val="24"/>
          <w:szCs w:val="24"/>
        </w:rPr>
      </w:pPr>
    </w:p>
    <w:p w14:paraId="33FF0260" w14:textId="77777777" w:rsidR="001D2D33" w:rsidRPr="003F4B30" w:rsidRDefault="001D2D3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r w:rsidRPr="003F4B30">
        <w:rPr>
          <w:rFonts w:ascii="Arial" w:eastAsia="Arial" w:hAnsi="Arial" w:cs="Arial"/>
          <w:sz w:val="24"/>
          <w:szCs w:val="24"/>
          <w:lang w:eastAsia="es-MX"/>
        </w:rPr>
        <w:t xml:space="preserve">Al respecto conviene precisar que el derecho a la </w:t>
      </w:r>
      <w:r w:rsidR="00913169" w:rsidRPr="003F4B30">
        <w:rPr>
          <w:rFonts w:ascii="Arial" w:eastAsia="Arial" w:hAnsi="Arial" w:cs="Arial"/>
          <w:sz w:val="24"/>
          <w:szCs w:val="24"/>
          <w:lang w:eastAsia="es-MX"/>
        </w:rPr>
        <w:t xml:space="preserve">consulta previa, libre e informada </w:t>
      </w:r>
      <w:r w:rsidRPr="003F4B30">
        <w:rPr>
          <w:rFonts w:ascii="Arial" w:eastAsia="Arial" w:hAnsi="Arial" w:cs="Arial"/>
          <w:sz w:val="24"/>
          <w:szCs w:val="24"/>
          <w:lang w:eastAsia="es-MX"/>
        </w:rPr>
        <w:t xml:space="preserve">es un derecho humano específico de los pueblos y comunidades indígenas, con el cual se garantiza su participación en aquellas iniciativas gubernamentales que puedan afectarles. El propósito de este tipo de consulta consiste en obtener y respetar su consentimiento, o falta </w:t>
      </w:r>
      <w:r w:rsidR="00AF3D2C" w:rsidRPr="003F4B30">
        <w:rPr>
          <w:rFonts w:ascii="Arial" w:eastAsia="Arial" w:hAnsi="Arial" w:cs="Arial"/>
          <w:sz w:val="24"/>
          <w:szCs w:val="24"/>
          <w:lang w:eastAsia="es-MX"/>
        </w:rPr>
        <w:t>de este</w:t>
      </w:r>
      <w:r w:rsidRPr="003F4B30">
        <w:rPr>
          <w:rFonts w:ascii="Arial" w:eastAsia="Arial" w:hAnsi="Arial" w:cs="Arial"/>
          <w:sz w:val="24"/>
          <w:szCs w:val="24"/>
          <w:lang w:eastAsia="es-MX"/>
        </w:rPr>
        <w:t>, sobre dichas iniciativas.</w:t>
      </w:r>
    </w:p>
    <w:p w14:paraId="590AE0AF" w14:textId="77777777" w:rsidR="001D2D33" w:rsidRPr="003F4B30" w:rsidRDefault="001D2D3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p>
    <w:p w14:paraId="115A822D" w14:textId="77777777" w:rsidR="001D2D33" w:rsidRPr="003F4B30" w:rsidRDefault="001D2D3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r w:rsidRPr="003F4B30">
        <w:rPr>
          <w:rFonts w:ascii="Arial" w:eastAsia="Arial" w:hAnsi="Arial" w:cs="Arial"/>
          <w:sz w:val="24"/>
          <w:szCs w:val="24"/>
          <w:lang w:eastAsia="es-MX"/>
        </w:rPr>
        <w:t xml:space="preserve">Ahora bien, para garantizar el propósito referido, precisamente la consulta se integra </w:t>
      </w:r>
      <w:r w:rsidR="00664C16" w:rsidRPr="003F4B30">
        <w:rPr>
          <w:rFonts w:ascii="Arial" w:eastAsia="Arial" w:hAnsi="Arial" w:cs="Arial"/>
          <w:sz w:val="24"/>
          <w:szCs w:val="24"/>
          <w:lang w:eastAsia="es-MX"/>
        </w:rPr>
        <w:t>de las fases precisadas en el apartado del Marco Normativo correspondiente</w:t>
      </w:r>
      <w:r w:rsidR="00A55E38" w:rsidRPr="003F4B30">
        <w:rPr>
          <w:rFonts w:ascii="Arial" w:eastAsia="Arial" w:hAnsi="Arial" w:cs="Arial"/>
          <w:sz w:val="24"/>
          <w:szCs w:val="24"/>
          <w:lang w:eastAsia="es-MX"/>
        </w:rPr>
        <w:t xml:space="preserve">, siendo elementales las mismas </w:t>
      </w:r>
      <w:r w:rsidRPr="003F4B30">
        <w:rPr>
          <w:rFonts w:ascii="Arial" w:eastAsia="Arial" w:hAnsi="Arial" w:cs="Arial"/>
          <w:sz w:val="24"/>
          <w:szCs w:val="24"/>
          <w:lang w:eastAsia="es-MX"/>
        </w:rPr>
        <w:t xml:space="preserve">para que la </w:t>
      </w:r>
      <w:r w:rsidR="00A643F3" w:rsidRPr="003F4B30">
        <w:rPr>
          <w:rFonts w:ascii="Arial" w:eastAsia="Arial" w:hAnsi="Arial" w:cs="Arial"/>
          <w:i/>
          <w:iCs/>
          <w:sz w:val="24"/>
          <w:szCs w:val="24"/>
          <w:lang w:eastAsia="es-MX"/>
        </w:rPr>
        <w:t>Tenencia</w:t>
      </w:r>
      <w:r w:rsidR="00A643F3" w:rsidRPr="003F4B30">
        <w:rPr>
          <w:rFonts w:ascii="Arial" w:eastAsia="Arial" w:hAnsi="Arial" w:cs="Arial"/>
          <w:sz w:val="24"/>
          <w:szCs w:val="24"/>
          <w:lang w:eastAsia="es-MX"/>
        </w:rPr>
        <w:t xml:space="preserve"> </w:t>
      </w:r>
      <w:r w:rsidRPr="003F4B30">
        <w:rPr>
          <w:rFonts w:ascii="Arial" w:eastAsia="Arial" w:hAnsi="Arial" w:cs="Arial"/>
          <w:sz w:val="24"/>
          <w:szCs w:val="24"/>
          <w:lang w:eastAsia="es-MX"/>
        </w:rPr>
        <w:t xml:space="preserve">pueda tener la información suficiente y veraz sobre el tema que se consulta y así puedan emitir una decisión debidamente informada. </w:t>
      </w:r>
    </w:p>
    <w:p w14:paraId="5840C1B4" w14:textId="77777777" w:rsidR="001D2D33" w:rsidRPr="003F4B30" w:rsidRDefault="001D2D3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p>
    <w:p w14:paraId="4753E990" w14:textId="77777777" w:rsidR="001D2D33" w:rsidRPr="003F4B30" w:rsidRDefault="00A643F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r w:rsidRPr="003F4B30">
        <w:rPr>
          <w:rFonts w:ascii="Arial" w:eastAsia="Arial" w:hAnsi="Arial" w:cs="Arial"/>
          <w:sz w:val="24"/>
          <w:szCs w:val="24"/>
          <w:lang w:eastAsia="es-MX"/>
        </w:rPr>
        <w:t>D</w:t>
      </w:r>
      <w:r w:rsidR="001D2D33" w:rsidRPr="003F4B30">
        <w:rPr>
          <w:rFonts w:ascii="Arial" w:eastAsia="Arial" w:hAnsi="Arial" w:cs="Arial"/>
          <w:sz w:val="24"/>
          <w:szCs w:val="24"/>
          <w:lang w:eastAsia="es-MX"/>
        </w:rPr>
        <w:t xml:space="preserve">e esa manera se puede garantizar la participación real y efectiva de la </w:t>
      </w:r>
      <w:r w:rsidRPr="003F4B30">
        <w:rPr>
          <w:rFonts w:ascii="Arial" w:eastAsia="Arial" w:hAnsi="Arial" w:cs="Arial"/>
          <w:i/>
          <w:iCs/>
          <w:sz w:val="24"/>
          <w:szCs w:val="24"/>
          <w:lang w:eastAsia="es-MX"/>
        </w:rPr>
        <w:t xml:space="preserve">Tenencia </w:t>
      </w:r>
      <w:r w:rsidR="001D2D33" w:rsidRPr="003F4B30">
        <w:rPr>
          <w:rFonts w:ascii="Arial" w:eastAsia="Arial" w:hAnsi="Arial" w:cs="Arial"/>
          <w:sz w:val="24"/>
          <w:szCs w:val="24"/>
          <w:lang w:eastAsia="es-MX"/>
        </w:rPr>
        <w:t xml:space="preserve">para que ésta se encuentre en aptitud de poder decidir debidamente </w:t>
      </w:r>
      <w:r w:rsidRPr="003F4B30">
        <w:rPr>
          <w:rFonts w:ascii="Arial" w:eastAsia="Arial" w:hAnsi="Arial" w:cs="Arial"/>
          <w:sz w:val="24"/>
          <w:szCs w:val="24"/>
          <w:lang w:eastAsia="es-MX"/>
        </w:rPr>
        <w:t xml:space="preserve">y emitir un voto informado. </w:t>
      </w:r>
    </w:p>
    <w:p w14:paraId="7934049D" w14:textId="77777777" w:rsidR="00A643F3" w:rsidRPr="003F4B30" w:rsidRDefault="00A643F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p>
    <w:p w14:paraId="5BA1E9ED" w14:textId="77777777" w:rsidR="00A643F3" w:rsidRPr="003F4B30" w:rsidRDefault="00A643F3" w:rsidP="00D23E2B">
      <w:pPr>
        <w:shd w:val="clear" w:color="auto" w:fill="FFFFFF"/>
        <w:tabs>
          <w:tab w:val="left" w:pos="3794"/>
        </w:tabs>
        <w:spacing w:after="0" w:line="360" w:lineRule="auto"/>
        <w:ind w:right="49"/>
        <w:jc w:val="both"/>
        <w:divId w:val="1805806357"/>
        <w:rPr>
          <w:rFonts w:ascii="Arial" w:eastAsia="Arial" w:hAnsi="Arial" w:cs="Arial"/>
          <w:iCs/>
          <w:sz w:val="24"/>
          <w:szCs w:val="24"/>
          <w:lang w:eastAsia="es-MX"/>
        </w:rPr>
      </w:pPr>
      <w:r w:rsidRPr="003F4B30">
        <w:rPr>
          <w:rFonts w:ascii="Arial" w:eastAsia="Arial" w:hAnsi="Arial" w:cs="Arial"/>
          <w:sz w:val="24"/>
          <w:szCs w:val="24"/>
          <w:lang w:eastAsia="es-MX"/>
        </w:rPr>
        <w:t xml:space="preserve">De ahí que, en el caso concreto con la realización de la </w:t>
      </w:r>
      <w:r w:rsidRPr="003F4B30">
        <w:rPr>
          <w:rFonts w:ascii="Arial" w:eastAsia="Arial" w:hAnsi="Arial" w:cs="Arial"/>
          <w:i/>
          <w:iCs/>
          <w:sz w:val="24"/>
          <w:szCs w:val="24"/>
          <w:lang w:eastAsia="es-MX"/>
        </w:rPr>
        <w:t>Consulta</w:t>
      </w:r>
      <w:r w:rsidRPr="003F4B30">
        <w:rPr>
          <w:rFonts w:ascii="Arial" w:eastAsia="Arial" w:hAnsi="Arial" w:cs="Arial"/>
          <w:sz w:val="24"/>
          <w:szCs w:val="24"/>
          <w:lang w:eastAsia="es-MX"/>
        </w:rPr>
        <w:t xml:space="preserve"> no se vulneran los derechos de autonomía de la</w:t>
      </w:r>
      <w:r w:rsidR="005D22E5" w:rsidRPr="003F4B30">
        <w:rPr>
          <w:rFonts w:ascii="Arial" w:eastAsia="Arial" w:hAnsi="Arial" w:cs="Arial"/>
          <w:sz w:val="24"/>
          <w:szCs w:val="24"/>
          <w:lang w:eastAsia="es-MX"/>
        </w:rPr>
        <w:t xml:space="preserve"> parte promovente </w:t>
      </w:r>
      <w:r w:rsidRPr="003F4B30">
        <w:rPr>
          <w:rFonts w:ascii="Arial" w:eastAsia="Arial" w:hAnsi="Arial" w:cs="Arial"/>
          <w:sz w:val="24"/>
          <w:szCs w:val="24"/>
          <w:lang w:eastAsia="es-MX"/>
        </w:rPr>
        <w:t xml:space="preserve">ni de los integrantes de la </w:t>
      </w:r>
      <w:r w:rsidRPr="003F4B30">
        <w:rPr>
          <w:rFonts w:ascii="Arial" w:eastAsia="Arial" w:hAnsi="Arial" w:cs="Arial"/>
          <w:i/>
          <w:iCs/>
          <w:sz w:val="24"/>
          <w:szCs w:val="24"/>
          <w:lang w:eastAsia="es-MX"/>
        </w:rPr>
        <w:t>Tenencia</w:t>
      </w:r>
      <w:r w:rsidRPr="003F4B30">
        <w:rPr>
          <w:rFonts w:ascii="Arial" w:eastAsia="Arial" w:hAnsi="Arial" w:cs="Arial"/>
          <w:sz w:val="24"/>
          <w:szCs w:val="24"/>
          <w:lang w:eastAsia="es-MX"/>
        </w:rPr>
        <w:t xml:space="preserve">, </w:t>
      </w:r>
      <w:r w:rsidR="00FB5255" w:rsidRPr="003F4B30">
        <w:rPr>
          <w:rFonts w:ascii="Arial" w:eastAsia="Arial" w:hAnsi="Arial" w:cs="Arial"/>
          <w:sz w:val="24"/>
          <w:szCs w:val="24"/>
          <w:lang w:eastAsia="es-MX"/>
        </w:rPr>
        <w:t>sino</w:t>
      </w:r>
      <w:r w:rsidRPr="003F4B30">
        <w:rPr>
          <w:rFonts w:ascii="Arial" w:eastAsia="Arial" w:hAnsi="Arial" w:cs="Arial"/>
          <w:sz w:val="24"/>
          <w:szCs w:val="24"/>
          <w:lang w:eastAsia="es-MX"/>
        </w:rPr>
        <w:t xml:space="preserve"> todo lo contrario, pues precisamente con la consulta es que se informa y consulta a la comunidad si están de acuerdo</w:t>
      </w:r>
      <w:r w:rsidRPr="003F4B30">
        <w:rPr>
          <w:rFonts w:ascii="Arial" w:eastAsia="Arial" w:hAnsi="Arial" w:cs="Arial"/>
          <w:i/>
          <w:sz w:val="24"/>
          <w:szCs w:val="24"/>
          <w:lang w:eastAsia="es-MX"/>
        </w:rPr>
        <w:t xml:space="preserve"> </w:t>
      </w:r>
      <w:r w:rsidRPr="003F4B30">
        <w:rPr>
          <w:rFonts w:ascii="Arial" w:eastAsia="Arial" w:hAnsi="Arial" w:cs="Arial"/>
          <w:iCs/>
          <w:sz w:val="24"/>
          <w:szCs w:val="24"/>
          <w:lang w:eastAsia="es-MX"/>
        </w:rPr>
        <w:t xml:space="preserve">con autogobernarse mediante el ejercicio del presupuesto directo. </w:t>
      </w:r>
    </w:p>
    <w:p w14:paraId="6D9822B4" w14:textId="77777777" w:rsidR="00A643F3" w:rsidRPr="003F4B30" w:rsidRDefault="00A643F3" w:rsidP="00D23E2B">
      <w:pPr>
        <w:shd w:val="clear" w:color="auto" w:fill="FFFFFF"/>
        <w:tabs>
          <w:tab w:val="left" w:pos="3794"/>
        </w:tabs>
        <w:spacing w:after="0" w:line="360" w:lineRule="auto"/>
        <w:ind w:right="49"/>
        <w:jc w:val="both"/>
        <w:divId w:val="1805806357"/>
        <w:rPr>
          <w:rFonts w:ascii="Arial" w:eastAsia="Arial" w:hAnsi="Arial" w:cs="Arial"/>
          <w:iCs/>
          <w:sz w:val="24"/>
          <w:szCs w:val="24"/>
          <w:lang w:eastAsia="es-MX"/>
        </w:rPr>
      </w:pPr>
    </w:p>
    <w:p w14:paraId="00784C08" w14:textId="77777777" w:rsidR="0003517E" w:rsidRPr="003F4B30" w:rsidRDefault="00A643F3" w:rsidP="00D23E2B">
      <w:pPr>
        <w:shd w:val="clear" w:color="auto" w:fill="FFFFFF"/>
        <w:tabs>
          <w:tab w:val="left" w:pos="3794"/>
        </w:tabs>
        <w:spacing w:after="0" w:line="360" w:lineRule="auto"/>
        <w:ind w:right="49"/>
        <w:jc w:val="both"/>
        <w:divId w:val="1805806357"/>
        <w:rPr>
          <w:rFonts w:ascii="Arial" w:eastAsia="Arial" w:hAnsi="Arial" w:cs="Arial"/>
          <w:iCs/>
          <w:sz w:val="24"/>
          <w:szCs w:val="24"/>
          <w:lang w:eastAsia="es-MX"/>
        </w:rPr>
      </w:pPr>
      <w:r w:rsidRPr="003F4B30">
        <w:rPr>
          <w:rFonts w:ascii="Arial" w:eastAsia="Arial" w:hAnsi="Arial" w:cs="Arial"/>
          <w:iCs/>
          <w:sz w:val="24"/>
          <w:szCs w:val="24"/>
          <w:lang w:eastAsia="es-MX"/>
        </w:rPr>
        <w:t xml:space="preserve">Es decir, el llevar a cabo la celebración de la </w:t>
      </w:r>
      <w:r w:rsidRPr="003F4B30">
        <w:rPr>
          <w:rFonts w:ascii="Arial" w:eastAsia="Arial" w:hAnsi="Arial" w:cs="Arial"/>
          <w:i/>
          <w:sz w:val="24"/>
          <w:szCs w:val="24"/>
          <w:lang w:eastAsia="es-MX"/>
        </w:rPr>
        <w:t>Consulta</w:t>
      </w:r>
      <w:r w:rsidRPr="003F4B30">
        <w:rPr>
          <w:rFonts w:ascii="Arial" w:eastAsia="Arial" w:hAnsi="Arial" w:cs="Arial"/>
          <w:iCs/>
          <w:sz w:val="24"/>
          <w:szCs w:val="24"/>
          <w:lang w:eastAsia="es-MX"/>
        </w:rPr>
        <w:t xml:space="preserve"> no trae consigo de manera directa y automática que </w:t>
      </w:r>
      <w:r w:rsidR="00F32E9F" w:rsidRPr="003F4B30">
        <w:rPr>
          <w:rFonts w:ascii="Arial" w:eastAsia="Arial" w:hAnsi="Arial" w:cs="Arial"/>
          <w:iCs/>
          <w:sz w:val="24"/>
          <w:szCs w:val="24"/>
          <w:lang w:eastAsia="es-MX"/>
        </w:rPr>
        <w:t>y</w:t>
      </w:r>
      <w:r w:rsidRPr="003F4B30">
        <w:rPr>
          <w:rFonts w:ascii="Arial" w:eastAsia="Arial" w:hAnsi="Arial" w:cs="Arial"/>
          <w:iCs/>
          <w:sz w:val="24"/>
          <w:szCs w:val="24"/>
          <w:lang w:eastAsia="es-MX"/>
        </w:rPr>
        <w:t xml:space="preserve">a </w:t>
      </w:r>
      <w:r w:rsidR="00F32E9F" w:rsidRPr="003F4B30">
        <w:rPr>
          <w:rFonts w:ascii="Arial" w:eastAsia="Arial" w:hAnsi="Arial" w:cs="Arial"/>
          <w:iCs/>
          <w:sz w:val="24"/>
          <w:szCs w:val="24"/>
          <w:lang w:eastAsia="es-MX"/>
        </w:rPr>
        <w:t>entonces la</w:t>
      </w:r>
      <w:r w:rsidR="0003517E" w:rsidRPr="003F4B30">
        <w:rPr>
          <w:rFonts w:ascii="Arial" w:eastAsia="Arial" w:hAnsi="Arial" w:cs="Arial"/>
          <w:iCs/>
          <w:sz w:val="24"/>
          <w:szCs w:val="24"/>
          <w:lang w:eastAsia="es-MX"/>
        </w:rPr>
        <w:t xml:space="preserve"> </w:t>
      </w:r>
      <w:r w:rsidRPr="003F4B30">
        <w:rPr>
          <w:rFonts w:ascii="Arial" w:eastAsia="Arial" w:hAnsi="Arial" w:cs="Arial"/>
          <w:i/>
          <w:sz w:val="24"/>
          <w:szCs w:val="24"/>
          <w:lang w:eastAsia="es-MX"/>
        </w:rPr>
        <w:t>Tenencia</w:t>
      </w:r>
      <w:r w:rsidRPr="003F4B30">
        <w:rPr>
          <w:rFonts w:ascii="Arial" w:eastAsia="Arial" w:hAnsi="Arial" w:cs="Arial"/>
          <w:iCs/>
          <w:sz w:val="24"/>
          <w:szCs w:val="24"/>
          <w:lang w:eastAsia="es-MX"/>
        </w:rPr>
        <w:t xml:space="preserve"> </w:t>
      </w:r>
      <w:r w:rsidR="00F32E9F" w:rsidRPr="003F4B30">
        <w:rPr>
          <w:rFonts w:ascii="Arial" w:eastAsia="Arial" w:hAnsi="Arial" w:cs="Arial"/>
          <w:iCs/>
          <w:sz w:val="24"/>
          <w:szCs w:val="24"/>
          <w:lang w:eastAsia="es-MX"/>
        </w:rPr>
        <w:t>se</w:t>
      </w:r>
      <w:r w:rsidRPr="003F4B30">
        <w:rPr>
          <w:rFonts w:ascii="Arial" w:eastAsia="Arial" w:hAnsi="Arial" w:cs="Arial"/>
          <w:iCs/>
          <w:sz w:val="24"/>
          <w:szCs w:val="24"/>
          <w:lang w:eastAsia="es-MX"/>
        </w:rPr>
        <w:t xml:space="preserve"> auto</w:t>
      </w:r>
      <w:r w:rsidR="00F32E9F" w:rsidRPr="003F4B30">
        <w:rPr>
          <w:rFonts w:ascii="Arial" w:eastAsia="Arial" w:hAnsi="Arial" w:cs="Arial"/>
          <w:iCs/>
          <w:sz w:val="24"/>
          <w:szCs w:val="24"/>
          <w:lang w:eastAsia="es-MX"/>
        </w:rPr>
        <w:t xml:space="preserve">gobierne </w:t>
      </w:r>
      <w:r w:rsidRPr="003F4B30">
        <w:rPr>
          <w:rFonts w:ascii="Arial" w:eastAsia="Arial" w:hAnsi="Arial" w:cs="Arial"/>
          <w:iCs/>
          <w:sz w:val="24"/>
          <w:szCs w:val="24"/>
          <w:lang w:eastAsia="es-MX"/>
        </w:rPr>
        <w:t>y administre el presupuesto directo</w:t>
      </w:r>
      <w:r w:rsidR="00F32E9F" w:rsidRPr="003F4B30">
        <w:rPr>
          <w:rFonts w:ascii="Arial" w:eastAsia="Arial" w:hAnsi="Arial" w:cs="Arial"/>
          <w:iCs/>
          <w:sz w:val="24"/>
          <w:szCs w:val="24"/>
          <w:lang w:eastAsia="es-MX"/>
        </w:rPr>
        <w:t xml:space="preserve">, sino que </w:t>
      </w:r>
      <w:r w:rsidR="0003517E" w:rsidRPr="003F4B30">
        <w:rPr>
          <w:rFonts w:ascii="Arial" w:eastAsia="Arial" w:hAnsi="Arial" w:cs="Arial"/>
          <w:iCs/>
          <w:sz w:val="24"/>
          <w:szCs w:val="24"/>
          <w:lang w:eastAsia="es-MX"/>
        </w:rPr>
        <w:t xml:space="preserve">con </w:t>
      </w:r>
      <w:r w:rsidR="00F32E9F" w:rsidRPr="003F4B30">
        <w:rPr>
          <w:rFonts w:ascii="Arial" w:eastAsia="Arial" w:hAnsi="Arial" w:cs="Arial"/>
          <w:iCs/>
          <w:sz w:val="24"/>
          <w:szCs w:val="24"/>
          <w:lang w:eastAsia="es-MX"/>
        </w:rPr>
        <w:t xml:space="preserve">dicha consulta se </w:t>
      </w:r>
      <w:r w:rsidR="0003517E" w:rsidRPr="003F4B30">
        <w:rPr>
          <w:rFonts w:ascii="Arial" w:eastAsia="Arial" w:hAnsi="Arial" w:cs="Arial"/>
          <w:iCs/>
          <w:sz w:val="24"/>
          <w:szCs w:val="24"/>
          <w:lang w:eastAsia="es-MX"/>
        </w:rPr>
        <w:t xml:space="preserve">brinda la oportunidad a los habitantes de que decidan si quieren o no administrarse directamente, y solamente mediante la obtención del voto sobre dicha cuestión, es que se va a emitir tal decisión. </w:t>
      </w:r>
    </w:p>
    <w:p w14:paraId="22096CF4" w14:textId="77777777" w:rsidR="0003517E" w:rsidRPr="003F4B30" w:rsidRDefault="0003517E" w:rsidP="00D23E2B">
      <w:pPr>
        <w:shd w:val="clear" w:color="auto" w:fill="FFFFFF"/>
        <w:tabs>
          <w:tab w:val="left" w:pos="3794"/>
        </w:tabs>
        <w:spacing w:after="0" w:line="360" w:lineRule="auto"/>
        <w:ind w:right="49"/>
        <w:jc w:val="both"/>
        <w:divId w:val="1805806357"/>
        <w:rPr>
          <w:rFonts w:ascii="Arial" w:eastAsia="Arial" w:hAnsi="Arial" w:cs="Arial"/>
          <w:iCs/>
          <w:sz w:val="24"/>
          <w:szCs w:val="24"/>
          <w:lang w:eastAsia="es-MX"/>
        </w:rPr>
      </w:pPr>
    </w:p>
    <w:p w14:paraId="5EA5A043" w14:textId="77777777" w:rsidR="00A643F3" w:rsidRPr="003F4B30" w:rsidRDefault="0003517E"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r w:rsidRPr="003F4B30">
        <w:rPr>
          <w:rFonts w:ascii="Arial" w:eastAsia="Arial" w:hAnsi="Arial" w:cs="Arial"/>
          <w:iCs/>
          <w:sz w:val="24"/>
          <w:szCs w:val="24"/>
          <w:lang w:eastAsia="es-MX"/>
        </w:rPr>
        <w:t xml:space="preserve">En ese sentido, el </w:t>
      </w:r>
      <w:r w:rsidR="00F32E9F" w:rsidRPr="003F4B30">
        <w:rPr>
          <w:rFonts w:ascii="Arial" w:eastAsia="Arial" w:hAnsi="Arial" w:cs="Arial"/>
          <w:iCs/>
          <w:sz w:val="24"/>
          <w:szCs w:val="24"/>
          <w:lang w:eastAsia="es-MX"/>
        </w:rPr>
        <w:t>desarroll</w:t>
      </w:r>
      <w:r w:rsidR="00FB5255" w:rsidRPr="003F4B30">
        <w:rPr>
          <w:rFonts w:ascii="Arial" w:eastAsia="Arial" w:hAnsi="Arial" w:cs="Arial"/>
          <w:iCs/>
          <w:sz w:val="24"/>
          <w:szCs w:val="24"/>
          <w:lang w:eastAsia="es-MX"/>
        </w:rPr>
        <w:t>o</w:t>
      </w:r>
      <w:r w:rsidR="00F32E9F" w:rsidRPr="003F4B30">
        <w:rPr>
          <w:rFonts w:ascii="Arial" w:eastAsia="Arial" w:hAnsi="Arial" w:cs="Arial"/>
          <w:iCs/>
          <w:sz w:val="24"/>
          <w:szCs w:val="24"/>
          <w:lang w:eastAsia="es-MX"/>
        </w:rPr>
        <w:t xml:space="preserve"> </w:t>
      </w:r>
      <w:r w:rsidRPr="003F4B30">
        <w:rPr>
          <w:rFonts w:ascii="Arial" w:eastAsia="Arial" w:hAnsi="Arial" w:cs="Arial"/>
          <w:iCs/>
          <w:sz w:val="24"/>
          <w:szCs w:val="24"/>
          <w:lang w:eastAsia="es-MX"/>
        </w:rPr>
        <w:t xml:space="preserve">de las </w:t>
      </w:r>
      <w:r w:rsidR="00F32E9F" w:rsidRPr="003F4B30">
        <w:rPr>
          <w:rFonts w:ascii="Arial" w:eastAsia="Arial" w:hAnsi="Arial" w:cs="Arial"/>
          <w:iCs/>
          <w:sz w:val="24"/>
          <w:szCs w:val="24"/>
          <w:lang w:eastAsia="es-MX"/>
        </w:rPr>
        <w:t>fases</w:t>
      </w:r>
      <w:r w:rsidRPr="003F4B30">
        <w:rPr>
          <w:rFonts w:ascii="Arial" w:eastAsia="Arial" w:hAnsi="Arial" w:cs="Arial"/>
          <w:iCs/>
          <w:sz w:val="24"/>
          <w:szCs w:val="24"/>
          <w:lang w:eastAsia="es-MX"/>
        </w:rPr>
        <w:t xml:space="preserve"> de la consulta</w:t>
      </w:r>
      <w:r w:rsidR="00F32E9F" w:rsidRPr="003F4B30">
        <w:rPr>
          <w:rFonts w:ascii="Arial" w:eastAsia="Arial" w:hAnsi="Arial" w:cs="Arial"/>
          <w:iCs/>
          <w:sz w:val="24"/>
          <w:szCs w:val="24"/>
          <w:lang w:eastAsia="es-MX"/>
        </w:rPr>
        <w:t xml:space="preserve"> </w:t>
      </w:r>
      <w:r w:rsidRPr="003F4B30">
        <w:rPr>
          <w:rFonts w:ascii="Arial" w:eastAsia="Arial" w:hAnsi="Arial" w:cs="Arial"/>
          <w:iCs/>
          <w:sz w:val="24"/>
          <w:szCs w:val="24"/>
          <w:lang w:eastAsia="es-MX"/>
        </w:rPr>
        <w:t xml:space="preserve">garantiza que la </w:t>
      </w:r>
      <w:r w:rsidRPr="003F4B30">
        <w:rPr>
          <w:rFonts w:ascii="Arial" w:eastAsia="Arial" w:hAnsi="Arial" w:cs="Arial"/>
          <w:i/>
          <w:sz w:val="24"/>
          <w:szCs w:val="24"/>
          <w:lang w:eastAsia="es-MX"/>
        </w:rPr>
        <w:t xml:space="preserve">Tenencia </w:t>
      </w:r>
      <w:r w:rsidRPr="003F4B30">
        <w:rPr>
          <w:rFonts w:ascii="Arial" w:eastAsia="Arial" w:hAnsi="Arial" w:cs="Arial"/>
          <w:iCs/>
          <w:sz w:val="24"/>
          <w:szCs w:val="24"/>
          <w:lang w:eastAsia="es-MX"/>
        </w:rPr>
        <w:t xml:space="preserve">tenga un </w:t>
      </w:r>
      <w:r w:rsidR="00F32E9F" w:rsidRPr="003F4B30">
        <w:rPr>
          <w:rFonts w:ascii="Arial" w:eastAsia="Arial" w:hAnsi="Arial" w:cs="Arial"/>
          <w:iCs/>
          <w:sz w:val="24"/>
          <w:szCs w:val="24"/>
          <w:lang w:eastAsia="es-MX"/>
        </w:rPr>
        <w:t>contexto sobre dicha temática y</w:t>
      </w:r>
      <w:r w:rsidR="00FB5255" w:rsidRPr="003F4B30">
        <w:rPr>
          <w:rFonts w:ascii="Arial" w:eastAsia="Arial" w:hAnsi="Arial" w:cs="Arial"/>
          <w:iCs/>
          <w:sz w:val="24"/>
          <w:szCs w:val="24"/>
          <w:lang w:eastAsia="es-MX"/>
        </w:rPr>
        <w:t>,</w:t>
      </w:r>
      <w:r w:rsidR="00F32E9F" w:rsidRPr="003F4B30">
        <w:rPr>
          <w:rFonts w:ascii="Arial" w:eastAsia="Arial" w:hAnsi="Arial" w:cs="Arial"/>
          <w:iCs/>
          <w:sz w:val="24"/>
          <w:szCs w:val="24"/>
          <w:lang w:eastAsia="es-MX"/>
        </w:rPr>
        <w:t xml:space="preserve"> posteriormente</w:t>
      </w:r>
      <w:r w:rsidR="00FB5255" w:rsidRPr="003F4B30">
        <w:rPr>
          <w:rFonts w:ascii="Arial" w:eastAsia="Arial" w:hAnsi="Arial" w:cs="Arial"/>
          <w:iCs/>
          <w:sz w:val="24"/>
          <w:szCs w:val="24"/>
          <w:lang w:eastAsia="es-MX"/>
        </w:rPr>
        <w:t>,</w:t>
      </w:r>
      <w:r w:rsidR="00F32E9F" w:rsidRPr="003F4B30">
        <w:rPr>
          <w:rFonts w:ascii="Arial" w:eastAsia="Arial" w:hAnsi="Arial" w:cs="Arial"/>
          <w:iCs/>
          <w:sz w:val="24"/>
          <w:szCs w:val="24"/>
          <w:lang w:eastAsia="es-MX"/>
        </w:rPr>
        <w:t xml:space="preserve"> se somete a votación la propuesta de autogobierno y administración del presupuesto directo. </w:t>
      </w:r>
    </w:p>
    <w:p w14:paraId="13020498" w14:textId="77777777" w:rsidR="001D2D33" w:rsidRPr="003F4B30" w:rsidRDefault="001D2D33" w:rsidP="00D23E2B">
      <w:pPr>
        <w:shd w:val="clear" w:color="auto" w:fill="FFFFFF"/>
        <w:tabs>
          <w:tab w:val="left" w:pos="3794"/>
        </w:tabs>
        <w:spacing w:after="0" w:line="360" w:lineRule="auto"/>
        <w:ind w:right="49"/>
        <w:jc w:val="both"/>
        <w:divId w:val="1805806357"/>
        <w:rPr>
          <w:rFonts w:ascii="Arial" w:eastAsia="Arial" w:hAnsi="Arial" w:cs="Arial"/>
          <w:sz w:val="24"/>
          <w:szCs w:val="24"/>
          <w:lang w:eastAsia="es-MX"/>
        </w:rPr>
      </w:pPr>
    </w:p>
    <w:p w14:paraId="4F76F9B5" w14:textId="77777777" w:rsidR="0072435C" w:rsidRPr="003F4B30" w:rsidRDefault="00F32E9F" w:rsidP="00D23E2B">
      <w:pPr>
        <w:tabs>
          <w:tab w:val="left" w:pos="709"/>
          <w:tab w:val="center" w:pos="3853"/>
        </w:tabs>
        <w:spacing w:after="0" w:line="360" w:lineRule="auto"/>
        <w:ind w:right="49"/>
        <w:jc w:val="both"/>
        <w:divId w:val="1805806357"/>
        <w:rPr>
          <w:rFonts w:ascii="Arial" w:hAnsi="Arial" w:cs="Arial"/>
          <w:sz w:val="24"/>
          <w:szCs w:val="24"/>
        </w:rPr>
      </w:pPr>
      <w:r w:rsidRPr="003F4B30">
        <w:rPr>
          <w:rFonts w:ascii="Arial" w:hAnsi="Arial" w:cs="Arial"/>
          <w:sz w:val="24"/>
          <w:szCs w:val="24"/>
        </w:rPr>
        <w:t xml:space="preserve">A la </w:t>
      </w:r>
      <w:r w:rsidRPr="003F4B30">
        <w:rPr>
          <w:rFonts w:ascii="Arial" w:hAnsi="Arial" w:cs="Arial"/>
          <w:i/>
          <w:iCs/>
          <w:sz w:val="24"/>
          <w:szCs w:val="24"/>
        </w:rPr>
        <w:t>Consulta</w:t>
      </w:r>
      <w:r w:rsidRPr="003F4B30">
        <w:rPr>
          <w:rFonts w:ascii="Arial" w:hAnsi="Arial" w:cs="Arial"/>
          <w:sz w:val="24"/>
          <w:szCs w:val="24"/>
        </w:rPr>
        <w:t xml:space="preserve"> pueden participar todas las personas mayores de edad integrantes de la </w:t>
      </w:r>
      <w:r w:rsidRPr="003F4B30">
        <w:rPr>
          <w:rFonts w:ascii="Arial" w:hAnsi="Arial" w:cs="Arial"/>
          <w:i/>
          <w:iCs/>
          <w:sz w:val="24"/>
          <w:szCs w:val="24"/>
        </w:rPr>
        <w:t>Tenencia</w:t>
      </w:r>
      <w:r w:rsidRPr="003F4B30">
        <w:rPr>
          <w:rFonts w:ascii="Arial" w:hAnsi="Arial" w:cs="Arial"/>
          <w:sz w:val="24"/>
          <w:szCs w:val="24"/>
        </w:rPr>
        <w:t xml:space="preserve">, pues previo a realizar la consulta se lleva a cabo la difusión de la convocatoria correspondiente, en la cual se especifican entre otras cosas, el lugar </w:t>
      </w:r>
      <w:r w:rsidRPr="003F4B30">
        <w:rPr>
          <w:rFonts w:ascii="Arial" w:hAnsi="Arial" w:cs="Arial"/>
          <w:sz w:val="24"/>
          <w:szCs w:val="24"/>
        </w:rPr>
        <w:lastRenderedPageBreak/>
        <w:t xml:space="preserve">y fecha de celebración de la </w:t>
      </w:r>
      <w:r w:rsidRPr="003F4B30">
        <w:rPr>
          <w:rFonts w:ascii="Arial" w:hAnsi="Arial" w:cs="Arial"/>
          <w:i/>
          <w:iCs/>
          <w:sz w:val="24"/>
          <w:szCs w:val="24"/>
        </w:rPr>
        <w:t>Consulta</w:t>
      </w:r>
      <w:r w:rsidRPr="003F4B30">
        <w:rPr>
          <w:rFonts w:ascii="Arial" w:hAnsi="Arial" w:cs="Arial"/>
          <w:sz w:val="24"/>
          <w:szCs w:val="24"/>
        </w:rPr>
        <w:t>, por lo que, tanto l</w:t>
      </w:r>
      <w:r w:rsidR="005D22E5" w:rsidRPr="003F4B30">
        <w:rPr>
          <w:rFonts w:ascii="Arial" w:hAnsi="Arial" w:cs="Arial"/>
          <w:sz w:val="24"/>
          <w:szCs w:val="24"/>
        </w:rPr>
        <w:t xml:space="preserve">os promoventes </w:t>
      </w:r>
      <w:r w:rsidRPr="003F4B30">
        <w:rPr>
          <w:rFonts w:ascii="Arial" w:hAnsi="Arial" w:cs="Arial"/>
          <w:sz w:val="24"/>
          <w:szCs w:val="24"/>
        </w:rPr>
        <w:t xml:space="preserve">como cualquier miembro de la </w:t>
      </w:r>
      <w:r w:rsidRPr="003F4B30">
        <w:rPr>
          <w:rFonts w:ascii="Arial" w:hAnsi="Arial" w:cs="Arial"/>
          <w:i/>
          <w:iCs/>
          <w:sz w:val="24"/>
          <w:szCs w:val="24"/>
        </w:rPr>
        <w:t>Tenencia</w:t>
      </w:r>
      <w:r w:rsidRPr="003F4B30">
        <w:rPr>
          <w:rFonts w:ascii="Arial" w:hAnsi="Arial" w:cs="Arial"/>
          <w:sz w:val="24"/>
          <w:szCs w:val="24"/>
        </w:rPr>
        <w:t xml:space="preserve"> </w:t>
      </w:r>
      <w:r w:rsidR="005D22E5" w:rsidRPr="003F4B30">
        <w:rPr>
          <w:rFonts w:ascii="Arial" w:hAnsi="Arial" w:cs="Arial"/>
          <w:sz w:val="24"/>
          <w:szCs w:val="24"/>
        </w:rPr>
        <w:t xml:space="preserve">que cumplan los requisitos </w:t>
      </w:r>
      <w:r w:rsidRPr="003F4B30">
        <w:rPr>
          <w:rFonts w:ascii="Arial" w:hAnsi="Arial" w:cs="Arial"/>
          <w:sz w:val="24"/>
          <w:szCs w:val="24"/>
        </w:rPr>
        <w:t xml:space="preserve">pueden acudir y participar en la misma. </w:t>
      </w:r>
    </w:p>
    <w:p w14:paraId="22568154" w14:textId="77777777" w:rsidR="00F32E9F" w:rsidRPr="003F4B30" w:rsidRDefault="00F32E9F" w:rsidP="00D23E2B">
      <w:pPr>
        <w:tabs>
          <w:tab w:val="left" w:pos="709"/>
          <w:tab w:val="center" w:pos="3853"/>
        </w:tabs>
        <w:spacing w:after="0" w:line="360" w:lineRule="auto"/>
        <w:ind w:right="49"/>
        <w:jc w:val="both"/>
        <w:divId w:val="1805806357"/>
        <w:rPr>
          <w:rFonts w:ascii="Arial" w:hAnsi="Arial" w:cs="Arial"/>
          <w:sz w:val="24"/>
          <w:szCs w:val="24"/>
        </w:rPr>
      </w:pPr>
    </w:p>
    <w:p w14:paraId="6BAC2E8F" w14:textId="77777777" w:rsidR="00F32E9F" w:rsidRPr="003F4B30" w:rsidRDefault="00F32E9F" w:rsidP="00D23E2B">
      <w:pPr>
        <w:tabs>
          <w:tab w:val="left" w:pos="709"/>
          <w:tab w:val="center" w:pos="3853"/>
        </w:tabs>
        <w:spacing w:after="0" w:line="360" w:lineRule="auto"/>
        <w:ind w:right="49"/>
        <w:jc w:val="both"/>
        <w:divId w:val="1805806357"/>
        <w:rPr>
          <w:rFonts w:ascii="Arial" w:hAnsi="Arial" w:cs="Arial"/>
          <w:sz w:val="24"/>
          <w:szCs w:val="24"/>
        </w:rPr>
      </w:pPr>
      <w:r w:rsidRPr="003F4B30">
        <w:rPr>
          <w:rFonts w:ascii="Arial" w:hAnsi="Arial" w:cs="Arial"/>
          <w:sz w:val="24"/>
          <w:szCs w:val="24"/>
        </w:rPr>
        <w:t xml:space="preserve">Por ende, con la celebración de la </w:t>
      </w:r>
      <w:r w:rsidRPr="003F4B30">
        <w:rPr>
          <w:rFonts w:ascii="Arial" w:hAnsi="Arial" w:cs="Arial"/>
          <w:i/>
          <w:iCs/>
          <w:sz w:val="24"/>
          <w:szCs w:val="24"/>
        </w:rPr>
        <w:t xml:space="preserve">Consulta </w:t>
      </w:r>
      <w:r w:rsidRPr="003F4B30">
        <w:rPr>
          <w:rFonts w:ascii="Arial" w:hAnsi="Arial" w:cs="Arial"/>
          <w:sz w:val="24"/>
          <w:szCs w:val="24"/>
        </w:rPr>
        <w:t xml:space="preserve">se garantizan los derechos de las personas integrantes de la </w:t>
      </w:r>
      <w:r w:rsidRPr="003F4B30">
        <w:rPr>
          <w:rFonts w:ascii="Arial" w:hAnsi="Arial" w:cs="Arial"/>
          <w:i/>
          <w:iCs/>
          <w:sz w:val="24"/>
          <w:szCs w:val="24"/>
        </w:rPr>
        <w:t>Tenencia</w:t>
      </w:r>
      <w:r w:rsidRPr="003F4B30">
        <w:rPr>
          <w:rFonts w:ascii="Arial" w:hAnsi="Arial" w:cs="Arial"/>
          <w:sz w:val="24"/>
          <w:szCs w:val="24"/>
        </w:rPr>
        <w:t xml:space="preserve"> de poder decidir y emitir un voto informado. </w:t>
      </w:r>
    </w:p>
    <w:p w14:paraId="478302E2" w14:textId="77777777" w:rsidR="004208CF" w:rsidRPr="003F4B30" w:rsidRDefault="004208CF" w:rsidP="00D23E2B">
      <w:pPr>
        <w:tabs>
          <w:tab w:val="left" w:pos="709"/>
          <w:tab w:val="center" w:pos="3853"/>
        </w:tabs>
        <w:spacing w:after="0" w:line="360" w:lineRule="auto"/>
        <w:ind w:right="49"/>
        <w:jc w:val="both"/>
        <w:divId w:val="1805806357"/>
        <w:rPr>
          <w:rFonts w:ascii="Arial" w:hAnsi="Arial" w:cs="Arial"/>
          <w:sz w:val="24"/>
          <w:szCs w:val="24"/>
        </w:rPr>
      </w:pPr>
    </w:p>
    <w:p w14:paraId="08127757" w14:textId="77777777" w:rsidR="004208CF" w:rsidRPr="003F4B30" w:rsidRDefault="004208CF" w:rsidP="004208CF">
      <w:pPr>
        <w:tabs>
          <w:tab w:val="left" w:pos="709"/>
          <w:tab w:val="center" w:pos="3853"/>
        </w:tabs>
        <w:spacing w:after="0" w:line="360" w:lineRule="auto"/>
        <w:ind w:right="49"/>
        <w:jc w:val="both"/>
        <w:divId w:val="1805806357"/>
        <w:rPr>
          <w:rFonts w:ascii="Arial" w:hAnsi="Arial" w:cs="Arial"/>
          <w:sz w:val="24"/>
          <w:szCs w:val="24"/>
        </w:rPr>
      </w:pPr>
      <w:r w:rsidRPr="003F4B30">
        <w:rPr>
          <w:rFonts w:ascii="Arial" w:hAnsi="Arial" w:cs="Arial"/>
          <w:sz w:val="24"/>
          <w:szCs w:val="24"/>
        </w:rPr>
        <w:t>Siendo que, en todo caso, de no estar de acuerdo, podrán manifestarlo de esa forma en la propia consulta.</w:t>
      </w:r>
    </w:p>
    <w:p w14:paraId="4778F2E9" w14:textId="77777777" w:rsidR="0072435C" w:rsidRPr="003F4B30" w:rsidRDefault="0072435C" w:rsidP="00D23E2B">
      <w:pPr>
        <w:tabs>
          <w:tab w:val="left" w:pos="709"/>
          <w:tab w:val="center" w:pos="3853"/>
        </w:tabs>
        <w:spacing w:after="0" w:line="360" w:lineRule="auto"/>
        <w:ind w:right="49"/>
        <w:jc w:val="both"/>
        <w:divId w:val="1805806357"/>
        <w:rPr>
          <w:rFonts w:ascii="Arial" w:hAnsi="Arial" w:cs="Arial"/>
          <w:sz w:val="24"/>
          <w:szCs w:val="24"/>
        </w:rPr>
      </w:pPr>
    </w:p>
    <w:p w14:paraId="060BB83A" w14:textId="77777777" w:rsidR="00EF7B86" w:rsidRPr="003F4B30" w:rsidRDefault="0003517E" w:rsidP="00D23E2B">
      <w:pPr>
        <w:tabs>
          <w:tab w:val="left" w:pos="709"/>
          <w:tab w:val="center" w:pos="3853"/>
        </w:tabs>
        <w:spacing w:after="0" w:line="360" w:lineRule="auto"/>
        <w:ind w:right="49"/>
        <w:jc w:val="both"/>
        <w:divId w:val="1805806357"/>
        <w:rPr>
          <w:rFonts w:ascii="Arial" w:hAnsi="Arial" w:cs="Arial"/>
          <w:i/>
          <w:iCs/>
          <w:sz w:val="24"/>
          <w:szCs w:val="24"/>
        </w:rPr>
      </w:pPr>
      <w:r w:rsidRPr="003F4B30">
        <w:rPr>
          <w:rFonts w:ascii="Arial" w:hAnsi="Arial" w:cs="Arial"/>
          <w:sz w:val="24"/>
          <w:szCs w:val="24"/>
        </w:rPr>
        <w:t>De ahí que</w:t>
      </w:r>
      <w:r w:rsidR="00A13AB8" w:rsidRPr="003F4B30">
        <w:rPr>
          <w:rFonts w:ascii="Arial" w:hAnsi="Arial" w:cs="Arial"/>
          <w:sz w:val="24"/>
          <w:szCs w:val="24"/>
        </w:rPr>
        <w:t>,</w:t>
      </w:r>
      <w:r w:rsidRPr="003F4B30">
        <w:rPr>
          <w:rFonts w:ascii="Arial" w:hAnsi="Arial" w:cs="Arial"/>
          <w:sz w:val="24"/>
          <w:szCs w:val="24"/>
        </w:rPr>
        <w:t xml:space="preserve"> no exista una vulneración al derecho de autonomía de la </w:t>
      </w:r>
      <w:r w:rsidRPr="003F4B30">
        <w:rPr>
          <w:rFonts w:ascii="Arial" w:hAnsi="Arial" w:cs="Arial"/>
          <w:i/>
          <w:iCs/>
          <w:sz w:val="24"/>
          <w:szCs w:val="24"/>
        </w:rPr>
        <w:t>Tenencia</w:t>
      </w:r>
      <w:r w:rsidRPr="003F4B30">
        <w:rPr>
          <w:rFonts w:ascii="Arial" w:hAnsi="Arial" w:cs="Arial"/>
          <w:sz w:val="24"/>
          <w:szCs w:val="24"/>
        </w:rPr>
        <w:t xml:space="preserve">, como lo sostiene la </w:t>
      </w:r>
      <w:r w:rsidR="009B3893" w:rsidRPr="003F4B30">
        <w:rPr>
          <w:rFonts w:ascii="Arial" w:hAnsi="Arial" w:cs="Arial"/>
          <w:sz w:val="24"/>
          <w:szCs w:val="24"/>
        </w:rPr>
        <w:t>p</w:t>
      </w:r>
      <w:r w:rsidRPr="003F4B30">
        <w:rPr>
          <w:rFonts w:ascii="Arial" w:hAnsi="Arial" w:cs="Arial"/>
          <w:sz w:val="24"/>
          <w:szCs w:val="24"/>
        </w:rPr>
        <w:t xml:space="preserve">arte </w:t>
      </w:r>
      <w:r w:rsidR="009B3893" w:rsidRPr="003F4B30">
        <w:rPr>
          <w:rFonts w:ascii="Arial" w:hAnsi="Arial" w:cs="Arial"/>
          <w:sz w:val="24"/>
          <w:szCs w:val="24"/>
        </w:rPr>
        <w:t>a</w:t>
      </w:r>
      <w:r w:rsidRPr="003F4B30">
        <w:rPr>
          <w:rFonts w:ascii="Arial" w:hAnsi="Arial" w:cs="Arial"/>
          <w:sz w:val="24"/>
          <w:szCs w:val="24"/>
        </w:rPr>
        <w:t>ctora.</w:t>
      </w:r>
      <w:r w:rsidRPr="003F4B30">
        <w:rPr>
          <w:rFonts w:ascii="Arial" w:hAnsi="Arial" w:cs="Arial"/>
          <w:i/>
          <w:iCs/>
          <w:sz w:val="24"/>
          <w:szCs w:val="24"/>
        </w:rPr>
        <w:t xml:space="preserve"> </w:t>
      </w:r>
    </w:p>
    <w:p w14:paraId="0AA74BE9" w14:textId="77777777" w:rsidR="000E7144" w:rsidRPr="003F4B30" w:rsidRDefault="000E7144" w:rsidP="000E7144">
      <w:pPr>
        <w:tabs>
          <w:tab w:val="left" w:pos="709"/>
          <w:tab w:val="center" w:pos="3853"/>
        </w:tabs>
        <w:spacing w:after="0" w:line="360" w:lineRule="auto"/>
        <w:jc w:val="both"/>
        <w:divId w:val="1805806357"/>
        <w:rPr>
          <w:rFonts w:ascii="Arial" w:hAnsi="Arial" w:cs="Arial"/>
          <w:sz w:val="24"/>
          <w:szCs w:val="24"/>
        </w:rPr>
      </w:pPr>
    </w:p>
    <w:p w14:paraId="4F17DE05" w14:textId="77777777" w:rsidR="00DD67BE" w:rsidRPr="003F4B30" w:rsidRDefault="00DD67BE" w:rsidP="00DD67BE">
      <w:pPr>
        <w:numPr>
          <w:ilvl w:val="0"/>
          <w:numId w:val="41"/>
        </w:numPr>
        <w:tabs>
          <w:tab w:val="left" w:pos="709"/>
          <w:tab w:val="center" w:pos="3853"/>
        </w:tabs>
        <w:spacing w:after="0" w:line="360" w:lineRule="auto"/>
        <w:jc w:val="both"/>
        <w:divId w:val="1805806357"/>
        <w:rPr>
          <w:rFonts w:ascii="Arial" w:hAnsi="Arial" w:cs="Arial"/>
          <w:b/>
          <w:bCs/>
          <w:i/>
          <w:iCs/>
          <w:sz w:val="24"/>
          <w:szCs w:val="24"/>
        </w:rPr>
      </w:pPr>
      <w:r w:rsidRPr="003F4B30">
        <w:rPr>
          <w:rFonts w:ascii="Arial" w:hAnsi="Arial" w:cs="Arial"/>
          <w:b/>
          <w:bCs/>
          <w:sz w:val="24"/>
          <w:szCs w:val="24"/>
        </w:rPr>
        <w:t>Inexistencia de consulta por usos y costumbres.</w:t>
      </w:r>
    </w:p>
    <w:p w14:paraId="61AD3E61" w14:textId="77777777" w:rsidR="00DD67BE" w:rsidRPr="003F4B30" w:rsidRDefault="00DD67BE" w:rsidP="00DD67BE">
      <w:pPr>
        <w:pStyle w:val="Prrafodelista"/>
        <w:ind w:left="360"/>
        <w:divId w:val="1805806357"/>
        <w:rPr>
          <w:rFonts w:ascii="Arial" w:hAnsi="Arial" w:cs="Arial"/>
          <w:lang w:val="es-MX"/>
        </w:rPr>
      </w:pPr>
    </w:p>
    <w:p w14:paraId="4E3F03E7" w14:textId="77777777" w:rsidR="009705FB" w:rsidRPr="003F4B30" w:rsidRDefault="00090BE5" w:rsidP="00476247">
      <w:pPr>
        <w:tabs>
          <w:tab w:val="left" w:pos="709"/>
          <w:tab w:val="center" w:pos="3853"/>
        </w:tabs>
        <w:spacing w:after="0" w:line="360" w:lineRule="auto"/>
        <w:jc w:val="both"/>
        <w:divId w:val="1805806357"/>
        <w:rPr>
          <w:rFonts w:ascii="Arial" w:hAnsi="Arial" w:cs="Arial"/>
          <w:sz w:val="24"/>
          <w:szCs w:val="24"/>
        </w:rPr>
      </w:pPr>
      <w:r w:rsidRPr="003F4B30">
        <w:rPr>
          <w:rFonts w:ascii="Arial" w:hAnsi="Arial" w:cs="Arial"/>
          <w:sz w:val="24"/>
          <w:szCs w:val="24"/>
        </w:rPr>
        <w:t>Respecto al tercer agravio</w:t>
      </w:r>
      <w:r w:rsidR="005D22E5" w:rsidRPr="003F4B30">
        <w:rPr>
          <w:rFonts w:ascii="Arial" w:hAnsi="Arial" w:cs="Arial"/>
          <w:sz w:val="24"/>
          <w:szCs w:val="24"/>
        </w:rPr>
        <w:t xml:space="preserve"> los promoventes </w:t>
      </w:r>
      <w:r w:rsidR="000E7144" w:rsidRPr="003F4B30">
        <w:rPr>
          <w:rFonts w:ascii="Arial" w:hAnsi="Arial" w:cs="Arial"/>
          <w:sz w:val="24"/>
          <w:szCs w:val="24"/>
        </w:rPr>
        <w:t>refiere</w:t>
      </w:r>
      <w:r w:rsidR="005D22E5" w:rsidRPr="003F4B30">
        <w:rPr>
          <w:rFonts w:ascii="Arial" w:hAnsi="Arial" w:cs="Arial"/>
          <w:sz w:val="24"/>
          <w:szCs w:val="24"/>
        </w:rPr>
        <w:t>n</w:t>
      </w:r>
      <w:r w:rsidR="000E7144" w:rsidRPr="003F4B30">
        <w:rPr>
          <w:rFonts w:ascii="Arial" w:hAnsi="Arial" w:cs="Arial"/>
          <w:sz w:val="24"/>
          <w:szCs w:val="24"/>
        </w:rPr>
        <w:t xml:space="preserve"> que e</w:t>
      </w:r>
      <w:r w:rsidR="009705FB" w:rsidRPr="003F4B30">
        <w:rPr>
          <w:rFonts w:ascii="Arial" w:hAnsi="Arial" w:cs="Arial"/>
          <w:sz w:val="24"/>
          <w:szCs w:val="24"/>
        </w:rPr>
        <w:t xml:space="preserve">l </w:t>
      </w:r>
      <w:r w:rsidR="009705FB" w:rsidRPr="003F4B30">
        <w:rPr>
          <w:rFonts w:ascii="Arial" w:hAnsi="Arial" w:cs="Arial"/>
          <w:i/>
          <w:iCs/>
          <w:sz w:val="24"/>
          <w:szCs w:val="24"/>
        </w:rPr>
        <w:t>IEM</w:t>
      </w:r>
      <w:r w:rsidR="009705FB" w:rsidRPr="003F4B30">
        <w:rPr>
          <w:rFonts w:ascii="Arial" w:hAnsi="Arial" w:cs="Arial"/>
          <w:sz w:val="24"/>
          <w:szCs w:val="24"/>
        </w:rPr>
        <w:t>, decretó una consulta por usos y costumbre</w:t>
      </w:r>
      <w:r w:rsidR="00FB5255" w:rsidRPr="003F4B30">
        <w:rPr>
          <w:rFonts w:ascii="Arial" w:hAnsi="Arial" w:cs="Arial"/>
          <w:sz w:val="24"/>
          <w:szCs w:val="24"/>
        </w:rPr>
        <w:t>s</w:t>
      </w:r>
      <w:r w:rsidR="009705FB" w:rsidRPr="003F4B30">
        <w:rPr>
          <w:rFonts w:ascii="Arial" w:hAnsi="Arial" w:cs="Arial"/>
          <w:sz w:val="24"/>
          <w:szCs w:val="24"/>
        </w:rPr>
        <w:t xml:space="preserve"> a mano alzada en la </w:t>
      </w:r>
      <w:r w:rsidR="009705FB" w:rsidRPr="003F4B30">
        <w:rPr>
          <w:rFonts w:ascii="Arial" w:hAnsi="Arial" w:cs="Arial"/>
          <w:i/>
          <w:iCs/>
          <w:sz w:val="24"/>
          <w:szCs w:val="24"/>
        </w:rPr>
        <w:t>Tenencia</w:t>
      </w:r>
      <w:r w:rsidR="009705FB" w:rsidRPr="003F4B30">
        <w:rPr>
          <w:rFonts w:ascii="Arial" w:hAnsi="Arial" w:cs="Arial"/>
          <w:sz w:val="24"/>
          <w:szCs w:val="24"/>
        </w:rPr>
        <w:t xml:space="preserve">, sin embargo, </w:t>
      </w:r>
      <w:r w:rsidR="000E7144" w:rsidRPr="003F4B30">
        <w:rPr>
          <w:rFonts w:ascii="Arial" w:hAnsi="Arial" w:cs="Arial"/>
          <w:sz w:val="24"/>
          <w:szCs w:val="24"/>
        </w:rPr>
        <w:t xml:space="preserve">señalan que </w:t>
      </w:r>
      <w:r w:rsidR="009705FB" w:rsidRPr="003F4B30">
        <w:rPr>
          <w:rFonts w:ascii="Arial" w:hAnsi="Arial" w:cs="Arial"/>
          <w:sz w:val="24"/>
          <w:szCs w:val="24"/>
        </w:rPr>
        <w:t xml:space="preserve">jamás </w:t>
      </w:r>
      <w:r w:rsidR="000E7144" w:rsidRPr="003F4B30">
        <w:rPr>
          <w:rFonts w:ascii="Arial" w:hAnsi="Arial" w:cs="Arial"/>
          <w:sz w:val="24"/>
          <w:szCs w:val="24"/>
        </w:rPr>
        <w:t>ha</w:t>
      </w:r>
      <w:r w:rsidR="009705FB" w:rsidRPr="003F4B30">
        <w:rPr>
          <w:rFonts w:ascii="Arial" w:hAnsi="Arial" w:cs="Arial"/>
          <w:sz w:val="24"/>
          <w:szCs w:val="24"/>
        </w:rPr>
        <w:t xml:space="preserve"> existido tal proceso, ya que, en los procesos electivos, el método que ha prevalecido ha sido el voto libre y secreto mediante votación por cédula en urna electoral, pues, incluso en los procesos electorales en donde ha resultado electo el propio actual Jefe de Tenencia, se aplicó el procedimiento mediante votación por cédula en urna electoral. </w:t>
      </w:r>
    </w:p>
    <w:p w14:paraId="628587A3" w14:textId="77777777" w:rsidR="00C76B16" w:rsidRPr="003F4B30" w:rsidRDefault="00C76B16" w:rsidP="00476247">
      <w:pPr>
        <w:tabs>
          <w:tab w:val="left" w:pos="709"/>
          <w:tab w:val="center" w:pos="3853"/>
        </w:tabs>
        <w:spacing w:after="0" w:line="360" w:lineRule="auto"/>
        <w:jc w:val="both"/>
        <w:divId w:val="1805806357"/>
        <w:rPr>
          <w:rFonts w:ascii="Arial" w:hAnsi="Arial" w:cs="Arial"/>
          <w:sz w:val="24"/>
          <w:szCs w:val="24"/>
        </w:rPr>
      </w:pPr>
    </w:p>
    <w:p w14:paraId="37B1666F"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r w:rsidRPr="003F4B30">
        <w:rPr>
          <w:rFonts w:ascii="Arial" w:hAnsi="Arial" w:cs="Arial"/>
          <w:bCs/>
          <w:sz w:val="24"/>
          <w:szCs w:val="24"/>
        </w:rPr>
        <w:t xml:space="preserve">Este </w:t>
      </w:r>
      <w:r w:rsidRPr="003F4B30">
        <w:rPr>
          <w:rFonts w:ascii="Arial" w:hAnsi="Arial" w:cs="Arial"/>
          <w:bCs/>
          <w:i/>
          <w:iCs/>
          <w:sz w:val="24"/>
          <w:szCs w:val="24"/>
        </w:rPr>
        <w:t xml:space="preserve">Órgano </w:t>
      </w:r>
      <w:r w:rsidR="00EA27C9" w:rsidRPr="003F4B30">
        <w:rPr>
          <w:rFonts w:ascii="Arial" w:hAnsi="Arial" w:cs="Arial"/>
          <w:bCs/>
          <w:i/>
          <w:iCs/>
          <w:sz w:val="24"/>
          <w:szCs w:val="24"/>
        </w:rPr>
        <w:t>J</w:t>
      </w:r>
      <w:r w:rsidRPr="003F4B30">
        <w:rPr>
          <w:rFonts w:ascii="Arial" w:hAnsi="Arial" w:cs="Arial"/>
          <w:bCs/>
          <w:i/>
          <w:iCs/>
          <w:sz w:val="24"/>
          <w:szCs w:val="24"/>
        </w:rPr>
        <w:t>urisdiccional</w:t>
      </w:r>
      <w:r w:rsidRPr="003F4B30">
        <w:rPr>
          <w:rFonts w:ascii="Arial" w:hAnsi="Arial" w:cs="Arial"/>
          <w:bCs/>
          <w:sz w:val="24"/>
          <w:szCs w:val="24"/>
        </w:rPr>
        <w:t xml:space="preserve"> considera dicho agravio como </w:t>
      </w:r>
      <w:r w:rsidRPr="003F4B30">
        <w:rPr>
          <w:rFonts w:ascii="Arial" w:hAnsi="Arial" w:cs="Arial"/>
          <w:b/>
          <w:sz w:val="24"/>
          <w:szCs w:val="24"/>
        </w:rPr>
        <w:t>infundado</w:t>
      </w:r>
      <w:r w:rsidRPr="003F4B30">
        <w:rPr>
          <w:rFonts w:ascii="Arial" w:hAnsi="Arial" w:cs="Arial"/>
          <w:bCs/>
          <w:sz w:val="24"/>
          <w:szCs w:val="24"/>
        </w:rPr>
        <w:t xml:space="preserve">, </w:t>
      </w:r>
      <w:r w:rsidR="00FB5255" w:rsidRPr="003F4B30">
        <w:rPr>
          <w:rFonts w:ascii="Arial" w:hAnsi="Arial" w:cs="Arial"/>
          <w:bCs/>
          <w:sz w:val="24"/>
          <w:szCs w:val="24"/>
        </w:rPr>
        <w:t>co</w:t>
      </w:r>
      <w:r w:rsidRPr="003F4B30">
        <w:rPr>
          <w:rFonts w:ascii="Arial" w:hAnsi="Arial" w:cs="Arial"/>
          <w:bCs/>
          <w:sz w:val="24"/>
          <w:szCs w:val="24"/>
        </w:rPr>
        <w:t xml:space="preserve">n base </w:t>
      </w:r>
      <w:r w:rsidR="00FB5255" w:rsidRPr="003F4B30">
        <w:rPr>
          <w:rFonts w:ascii="Arial" w:hAnsi="Arial" w:cs="Arial"/>
          <w:bCs/>
          <w:sz w:val="24"/>
          <w:szCs w:val="24"/>
        </w:rPr>
        <w:t>en</w:t>
      </w:r>
      <w:r w:rsidRPr="003F4B30">
        <w:rPr>
          <w:rFonts w:ascii="Arial" w:hAnsi="Arial" w:cs="Arial"/>
          <w:bCs/>
          <w:sz w:val="24"/>
          <w:szCs w:val="24"/>
        </w:rPr>
        <w:t xml:space="preserve"> las siguientes consideraciones.</w:t>
      </w:r>
    </w:p>
    <w:p w14:paraId="2BB39195"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p>
    <w:p w14:paraId="22E4D221" w14:textId="77777777" w:rsidR="0003517E" w:rsidRPr="003F4B30" w:rsidRDefault="0003517E" w:rsidP="0003517E">
      <w:pPr>
        <w:spacing w:after="0" w:line="360" w:lineRule="auto"/>
        <w:jc w:val="both"/>
        <w:divId w:val="1805806357"/>
        <w:rPr>
          <w:rFonts w:ascii="Arial" w:eastAsia="Times New Roman" w:hAnsi="Arial" w:cs="Arial"/>
          <w:color w:val="000000"/>
          <w:sz w:val="24"/>
          <w:szCs w:val="24"/>
          <w:lang w:eastAsia="es-MX"/>
        </w:rPr>
      </w:pPr>
      <w:r w:rsidRPr="003F4B30">
        <w:rPr>
          <w:rFonts w:ascii="Arial" w:eastAsia="Aptos" w:hAnsi="Arial" w:cs="Arial"/>
          <w:bCs/>
          <w:kern w:val="2"/>
          <w:sz w:val="24"/>
          <w:szCs w:val="24"/>
        </w:rPr>
        <w:t>Primeramente, es importante citar</w:t>
      </w:r>
      <w:r w:rsidRPr="003F4B30">
        <w:rPr>
          <w:rFonts w:ascii="Arial" w:eastAsia="Times New Roman" w:hAnsi="Arial" w:cs="Arial"/>
          <w:color w:val="000000"/>
          <w:sz w:val="24"/>
          <w:szCs w:val="24"/>
          <w:lang w:eastAsia="es-MX"/>
        </w:rPr>
        <w:t xml:space="preserve">, que la </w:t>
      </w:r>
      <w:r w:rsidRPr="003F4B30">
        <w:rPr>
          <w:rFonts w:ascii="Arial" w:eastAsia="Times New Roman" w:hAnsi="Arial" w:cs="Arial"/>
          <w:i/>
          <w:iCs/>
          <w:color w:val="000000"/>
          <w:sz w:val="24"/>
          <w:szCs w:val="24"/>
          <w:lang w:eastAsia="es-MX"/>
        </w:rPr>
        <w:t>Sala Superior</w:t>
      </w:r>
      <w:r w:rsidRPr="003F4B30">
        <w:rPr>
          <w:rFonts w:ascii="Arial" w:eastAsia="Times New Roman" w:hAnsi="Arial" w:cs="Arial"/>
          <w:i/>
          <w:iCs/>
          <w:color w:val="000000"/>
          <w:sz w:val="24"/>
          <w:szCs w:val="24"/>
          <w:vertAlign w:val="superscript"/>
          <w:lang w:eastAsia="es-MX"/>
        </w:rPr>
        <w:footnoteReference w:id="71"/>
      </w:r>
      <w:r w:rsidRPr="003F4B30">
        <w:rPr>
          <w:rFonts w:ascii="Arial" w:eastAsia="Times New Roman" w:hAnsi="Arial" w:cs="Arial"/>
          <w:color w:val="000000"/>
          <w:sz w:val="24"/>
          <w:szCs w:val="24"/>
          <w:lang w:eastAsia="es-MX"/>
        </w:rPr>
        <w:t xml:space="preserve"> ha señalado que mediante el método de “mano alzada”, los asistentes manifiestan el sentido de su voto levantando la mano, a fin de que los escrutadores estén en aptitud de contabilizar la votación, de manera que, si ese voto es unánime o corresponde a una mayoría, es posible determinar su sentido. </w:t>
      </w:r>
    </w:p>
    <w:p w14:paraId="3F5DFD07" w14:textId="77777777" w:rsidR="00FB1845" w:rsidRPr="003F4B30" w:rsidRDefault="00FB1845" w:rsidP="0003517E">
      <w:pPr>
        <w:spacing w:after="0" w:line="360" w:lineRule="auto"/>
        <w:jc w:val="both"/>
        <w:divId w:val="1805806357"/>
        <w:rPr>
          <w:rFonts w:ascii="Arial" w:eastAsia="Times New Roman" w:hAnsi="Arial" w:cs="Arial"/>
          <w:color w:val="000000"/>
          <w:sz w:val="24"/>
          <w:szCs w:val="24"/>
          <w:lang w:eastAsia="es-MX"/>
        </w:rPr>
      </w:pPr>
    </w:p>
    <w:p w14:paraId="13C0C27F" w14:textId="77777777" w:rsidR="0003517E" w:rsidRPr="003F4B30" w:rsidRDefault="0003517E" w:rsidP="0003517E">
      <w:pPr>
        <w:spacing w:after="0" w:line="360" w:lineRule="auto"/>
        <w:jc w:val="both"/>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 xml:space="preserve">Dicho método, se estimó, implica la aceptación o rechazo a una propuesta determinada, por una amplia mayoría, o bien, por unanimidad de los presentes. Conforme </w:t>
      </w:r>
      <w:r w:rsidR="007E09E8" w:rsidRPr="003F4B30">
        <w:rPr>
          <w:rFonts w:ascii="Arial" w:eastAsia="Times New Roman" w:hAnsi="Arial" w:cs="Arial"/>
          <w:color w:val="000000"/>
          <w:sz w:val="24"/>
          <w:szCs w:val="24"/>
          <w:lang w:eastAsia="es-MX"/>
        </w:rPr>
        <w:t>con</w:t>
      </w:r>
      <w:r w:rsidRPr="003F4B30">
        <w:rPr>
          <w:rFonts w:ascii="Arial" w:eastAsia="Times New Roman" w:hAnsi="Arial" w:cs="Arial"/>
          <w:color w:val="000000"/>
          <w:sz w:val="24"/>
          <w:szCs w:val="24"/>
          <w:lang w:eastAsia="es-MX"/>
        </w:rPr>
        <w:t xml:space="preserve"> lo considerado por la </w:t>
      </w:r>
      <w:r w:rsidRPr="003F4B30">
        <w:rPr>
          <w:rFonts w:ascii="Arial" w:eastAsia="Times New Roman" w:hAnsi="Arial" w:cs="Arial"/>
          <w:i/>
          <w:iCs/>
          <w:color w:val="000000"/>
          <w:sz w:val="24"/>
          <w:szCs w:val="24"/>
          <w:lang w:eastAsia="es-MX"/>
        </w:rPr>
        <w:t>Sala Superior</w:t>
      </w:r>
      <w:r w:rsidRPr="003F4B30">
        <w:rPr>
          <w:rFonts w:ascii="Arial" w:eastAsia="Times New Roman" w:hAnsi="Arial" w:cs="Arial"/>
          <w:color w:val="000000"/>
          <w:sz w:val="24"/>
          <w:szCs w:val="24"/>
          <w:lang w:eastAsia="es-MX"/>
        </w:rPr>
        <w:t xml:space="preserve">, dicho mecanismo no rompe con los principios democráticos constitucionales de certeza y seguridad jurídica, en tanto </w:t>
      </w:r>
      <w:r w:rsidRPr="003F4B30">
        <w:rPr>
          <w:rFonts w:ascii="Arial" w:eastAsia="Times New Roman" w:hAnsi="Arial" w:cs="Arial"/>
          <w:color w:val="000000"/>
          <w:sz w:val="24"/>
          <w:szCs w:val="24"/>
          <w:lang w:eastAsia="es-MX"/>
        </w:rPr>
        <w:lastRenderedPageBreak/>
        <w:t>que es posible determinar con precisión el sentido del voto de las delegaciones que se congregan a expresar su voluntad.</w:t>
      </w:r>
    </w:p>
    <w:p w14:paraId="64F24A84" w14:textId="77777777" w:rsidR="0003517E" w:rsidRPr="003F4B30" w:rsidRDefault="0003517E" w:rsidP="0003517E">
      <w:pPr>
        <w:spacing w:after="0" w:line="360" w:lineRule="auto"/>
        <w:jc w:val="both"/>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 </w:t>
      </w:r>
    </w:p>
    <w:p w14:paraId="3E2195A0"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r w:rsidRPr="003F4B30">
        <w:rPr>
          <w:rFonts w:ascii="Arial" w:eastAsia="Times New Roman" w:hAnsi="Arial" w:cs="Arial"/>
          <w:color w:val="000000"/>
          <w:sz w:val="24"/>
          <w:szCs w:val="24"/>
          <w:lang w:eastAsia="es-MX"/>
        </w:rPr>
        <w:t>Bajo esa tesitura, se concluyó que la norma que contemplaba una figura así de “votación a mano alzada” no contrariaba los principios constitucionales que rigen la materia electoral y, en específico los de seguridad y certeza, pues el método de votación económica permite computar la voluntad de los delegados en cuanto al tema que se somete a su consideración.</w:t>
      </w:r>
    </w:p>
    <w:p w14:paraId="2975F5A4"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p>
    <w:p w14:paraId="2D5D583D"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r w:rsidRPr="003F4B30">
        <w:rPr>
          <w:rFonts w:ascii="Arial" w:hAnsi="Arial" w:cs="Arial"/>
          <w:bCs/>
          <w:sz w:val="24"/>
          <w:szCs w:val="24"/>
        </w:rPr>
        <w:t>En ese sentido, como se señaló la</w:t>
      </w:r>
      <w:r w:rsidR="005D22E5" w:rsidRPr="003F4B30">
        <w:rPr>
          <w:rFonts w:ascii="Arial" w:hAnsi="Arial" w:cs="Arial"/>
          <w:bCs/>
          <w:sz w:val="24"/>
          <w:szCs w:val="24"/>
        </w:rPr>
        <w:t xml:space="preserve"> parte promovente </w:t>
      </w:r>
      <w:r w:rsidRPr="003F4B30">
        <w:rPr>
          <w:rFonts w:ascii="Arial" w:hAnsi="Arial" w:cs="Arial"/>
          <w:bCs/>
          <w:sz w:val="24"/>
          <w:szCs w:val="24"/>
        </w:rPr>
        <w:t xml:space="preserve">refiere que el método de mano alzada viola la autonomía y los principios rectores en materia electoral, porque a su decir el método que se utiliza en la </w:t>
      </w:r>
      <w:r w:rsidRPr="003F4B30">
        <w:rPr>
          <w:rFonts w:ascii="Arial" w:hAnsi="Arial" w:cs="Arial"/>
          <w:bCs/>
          <w:i/>
          <w:iCs/>
          <w:sz w:val="24"/>
          <w:szCs w:val="24"/>
        </w:rPr>
        <w:t xml:space="preserve">Tenencia </w:t>
      </w:r>
      <w:r w:rsidRPr="003F4B30">
        <w:rPr>
          <w:rFonts w:ascii="Arial" w:hAnsi="Arial" w:cs="Arial"/>
          <w:bCs/>
          <w:sz w:val="24"/>
          <w:szCs w:val="24"/>
        </w:rPr>
        <w:t xml:space="preserve">es el de voto libre y secreto mediante votación por cédula en urna electoral, empero, en el </w:t>
      </w:r>
      <w:r w:rsidR="009B3893" w:rsidRPr="003F4B30">
        <w:rPr>
          <w:rFonts w:ascii="Arial" w:hAnsi="Arial" w:cs="Arial"/>
          <w:bCs/>
          <w:i/>
          <w:iCs/>
          <w:sz w:val="24"/>
          <w:szCs w:val="24"/>
        </w:rPr>
        <w:t>a</w:t>
      </w:r>
      <w:r w:rsidRPr="003F4B30">
        <w:rPr>
          <w:rFonts w:ascii="Arial" w:hAnsi="Arial" w:cs="Arial"/>
          <w:bCs/>
          <w:i/>
          <w:iCs/>
          <w:sz w:val="24"/>
          <w:szCs w:val="24"/>
        </w:rPr>
        <w:t xml:space="preserve">cuerdo impugnado </w:t>
      </w:r>
      <w:r w:rsidRPr="003F4B30">
        <w:rPr>
          <w:rFonts w:ascii="Arial" w:hAnsi="Arial" w:cs="Arial"/>
          <w:bCs/>
          <w:sz w:val="24"/>
          <w:szCs w:val="24"/>
        </w:rPr>
        <w:t xml:space="preserve">en el anexo 1 denominado </w:t>
      </w:r>
      <w:r w:rsidRPr="003F4B30">
        <w:rPr>
          <w:rFonts w:ascii="Arial" w:hAnsi="Arial" w:cs="Arial"/>
          <w:bCs/>
          <w:i/>
          <w:iCs/>
          <w:sz w:val="24"/>
          <w:szCs w:val="24"/>
        </w:rPr>
        <w:t>“</w:t>
      </w:r>
      <w:r w:rsidRPr="003F4B30">
        <w:rPr>
          <w:rFonts w:ascii="Arial" w:hAnsi="Arial" w:cs="Arial"/>
          <w:b/>
          <w:i/>
          <w:iCs/>
          <w:sz w:val="24"/>
          <w:szCs w:val="24"/>
        </w:rPr>
        <w:t>PLAN DE TRABAJO</w:t>
      </w:r>
      <w:r w:rsidRPr="003F4B30">
        <w:rPr>
          <w:rFonts w:ascii="Arial" w:hAnsi="Arial" w:cs="Arial"/>
          <w:bCs/>
          <w:i/>
          <w:iCs/>
          <w:sz w:val="24"/>
          <w:szCs w:val="24"/>
        </w:rPr>
        <w:t>”</w:t>
      </w:r>
      <w:r w:rsidRPr="003F4B30">
        <w:rPr>
          <w:rFonts w:ascii="Arial" w:hAnsi="Arial" w:cs="Arial"/>
          <w:bCs/>
          <w:sz w:val="24"/>
          <w:szCs w:val="24"/>
        </w:rPr>
        <w:t xml:space="preserve"> “</w:t>
      </w:r>
      <w:r w:rsidRPr="003F4B30">
        <w:rPr>
          <w:rFonts w:ascii="Arial" w:hAnsi="Arial" w:cs="Arial"/>
          <w:bCs/>
          <w:i/>
          <w:iCs/>
          <w:sz w:val="24"/>
          <w:szCs w:val="24"/>
        </w:rPr>
        <w:t xml:space="preserve">Consulta previa, libre e informada a la Tenencia Indígena de </w:t>
      </w:r>
      <w:proofErr w:type="spellStart"/>
      <w:r w:rsidRPr="003F4B30">
        <w:rPr>
          <w:rFonts w:ascii="Arial" w:hAnsi="Arial" w:cs="Arial"/>
          <w:bCs/>
          <w:i/>
          <w:iCs/>
          <w:sz w:val="24"/>
          <w:szCs w:val="24"/>
        </w:rPr>
        <w:t>Opopeo</w:t>
      </w:r>
      <w:proofErr w:type="spellEnd"/>
      <w:r w:rsidRPr="003F4B30">
        <w:rPr>
          <w:rFonts w:ascii="Arial" w:hAnsi="Arial" w:cs="Arial"/>
          <w:bCs/>
          <w:i/>
          <w:iCs/>
          <w:sz w:val="24"/>
          <w:szCs w:val="24"/>
        </w:rPr>
        <w:t>, perteneciente al municipio de Salvador Escalante, Michoacán, respecto de si la comunidad desea autogobernarse y administrar los recursos presupuestales de manera directa y autónoma</w:t>
      </w:r>
      <w:r w:rsidRPr="003F4B30">
        <w:rPr>
          <w:rFonts w:ascii="Arial" w:hAnsi="Arial" w:cs="Arial"/>
          <w:bCs/>
          <w:sz w:val="24"/>
          <w:szCs w:val="24"/>
        </w:rPr>
        <w:t xml:space="preserve">” en el apartado llamado </w:t>
      </w:r>
      <w:r w:rsidRPr="003F4B30">
        <w:rPr>
          <w:rFonts w:ascii="Arial" w:hAnsi="Arial" w:cs="Arial"/>
          <w:bCs/>
          <w:i/>
          <w:iCs/>
          <w:sz w:val="24"/>
          <w:szCs w:val="24"/>
        </w:rPr>
        <w:t>“3. Fase consultiva”</w:t>
      </w:r>
      <w:r w:rsidRPr="003F4B30">
        <w:rPr>
          <w:rFonts w:ascii="Arial" w:hAnsi="Arial" w:cs="Arial"/>
          <w:bCs/>
          <w:sz w:val="24"/>
          <w:szCs w:val="24"/>
        </w:rPr>
        <w:t xml:space="preserve">, se advierte que la votación a mano alzada fue propuesta del Jefe de Tenencia, las y los integrantes del Comité de la Consulta Informada sobre Autonomía Presupuestal de la Tenencia, así como con las </w:t>
      </w:r>
      <w:proofErr w:type="spellStart"/>
      <w:r w:rsidRPr="003F4B30">
        <w:rPr>
          <w:rFonts w:ascii="Arial" w:hAnsi="Arial" w:cs="Arial"/>
          <w:bCs/>
          <w:sz w:val="24"/>
          <w:szCs w:val="24"/>
        </w:rPr>
        <w:t>encargaturas</w:t>
      </w:r>
      <w:proofErr w:type="spellEnd"/>
      <w:r w:rsidRPr="003F4B30">
        <w:rPr>
          <w:rFonts w:ascii="Arial" w:hAnsi="Arial" w:cs="Arial"/>
          <w:bCs/>
          <w:sz w:val="24"/>
          <w:szCs w:val="24"/>
        </w:rPr>
        <w:t xml:space="preserve"> del orden de Casas Blancas, El </w:t>
      </w:r>
      <w:proofErr w:type="spellStart"/>
      <w:r w:rsidRPr="003F4B30">
        <w:rPr>
          <w:rFonts w:ascii="Arial" w:hAnsi="Arial" w:cs="Arial"/>
          <w:bCs/>
          <w:sz w:val="24"/>
          <w:szCs w:val="24"/>
        </w:rPr>
        <w:t>Querendal</w:t>
      </w:r>
      <w:proofErr w:type="spellEnd"/>
      <w:r w:rsidRPr="003F4B30">
        <w:rPr>
          <w:rFonts w:ascii="Arial" w:hAnsi="Arial" w:cs="Arial"/>
          <w:bCs/>
          <w:sz w:val="24"/>
          <w:szCs w:val="24"/>
        </w:rPr>
        <w:t xml:space="preserve">, El Tepetate, Felipe Tzintzun, La Estacada, La Puerta, Los Palmitos, San Gregorio, </w:t>
      </w:r>
      <w:proofErr w:type="spellStart"/>
      <w:r w:rsidRPr="003F4B30">
        <w:rPr>
          <w:rFonts w:ascii="Arial" w:hAnsi="Arial" w:cs="Arial"/>
          <w:bCs/>
          <w:sz w:val="24"/>
          <w:szCs w:val="24"/>
        </w:rPr>
        <w:t>Turiran</w:t>
      </w:r>
      <w:proofErr w:type="spellEnd"/>
      <w:r w:rsidRPr="003F4B30">
        <w:rPr>
          <w:rFonts w:ascii="Arial" w:hAnsi="Arial" w:cs="Arial"/>
          <w:bCs/>
          <w:sz w:val="24"/>
          <w:szCs w:val="24"/>
        </w:rPr>
        <w:t xml:space="preserve"> y </w:t>
      </w:r>
      <w:proofErr w:type="spellStart"/>
      <w:r w:rsidRPr="003F4B30">
        <w:rPr>
          <w:rFonts w:ascii="Arial" w:hAnsi="Arial" w:cs="Arial"/>
          <w:bCs/>
          <w:sz w:val="24"/>
          <w:szCs w:val="24"/>
        </w:rPr>
        <w:t>Tzitzipucho</w:t>
      </w:r>
      <w:proofErr w:type="spellEnd"/>
      <w:r w:rsidRPr="003F4B30">
        <w:rPr>
          <w:rFonts w:ascii="Arial" w:hAnsi="Arial" w:cs="Arial"/>
          <w:bCs/>
          <w:sz w:val="24"/>
          <w:szCs w:val="24"/>
        </w:rPr>
        <w:t xml:space="preserve">, conforme </w:t>
      </w:r>
      <w:r w:rsidR="007E09E8" w:rsidRPr="003F4B30">
        <w:rPr>
          <w:rFonts w:ascii="Arial" w:hAnsi="Arial" w:cs="Arial"/>
          <w:bCs/>
          <w:sz w:val="24"/>
          <w:szCs w:val="24"/>
        </w:rPr>
        <w:t xml:space="preserve">con </w:t>
      </w:r>
      <w:r w:rsidRPr="003F4B30">
        <w:rPr>
          <w:rFonts w:ascii="Arial" w:hAnsi="Arial" w:cs="Arial"/>
          <w:bCs/>
          <w:sz w:val="24"/>
          <w:szCs w:val="24"/>
        </w:rPr>
        <w:t>sus usos y costumbre.</w:t>
      </w:r>
    </w:p>
    <w:p w14:paraId="710EF6D2" w14:textId="77777777" w:rsidR="00C76B16" w:rsidRPr="003F4B30" w:rsidRDefault="00C76B16" w:rsidP="0003517E">
      <w:pPr>
        <w:autoSpaceDE w:val="0"/>
        <w:autoSpaceDN w:val="0"/>
        <w:adjustRightInd w:val="0"/>
        <w:spacing w:after="0" w:line="360" w:lineRule="auto"/>
        <w:jc w:val="both"/>
        <w:divId w:val="1805806357"/>
        <w:rPr>
          <w:rFonts w:ascii="Arial" w:hAnsi="Arial" w:cs="Arial"/>
          <w:bCs/>
          <w:sz w:val="24"/>
          <w:szCs w:val="24"/>
        </w:rPr>
      </w:pPr>
    </w:p>
    <w:p w14:paraId="661FCE3F"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r w:rsidRPr="003F4B30">
        <w:rPr>
          <w:rFonts w:ascii="Arial" w:hAnsi="Arial" w:cs="Arial"/>
          <w:bCs/>
          <w:sz w:val="24"/>
          <w:szCs w:val="24"/>
        </w:rPr>
        <w:t xml:space="preserve">Por ende, la </w:t>
      </w:r>
      <w:r w:rsidR="009B3893" w:rsidRPr="003F4B30">
        <w:rPr>
          <w:rFonts w:ascii="Arial" w:hAnsi="Arial" w:cs="Arial"/>
          <w:bCs/>
          <w:i/>
          <w:iCs/>
          <w:sz w:val="24"/>
          <w:szCs w:val="24"/>
        </w:rPr>
        <w:t>a</w:t>
      </w:r>
      <w:r w:rsidRPr="003F4B30">
        <w:rPr>
          <w:rFonts w:ascii="Arial" w:hAnsi="Arial" w:cs="Arial"/>
          <w:bCs/>
          <w:i/>
          <w:iCs/>
          <w:sz w:val="24"/>
          <w:szCs w:val="24"/>
        </w:rPr>
        <w:t xml:space="preserve">utoridad responsable </w:t>
      </w:r>
      <w:r w:rsidRPr="003F4B30">
        <w:rPr>
          <w:rFonts w:ascii="Arial" w:hAnsi="Arial" w:cs="Arial"/>
          <w:bCs/>
          <w:sz w:val="24"/>
          <w:szCs w:val="24"/>
        </w:rPr>
        <w:t xml:space="preserve">atendiendo a lo previsto en el artículo 19 primer párrafo del </w:t>
      </w:r>
      <w:r w:rsidRPr="003F4B30">
        <w:rPr>
          <w:rFonts w:ascii="Arial" w:hAnsi="Arial" w:cs="Arial"/>
          <w:bCs/>
          <w:i/>
          <w:iCs/>
          <w:sz w:val="24"/>
          <w:szCs w:val="24"/>
        </w:rPr>
        <w:t>Reglamento de Consultas</w:t>
      </w:r>
      <w:r w:rsidRPr="003F4B30">
        <w:rPr>
          <w:rFonts w:ascii="Arial" w:hAnsi="Arial" w:cs="Arial"/>
          <w:bCs/>
          <w:sz w:val="24"/>
          <w:szCs w:val="24"/>
        </w:rPr>
        <w:t>, que refiere,</w:t>
      </w:r>
      <w:r w:rsidRPr="003F4B30">
        <w:rPr>
          <w:rFonts w:ascii="Arial" w:hAnsi="Arial" w:cs="Arial"/>
          <w:color w:val="000000"/>
          <w:sz w:val="24"/>
          <w:szCs w:val="24"/>
        </w:rPr>
        <w:t xml:space="preserve"> que para la realización del proceso de consulta y obtención del consentimiento previo, libre e informado las personas que representen a la comunidad o pueblo indígena y la Comisión del </w:t>
      </w:r>
      <w:r w:rsidRPr="003F4B30">
        <w:rPr>
          <w:rFonts w:ascii="Arial" w:hAnsi="Arial" w:cs="Arial"/>
          <w:i/>
          <w:iCs/>
          <w:color w:val="000000"/>
          <w:sz w:val="24"/>
          <w:szCs w:val="24"/>
        </w:rPr>
        <w:t>IEM</w:t>
      </w:r>
      <w:r w:rsidRPr="003F4B30">
        <w:rPr>
          <w:rFonts w:ascii="Arial" w:hAnsi="Arial" w:cs="Arial"/>
          <w:color w:val="000000"/>
          <w:sz w:val="24"/>
          <w:szCs w:val="24"/>
        </w:rPr>
        <w:t>, se reunirán las veces que sean necesarias con el objetivo de elaborar un Plan de Trabajo para la Consulta que se regirá por los principios de libre determinación y autogestión aplicables al proceso que aquí se regula, y que deberán ser respetados por todas las autoridades implicadas.</w:t>
      </w:r>
      <w:r w:rsidRPr="003F4B30">
        <w:rPr>
          <w:rFonts w:ascii="Arial" w:hAnsi="Arial" w:cs="Arial"/>
          <w:bCs/>
          <w:sz w:val="24"/>
          <w:szCs w:val="24"/>
        </w:rPr>
        <w:t xml:space="preserve"> </w:t>
      </w:r>
    </w:p>
    <w:p w14:paraId="6D383FBE"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p>
    <w:p w14:paraId="21F25BB4"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i/>
          <w:iCs/>
          <w:sz w:val="24"/>
          <w:szCs w:val="24"/>
        </w:rPr>
      </w:pPr>
      <w:r w:rsidRPr="003F4B30">
        <w:rPr>
          <w:rFonts w:ascii="Arial" w:hAnsi="Arial" w:cs="Arial"/>
          <w:bCs/>
          <w:sz w:val="24"/>
          <w:szCs w:val="24"/>
        </w:rPr>
        <w:t>Como se establece en el anexo del acuerdo que se impugna que como resultado de las reuniones de trabajo y de acuerdo con la propuesta de las autoridades involucradas, por ello, como bien lo refiere</w:t>
      </w:r>
      <w:r w:rsidR="00213C06" w:rsidRPr="003F4B30">
        <w:rPr>
          <w:rFonts w:ascii="Arial" w:hAnsi="Arial" w:cs="Arial"/>
          <w:bCs/>
          <w:sz w:val="24"/>
          <w:szCs w:val="24"/>
        </w:rPr>
        <w:t>n los promoventes</w:t>
      </w:r>
      <w:r w:rsidR="00B06BF8" w:rsidRPr="003F4B30">
        <w:rPr>
          <w:rFonts w:ascii="Arial" w:hAnsi="Arial" w:cs="Arial"/>
          <w:bCs/>
          <w:sz w:val="24"/>
          <w:szCs w:val="24"/>
        </w:rPr>
        <w:t>,</w:t>
      </w:r>
      <w:r w:rsidR="00213C06" w:rsidRPr="003F4B30">
        <w:rPr>
          <w:rFonts w:ascii="Arial" w:hAnsi="Arial" w:cs="Arial"/>
          <w:bCs/>
          <w:sz w:val="24"/>
          <w:szCs w:val="24"/>
        </w:rPr>
        <w:t xml:space="preserve"> </w:t>
      </w:r>
      <w:r w:rsidRPr="003F4B30">
        <w:rPr>
          <w:rFonts w:ascii="Arial" w:hAnsi="Arial" w:cs="Arial"/>
          <w:bCs/>
          <w:sz w:val="24"/>
          <w:szCs w:val="24"/>
        </w:rPr>
        <w:t xml:space="preserve">la </w:t>
      </w:r>
      <w:r w:rsidR="009B3893" w:rsidRPr="003F4B30">
        <w:rPr>
          <w:rFonts w:ascii="Arial" w:hAnsi="Arial" w:cs="Arial"/>
          <w:bCs/>
          <w:i/>
          <w:iCs/>
          <w:sz w:val="24"/>
          <w:szCs w:val="24"/>
        </w:rPr>
        <w:t>a</w:t>
      </w:r>
      <w:r w:rsidRPr="003F4B30">
        <w:rPr>
          <w:rFonts w:ascii="Arial" w:hAnsi="Arial" w:cs="Arial"/>
          <w:bCs/>
          <w:i/>
          <w:iCs/>
          <w:sz w:val="24"/>
          <w:szCs w:val="24"/>
        </w:rPr>
        <w:t>utoridad responsable</w:t>
      </w:r>
      <w:r w:rsidRPr="003F4B30">
        <w:rPr>
          <w:rFonts w:ascii="Arial" w:hAnsi="Arial" w:cs="Arial"/>
          <w:bCs/>
          <w:sz w:val="24"/>
          <w:szCs w:val="24"/>
        </w:rPr>
        <w:t xml:space="preserve"> en el anexo correspondiente al </w:t>
      </w:r>
      <w:r w:rsidR="00213C06" w:rsidRPr="003F4B30">
        <w:rPr>
          <w:rFonts w:ascii="Arial" w:hAnsi="Arial" w:cs="Arial"/>
          <w:bCs/>
          <w:i/>
          <w:iCs/>
          <w:sz w:val="24"/>
          <w:szCs w:val="24"/>
        </w:rPr>
        <w:t>a</w:t>
      </w:r>
      <w:r w:rsidRPr="003F4B30">
        <w:rPr>
          <w:rFonts w:ascii="Arial" w:hAnsi="Arial" w:cs="Arial"/>
          <w:bCs/>
          <w:i/>
          <w:iCs/>
          <w:sz w:val="24"/>
          <w:szCs w:val="24"/>
        </w:rPr>
        <w:t>cuerdo impugnado</w:t>
      </w:r>
      <w:r w:rsidRPr="003F4B30">
        <w:rPr>
          <w:rFonts w:ascii="Arial" w:hAnsi="Arial" w:cs="Arial"/>
          <w:bCs/>
          <w:sz w:val="24"/>
          <w:szCs w:val="24"/>
        </w:rPr>
        <w:t xml:space="preserve"> señaló que el </w:t>
      </w:r>
      <w:r w:rsidRPr="003F4B30">
        <w:rPr>
          <w:rFonts w:ascii="Arial" w:hAnsi="Arial" w:cs="Arial"/>
          <w:bCs/>
          <w:sz w:val="24"/>
          <w:szCs w:val="24"/>
        </w:rPr>
        <w:lastRenderedPageBreak/>
        <w:t xml:space="preserve">procedimiento para dar respuesta de </w:t>
      </w:r>
      <w:r w:rsidRPr="003F4B30">
        <w:rPr>
          <w:rFonts w:ascii="Arial" w:hAnsi="Arial" w:cs="Arial"/>
          <w:b/>
          <w:sz w:val="24"/>
          <w:szCs w:val="24"/>
        </w:rPr>
        <w:t>SÍ</w:t>
      </w:r>
      <w:r w:rsidRPr="003F4B30">
        <w:rPr>
          <w:rFonts w:ascii="Arial" w:hAnsi="Arial" w:cs="Arial"/>
          <w:bCs/>
          <w:sz w:val="24"/>
          <w:szCs w:val="24"/>
        </w:rPr>
        <w:t xml:space="preserve"> o </w:t>
      </w:r>
      <w:r w:rsidRPr="003F4B30">
        <w:rPr>
          <w:rFonts w:ascii="Arial" w:hAnsi="Arial" w:cs="Arial"/>
          <w:b/>
          <w:sz w:val="24"/>
          <w:szCs w:val="24"/>
        </w:rPr>
        <w:t>NO</w:t>
      </w:r>
      <w:r w:rsidRPr="003F4B30">
        <w:rPr>
          <w:rFonts w:ascii="Arial" w:hAnsi="Arial" w:cs="Arial"/>
          <w:bCs/>
          <w:sz w:val="24"/>
          <w:szCs w:val="24"/>
        </w:rPr>
        <w:t xml:space="preserve"> a la pregunta será a mano alzada, sin embargo, dicha propuesta y determinación fue bajo los usos y costumbres </w:t>
      </w:r>
      <w:r w:rsidR="00894243" w:rsidRPr="003F4B30">
        <w:rPr>
          <w:rFonts w:ascii="Arial" w:hAnsi="Arial" w:cs="Arial"/>
          <w:bCs/>
          <w:sz w:val="24"/>
          <w:szCs w:val="24"/>
        </w:rPr>
        <w:t>y a propuesta d</w:t>
      </w:r>
      <w:r w:rsidRPr="003F4B30">
        <w:rPr>
          <w:rFonts w:ascii="Arial" w:hAnsi="Arial" w:cs="Arial"/>
          <w:bCs/>
          <w:sz w:val="24"/>
          <w:szCs w:val="24"/>
        </w:rPr>
        <w:t xml:space="preserve">el Jefe de Tenencia, los integrantes del comité de consulta y los encargados del orden, no fue al arbitrio o decisión unilateral de la </w:t>
      </w:r>
      <w:r w:rsidR="00213C06" w:rsidRPr="003F4B30">
        <w:rPr>
          <w:rFonts w:ascii="Arial" w:hAnsi="Arial" w:cs="Arial"/>
          <w:bCs/>
          <w:i/>
          <w:iCs/>
          <w:sz w:val="24"/>
          <w:szCs w:val="24"/>
        </w:rPr>
        <w:t>a</w:t>
      </w:r>
      <w:r w:rsidRPr="003F4B30">
        <w:rPr>
          <w:rFonts w:ascii="Arial" w:hAnsi="Arial" w:cs="Arial"/>
          <w:bCs/>
          <w:i/>
          <w:iCs/>
          <w:sz w:val="24"/>
          <w:szCs w:val="24"/>
        </w:rPr>
        <w:t xml:space="preserve">utoridad responsable </w:t>
      </w:r>
      <w:r w:rsidRPr="003F4B30">
        <w:rPr>
          <w:rFonts w:ascii="Arial" w:hAnsi="Arial" w:cs="Arial"/>
          <w:bCs/>
          <w:sz w:val="24"/>
          <w:szCs w:val="24"/>
        </w:rPr>
        <w:t>como lo pretende hacer ver la</w:t>
      </w:r>
      <w:r w:rsidR="00213C06" w:rsidRPr="003F4B30">
        <w:rPr>
          <w:rFonts w:ascii="Arial" w:hAnsi="Arial" w:cs="Arial"/>
          <w:bCs/>
          <w:sz w:val="24"/>
          <w:szCs w:val="24"/>
        </w:rPr>
        <w:t xml:space="preserve"> parte actora. </w:t>
      </w:r>
    </w:p>
    <w:p w14:paraId="69B4CFA5"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p>
    <w:p w14:paraId="588EE32D"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r w:rsidRPr="003F4B30">
        <w:rPr>
          <w:rFonts w:ascii="Arial" w:hAnsi="Arial" w:cs="Arial"/>
          <w:bCs/>
          <w:sz w:val="24"/>
          <w:szCs w:val="24"/>
        </w:rPr>
        <w:t xml:space="preserve">Aunado a que, como bien lo establece el artículo 19 del </w:t>
      </w:r>
      <w:r w:rsidRPr="003F4B30">
        <w:rPr>
          <w:rFonts w:ascii="Arial" w:hAnsi="Arial" w:cs="Arial"/>
          <w:bCs/>
          <w:i/>
          <w:iCs/>
          <w:sz w:val="24"/>
          <w:szCs w:val="24"/>
        </w:rPr>
        <w:t>Reglamento de Consultas</w:t>
      </w:r>
      <w:r w:rsidR="00B06BF8" w:rsidRPr="003F4B30">
        <w:rPr>
          <w:rFonts w:ascii="Arial" w:hAnsi="Arial" w:cs="Arial"/>
          <w:bCs/>
          <w:i/>
          <w:iCs/>
          <w:sz w:val="24"/>
          <w:szCs w:val="24"/>
        </w:rPr>
        <w:t>,</w:t>
      </w:r>
      <w:r w:rsidRPr="003F4B30">
        <w:rPr>
          <w:rFonts w:ascii="Arial" w:hAnsi="Arial" w:cs="Arial"/>
          <w:bCs/>
          <w:sz w:val="24"/>
          <w:szCs w:val="24"/>
        </w:rPr>
        <w:t xml:space="preserve"> se debe respetar el proceso que regule a la comunidad por todas las autoridades implicadas, bajo ese ordenamiento el </w:t>
      </w:r>
      <w:r w:rsidRPr="003F4B30">
        <w:rPr>
          <w:rFonts w:ascii="Arial" w:hAnsi="Arial" w:cs="Arial"/>
          <w:bCs/>
          <w:i/>
          <w:iCs/>
          <w:sz w:val="24"/>
          <w:szCs w:val="24"/>
        </w:rPr>
        <w:t xml:space="preserve">IEM </w:t>
      </w:r>
      <w:r w:rsidRPr="003F4B30">
        <w:rPr>
          <w:rFonts w:ascii="Arial" w:hAnsi="Arial" w:cs="Arial"/>
          <w:bCs/>
          <w:sz w:val="24"/>
          <w:szCs w:val="24"/>
        </w:rPr>
        <w:t>atendiendo a sus usos y costumbres, así como a su auto gobierno únicamente plasm</w:t>
      </w:r>
      <w:r w:rsidR="00003602" w:rsidRPr="003F4B30">
        <w:rPr>
          <w:rFonts w:ascii="Arial" w:hAnsi="Arial" w:cs="Arial"/>
          <w:bCs/>
          <w:sz w:val="24"/>
          <w:szCs w:val="24"/>
        </w:rPr>
        <w:t>ó</w:t>
      </w:r>
      <w:r w:rsidRPr="003F4B30">
        <w:rPr>
          <w:rFonts w:ascii="Arial" w:hAnsi="Arial" w:cs="Arial"/>
          <w:bCs/>
          <w:sz w:val="24"/>
          <w:szCs w:val="24"/>
        </w:rPr>
        <w:t xml:space="preserve"> lo acor</w:t>
      </w:r>
      <w:r w:rsidR="00003602" w:rsidRPr="003F4B30">
        <w:rPr>
          <w:rFonts w:ascii="Arial" w:hAnsi="Arial" w:cs="Arial"/>
          <w:bCs/>
          <w:sz w:val="24"/>
          <w:szCs w:val="24"/>
        </w:rPr>
        <w:t>d</w:t>
      </w:r>
      <w:r w:rsidRPr="003F4B30">
        <w:rPr>
          <w:rFonts w:ascii="Arial" w:hAnsi="Arial" w:cs="Arial"/>
          <w:bCs/>
          <w:sz w:val="24"/>
          <w:szCs w:val="24"/>
        </w:rPr>
        <w:t xml:space="preserve">ado por las autoridades de la </w:t>
      </w:r>
      <w:r w:rsidRPr="003F4B30">
        <w:rPr>
          <w:rFonts w:ascii="Arial" w:hAnsi="Arial" w:cs="Arial"/>
          <w:bCs/>
          <w:i/>
          <w:iCs/>
          <w:sz w:val="24"/>
          <w:szCs w:val="24"/>
        </w:rPr>
        <w:t>Tenencia</w:t>
      </w:r>
      <w:r w:rsidRPr="003F4B30">
        <w:rPr>
          <w:rFonts w:ascii="Arial" w:hAnsi="Arial" w:cs="Arial"/>
          <w:bCs/>
          <w:sz w:val="24"/>
          <w:szCs w:val="24"/>
        </w:rPr>
        <w:t xml:space="preserve">, por lo que, no vulnera la autonomía de la </w:t>
      </w:r>
      <w:r w:rsidRPr="003F4B30">
        <w:rPr>
          <w:rFonts w:ascii="Arial" w:hAnsi="Arial" w:cs="Arial"/>
          <w:bCs/>
          <w:i/>
          <w:iCs/>
          <w:sz w:val="24"/>
          <w:szCs w:val="24"/>
        </w:rPr>
        <w:t xml:space="preserve">Tenencia </w:t>
      </w:r>
      <w:r w:rsidRPr="003F4B30">
        <w:rPr>
          <w:rFonts w:ascii="Arial" w:hAnsi="Arial" w:cs="Arial"/>
          <w:bCs/>
          <w:sz w:val="24"/>
          <w:szCs w:val="24"/>
        </w:rPr>
        <w:t xml:space="preserve">y mucho menos los principios rectores en materia electoral. </w:t>
      </w:r>
    </w:p>
    <w:p w14:paraId="7CAE274F"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p>
    <w:p w14:paraId="40270C77" w14:textId="77777777" w:rsidR="0003517E" w:rsidRPr="003F4B30" w:rsidRDefault="0003517E" w:rsidP="0003517E">
      <w:pPr>
        <w:autoSpaceDE w:val="0"/>
        <w:autoSpaceDN w:val="0"/>
        <w:adjustRightInd w:val="0"/>
        <w:spacing w:after="0" w:line="360" w:lineRule="auto"/>
        <w:jc w:val="both"/>
        <w:divId w:val="1805806357"/>
        <w:rPr>
          <w:rFonts w:ascii="Arial" w:hAnsi="Arial" w:cs="Arial"/>
          <w:bCs/>
          <w:sz w:val="24"/>
          <w:szCs w:val="24"/>
        </w:rPr>
      </w:pPr>
      <w:r w:rsidRPr="003F4B30">
        <w:rPr>
          <w:rFonts w:ascii="Arial" w:hAnsi="Arial" w:cs="Arial"/>
          <w:bCs/>
          <w:sz w:val="24"/>
          <w:szCs w:val="24"/>
        </w:rPr>
        <w:t xml:space="preserve">En consecuencia, no le asiste la razón a la </w:t>
      </w:r>
      <w:r w:rsidR="009B3893" w:rsidRPr="003F4B30">
        <w:rPr>
          <w:rFonts w:ascii="Arial" w:hAnsi="Arial" w:cs="Arial"/>
          <w:bCs/>
          <w:sz w:val="24"/>
          <w:szCs w:val="24"/>
        </w:rPr>
        <w:t>p</w:t>
      </w:r>
      <w:r w:rsidRPr="003F4B30">
        <w:rPr>
          <w:rFonts w:ascii="Arial" w:hAnsi="Arial" w:cs="Arial"/>
          <w:bCs/>
          <w:sz w:val="24"/>
          <w:szCs w:val="24"/>
        </w:rPr>
        <w:t xml:space="preserve">arte </w:t>
      </w:r>
      <w:r w:rsidR="009B3893" w:rsidRPr="003F4B30">
        <w:rPr>
          <w:rFonts w:ascii="Arial" w:hAnsi="Arial" w:cs="Arial"/>
          <w:bCs/>
          <w:sz w:val="24"/>
          <w:szCs w:val="24"/>
        </w:rPr>
        <w:t>a</w:t>
      </w:r>
      <w:r w:rsidRPr="003F4B30">
        <w:rPr>
          <w:rFonts w:ascii="Arial" w:hAnsi="Arial" w:cs="Arial"/>
          <w:bCs/>
          <w:sz w:val="24"/>
          <w:szCs w:val="24"/>
        </w:rPr>
        <w:t>ctora</w:t>
      </w:r>
      <w:r w:rsidRPr="003F4B30">
        <w:rPr>
          <w:rFonts w:ascii="Arial" w:hAnsi="Arial" w:cs="Arial"/>
          <w:bCs/>
          <w:i/>
          <w:iCs/>
          <w:sz w:val="24"/>
          <w:szCs w:val="24"/>
        </w:rPr>
        <w:t xml:space="preserve"> </w:t>
      </w:r>
      <w:r w:rsidRPr="003F4B30">
        <w:rPr>
          <w:rFonts w:ascii="Arial" w:hAnsi="Arial" w:cs="Arial"/>
          <w:bCs/>
          <w:sz w:val="24"/>
          <w:szCs w:val="24"/>
        </w:rPr>
        <w:t>porque</w:t>
      </w:r>
      <w:r w:rsidR="00B06BF8" w:rsidRPr="003F4B30">
        <w:rPr>
          <w:rFonts w:ascii="Arial" w:hAnsi="Arial" w:cs="Arial"/>
          <w:bCs/>
          <w:sz w:val="24"/>
          <w:szCs w:val="24"/>
        </w:rPr>
        <w:t>,</w:t>
      </w:r>
      <w:r w:rsidRPr="003F4B30">
        <w:rPr>
          <w:rFonts w:ascii="Arial" w:hAnsi="Arial" w:cs="Arial"/>
          <w:bCs/>
          <w:sz w:val="24"/>
          <w:szCs w:val="24"/>
        </w:rPr>
        <w:t xml:space="preserve"> como ha quedado citado</w:t>
      </w:r>
      <w:r w:rsidR="00B06BF8" w:rsidRPr="003F4B30">
        <w:rPr>
          <w:rFonts w:ascii="Arial" w:hAnsi="Arial" w:cs="Arial"/>
          <w:bCs/>
          <w:sz w:val="24"/>
          <w:szCs w:val="24"/>
        </w:rPr>
        <w:t>,</w:t>
      </w:r>
      <w:r w:rsidRPr="003F4B30">
        <w:rPr>
          <w:rFonts w:ascii="Arial" w:hAnsi="Arial" w:cs="Arial"/>
          <w:bCs/>
          <w:sz w:val="24"/>
          <w:szCs w:val="24"/>
        </w:rPr>
        <w:t xml:space="preserve"> fue la misma </w:t>
      </w:r>
      <w:r w:rsidRPr="003F4B30">
        <w:rPr>
          <w:rFonts w:ascii="Arial" w:hAnsi="Arial" w:cs="Arial"/>
          <w:bCs/>
          <w:i/>
          <w:iCs/>
          <w:sz w:val="24"/>
          <w:szCs w:val="24"/>
        </w:rPr>
        <w:t xml:space="preserve">Tenencia </w:t>
      </w:r>
      <w:r w:rsidRPr="003F4B30">
        <w:rPr>
          <w:rFonts w:ascii="Arial" w:hAnsi="Arial" w:cs="Arial"/>
          <w:bCs/>
          <w:sz w:val="24"/>
          <w:szCs w:val="24"/>
        </w:rPr>
        <w:t>qu</w:t>
      </w:r>
      <w:r w:rsidR="00B06BF8" w:rsidRPr="003F4B30">
        <w:rPr>
          <w:rFonts w:ascii="Arial" w:hAnsi="Arial" w:cs="Arial"/>
          <w:bCs/>
          <w:sz w:val="24"/>
          <w:szCs w:val="24"/>
        </w:rPr>
        <w:t xml:space="preserve">ien </w:t>
      </w:r>
      <w:r w:rsidRPr="003F4B30">
        <w:rPr>
          <w:rFonts w:ascii="Arial" w:hAnsi="Arial" w:cs="Arial"/>
          <w:bCs/>
          <w:sz w:val="24"/>
          <w:szCs w:val="24"/>
        </w:rPr>
        <w:t>determinó la forma de votación de las personas que conforman dicha localidad, es por ello, que su agravio deviene</w:t>
      </w:r>
      <w:r w:rsidRPr="003F4B30">
        <w:rPr>
          <w:rFonts w:ascii="Arial" w:hAnsi="Arial" w:cs="Arial"/>
          <w:b/>
          <w:sz w:val="24"/>
          <w:szCs w:val="24"/>
        </w:rPr>
        <w:t xml:space="preserve"> infundado</w:t>
      </w:r>
      <w:r w:rsidRPr="003F4B30">
        <w:rPr>
          <w:rFonts w:ascii="Arial" w:hAnsi="Arial" w:cs="Arial"/>
          <w:bCs/>
          <w:sz w:val="24"/>
          <w:szCs w:val="24"/>
        </w:rPr>
        <w:t xml:space="preserve">. </w:t>
      </w:r>
    </w:p>
    <w:p w14:paraId="35161A5B" w14:textId="77777777" w:rsidR="0003517E" w:rsidRPr="003F4B30" w:rsidRDefault="0003517E" w:rsidP="0003517E">
      <w:pPr>
        <w:spacing w:after="0" w:line="360" w:lineRule="auto"/>
        <w:jc w:val="both"/>
        <w:divId w:val="1805806357"/>
        <w:rPr>
          <w:rFonts w:ascii="Arial" w:eastAsia="Times New Roman" w:hAnsi="Arial" w:cs="Arial"/>
          <w:b/>
          <w:bCs/>
          <w:color w:val="000000"/>
          <w:sz w:val="24"/>
          <w:szCs w:val="24"/>
          <w:lang w:eastAsia="es-MX"/>
        </w:rPr>
      </w:pPr>
    </w:p>
    <w:p w14:paraId="2BFDE8D4" w14:textId="77777777" w:rsidR="0003517E" w:rsidRPr="003F4B30" w:rsidRDefault="001F7606"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eastAsia="es-MX"/>
        </w:rPr>
      </w:pPr>
      <w:r w:rsidRPr="003F4B30">
        <w:rPr>
          <w:rFonts w:ascii="Arial" w:eastAsia="Times New Roman" w:hAnsi="Arial" w:cs="Arial"/>
          <w:b/>
          <w:bCs/>
          <w:color w:val="000000"/>
          <w:sz w:val="24"/>
          <w:szCs w:val="24"/>
          <w:lang w:eastAsia="es-MX"/>
        </w:rPr>
        <w:t>Análisis de los agravios hechos valer en el Juicio ciudadano TEEM-JDC-</w:t>
      </w:r>
      <w:r w:rsidR="003D2611" w:rsidRPr="003F4B30">
        <w:rPr>
          <w:rFonts w:ascii="Arial" w:eastAsia="Times New Roman" w:hAnsi="Arial" w:cs="Arial"/>
          <w:b/>
          <w:bCs/>
          <w:color w:val="000000"/>
          <w:sz w:val="24"/>
          <w:szCs w:val="24"/>
          <w:lang w:eastAsia="es-MX"/>
        </w:rPr>
        <w:t>241</w:t>
      </w:r>
      <w:r w:rsidRPr="003F4B30">
        <w:rPr>
          <w:rFonts w:ascii="Arial" w:eastAsia="Times New Roman" w:hAnsi="Arial" w:cs="Arial"/>
          <w:b/>
          <w:bCs/>
          <w:color w:val="000000"/>
          <w:sz w:val="24"/>
          <w:szCs w:val="24"/>
          <w:lang w:eastAsia="es-MX"/>
        </w:rPr>
        <w:t>/2025</w:t>
      </w:r>
    </w:p>
    <w:p w14:paraId="46D9E9B4" w14:textId="77777777" w:rsidR="001F7606" w:rsidRPr="003F4B30" w:rsidRDefault="001F7606"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eastAsia="es-MX"/>
        </w:rPr>
      </w:pPr>
    </w:p>
    <w:p w14:paraId="30E76C51" w14:textId="77777777" w:rsidR="001F7606" w:rsidRPr="003F4B30" w:rsidRDefault="009B3893" w:rsidP="00853DA3">
      <w:pPr>
        <w:shd w:val="clear" w:color="auto" w:fill="FFFFFF"/>
        <w:spacing w:line="360" w:lineRule="auto"/>
        <w:jc w:val="both"/>
        <w:textAlignment w:val="baseline"/>
        <w:divId w:val="1805806357"/>
        <w:rPr>
          <w:rFonts w:ascii="Arial" w:hAnsi="Arial" w:cs="Arial"/>
          <w:b/>
          <w:bCs/>
          <w:color w:val="000000"/>
          <w:sz w:val="24"/>
          <w:szCs w:val="24"/>
          <w:lang w:eastAsia="es-MX"/>
        </w:rPr>
      </w:pPr>
      <w:r w:rsidRPr="003F4B30">
        <w:rPr>
          <w:rFonts w:ascii="Arial" w:hAnsi="Arial" w:cs="Arial"/>
          <w:b/>
          <w:bCs/>
          <w:color w:val="000000"/>
          <w:sz w:val="24"/>
          <w:szCs w:val="24"/>
          <w:lang w:eastAsia="es-MX"/>
        </w:rPr>
        <w:t>A</w:t>
      </w:r>
      <w:r w:rsidR="00853DA3" w:rsidRPr="003F4B30">
        <w:rPr>
          <w:rFonts w:ascii="Arial" w:hAnsi="Arial" w:cs="Arial"/>
          <w:b/>
          <w:bCs/>
          <w:color w:val="000000"/>
          <w:sz w:val="24"/>
          <w:szCs w:val="24"/>
          <w:lang w:eastAsia="es-MX"/>
        </w:rPr>
        <w:t>gravio identificado con el número 1, inciso a)</w:t>
      </w:r>
    </w:p>
    <w:p w14:paraId="393335AB"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Los promoventes refieren que la </w:t>
      </w:r>
      <w:r w:rsidRPr="003F4B30">
        <w:rPr>
          <w:rFonts w:ascii="Arial" w:hAnsi="Arial" w:cs="Arial"/>
          <w:i/>
          <w:iCs/>
          <w:color w:val="000000"/>
          <w:kern w:val="2"/>
          <w:sz w:val="24"/>
          <w:szCs w:val="24"/>
        </w:rPr>
        <w:t>Tenencia</w:t>
      </w:r>
      <w:r w:rsidRPr="003F4B30">
        <w:rPr>
          <w:rFonts w:ascii="Arial" w:hAnsi="Arial" w:cs="Arial"/>
          <w:color w:val="000000"/>
          <w:kern w:val="2"/>
          <w:sz w:val="24"/>
          <w:szCs w:val="24"/>
        </w:rPr>
        <w:t xml:space="preserve"> no tiene el carácter de comunidad indígena, porque en su concepto no existe una resolución, dictamen o reconocimiento que así lo acredite, ya que tal circunstancia fue registrada y con mentiras ante el Instituto Nacional de los Pueblos Indígenas, por tanto, no puede ser invocado como presupuesto jurídico para emitir la convocatoria de la consulta, ni para adoptar decisiones de autogobierno, asignación directa de recursos o transferencia de competencias, refiriendo que no hay evidencia de validez para su reconocimiento como indígenas, aunado a que en el Catálogo de localidades indígenas A y B del gobierno federal (Bienestar), no consta que este calificada como tal.</w:t>
      </w:r>
    </w:p>
    <w:p w14:paraId="7C9EBD94"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70DBDC83"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Continúan refiriendo que la comunidad no es indígena, ya que las elecciones de los jefes de tenencia, siempre se ha apegado a lo establecido en el bando municipal y reglamentos establecidos por el Ayuntamiento, por ello, consideran que la </w:t>
      </w:r>
      <w:r w:rsidRPr="003F4B30">
        <w:rPr>
          <w:rFonts w:ascii="Arial" w:hAnsi="Arial" w:cs="Arial"/>
          <w:i/>
          <w:iCs/>
          <w:color w:val="000000"/>
          <w:kern w:val="2"/>
          <w:sz w:val="24"/>
          <w:szCs w:val="24"/>
        </w:rPr>
        <w:t xml:space="preserve">autoridad responsable </w:t>
      </w:r>
      <w:r w:rsidRPr="003F4B30">
        <w:rPr>
          <w:rFonts w:ascii="Arial" w:hAnsi="Arial" w:cs="Arial"/>
          <w:color w:val="000000"/>
          <w:kern w:val="2"/>
          <w:sz w:val="24"/>
          <w:szCs w:val="24"/>
        </w:rPr>
        <w:t xml:space="preserve">incurrió en un exceso de atribuciones al actuar sobre condiciones inexistentes, porque si bien tiene atribuciones para conocer y dar seguimiento a los </w:t>
      </w:r>
      <w:r w:rsidRPr="003F4B30">
        <w:rPr>
          <w:rFonts w:ascii="Arial" w:hAnsi="Arial" w:cs="Arial"/>
          <w:color w:val="000000"/>
          <w:kern w:val="2"/>
          <w:sz w:val="24"/>
          <w:szCs w:val="24"/>
        </w:rPr>
        <w:lastRenderedPageBreak/>
        <w:t xml:space="preserve">trabajos del </w:t>
      </w:r>
      <w:r w:rsidRPr="003F4B30">
        <w:rPr>
          <w:rFonts w:ascii="Arial" w:hAnsi="Arial" w:cs="Arial"/>
          <w:i/>
          <w:iCs/>
          <w:color w:val="000000"/>
          <w:kern w:val="2"/>
          <w:sz w:val="24"/>
          <w:szCs w:val="24"/>
        </w:rPr>
        <w:t>Instituto</w:t>
      </w:r>
      <w:r w:rsidRPr="003F4B30">
        <w:rPr>
          <w:rFonts w:ascii="Arial" w:hAnsi="Arial" w:cs="Arial"/>
          <w:color w:val="000000"/>
          <w:kern w:val="2"/>
          <w:sz w:val="24"/>
          <w:szCs w:val="24"/>
        </w:rPr>
        <w:t>, no lo tienen para determinar el carácter indígena de una colectividad, por tanto vulneran los principios de legalidad, certeza y seguridad jurídica, de los derechos de los ciudadanos que no se reconocen con dicho carácter.</w:t>
      </w:r>
    </w:p>
    <w:p w14:paraId="3DA77045"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5B8AE972" w14:textId="77777777" w:rsidR="000C5B13" w:rsidRPr="003F4B30" w:rsidRDefault="00870BBB" w:rsidP="000C5B13">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Al respecto, este </w:t>
      </w:r>
      <w:r w:rsidRPr="003F4B30">
        <w:rPr>
          <w:rFonts w:ascii="Arial" w:hAnsi="Arial" w:cs="Arial"/>
          <w:i/>
          <w:iCs/>
          <w:color w:val="000000"/>
          <w:kern w:val="2"/>
          <w:sz w:val="24"/>
          <w:szCs w:val="24"/>
        </w:rPr>
        <w:t xml:space="preserve">Órgano Jurisdiccional </w:t>
      </w:r>
      <w:r w:rsidRPr="003F4B30">
        <w:rPr>
          <w:rFonts w:ascii="Arial" w:hAnsi="Arial" w:cs="Arial"/>
          <w:color w:val="000000"/>
          <w:kern w:val="2"/>
          <w:sz w:val="24"/>
          <w:szCs w:val="24"/>
        </w:rPr>
        <w:t>determina que</w:t>
      </w:r>
      <w:r w:rsidR="000C7621" w:rsidRPr="003F4B30">
        <w:rPr>
          <w:rFonts w:ascii="Arial" w:hAnsi="Arial" w:cs="Arial"/>
          <w:color w:val="000000"/>
          <w:kern w:val="2"/>
          <w:sz w:val="24"/>
          <w:szCs w:val="24"/>
        </w:rPr>
        <w:t xml:space="preserve"> por un</w:t>
      </w:r>
      <w:r w:rsidR="00B70E58" w:rsidRPr="003F4B30">
        <w:rPr>
          <w:rFonts w:ascii="Arial" w:hAnsi="Arial" w:cs="Arial"/>
          <w:color w:val="000000"/>
          <w:kern w:val="2"/>
          <w:sz w:val="24"/>
          <w:szCs w:val="24"/>
        </w:rPr>
        <w:t>a</w:t>
      </w:r>
      <w:r w:rsidR="000C7621" w:rsidRPr="003F4B30">
        <w:rPr>
          <w:rFonts w:ascii="Arial" w:hAnsi="Arial" w:cs="Arial"/>
          <w:color w:val="000000"/>
          <w:kern w:val="2"/>
          <w:sz w:val="24"/>
          <w:szCs w:val="24"/>
        </w:rPr>
        <w:t xml:space="preserve"> parte es </w:t>
      </w:r>
      <w:r w:rsidR="000C7621" w:rsidRPr="003F4B30">
        <w:rPr>
          <w:rFonts w:ascii="Arial" w:hAnsi="Arial" w:cs="Arial"/>
          <w:b/>
          <w:bCs/>
          <w:color w:val="000000"/>
          <w:kern w:val="2"/>
          <w:sz w:val="24"/>
          <w:szCs w:val="24"/>
        </w:rPr>
        <w:t>infundado</w:t>
      </w:r>
      <w:r w:rsidR="000C7621" w:rsidRPr="003F4B30">
        <w:rPr>
          <w:rFonts w:ascii="Arial" w:hAnsi="Arial" w:cs="Arial"/>
          <w:color w:val="000000"/>
          <w:kern w:val="2"/>
          <w:sz w:val="24"/>
          <w:szCs w:val="24"/>
        </w:rPr>
        <w:t xml:space="preserve"> el agravio, respecto </w:t>
      </w:r>
      <w:r w:rsidR="00B46984" w:rsidRPr="003F4B30">
        <w:rPr>
          <w:rFonts w:ascii="Arial" w:hAnsi="Arial" w:cs="Arial"/>
          <w:color w:val="000000"/>
          <w:kern w:val="2"/>
          <w:sz w:val="24"/>
          <w:szCs w:val="24"/>
        </w:rPr>
        <w:t>a</w:t>
      </w:r>
      <w:r w:rsidR="00E26DB5" w:rsidRPr="003F4B30">
        <w:rPr>
          <w:rFonts w:ascii="Arial" w:hAnsi="Arial" w:cs="Arial"/>
          <w:color w:val="000000"/>
          <w:kern w:val="2"/>
          <w:sz w:val="24"/>
          <w:szCs w:val="24"/>
        </w:rPr>
        <w:t>l planteamiento realizado por los actores</w:t>
      </w:r>
      <w:r w:rsidR="00B46984" w:rsidRPr="003F4B30">
        <w:rPr>
          <w:rFonts w:ascii="Arial" w:hAnsi="Arial" w:cs="Arial"/>
          <w:color w:val="000000"/>
          <w:kern w:val="2"/>
          <w:sz w:val="24"/>
          <w:szCs w:val="24"/>
        </w:rPr>
        <w:t xml:space="preserve"> </w:t>
      </w:r>
      <w:r w:rsidR="00B70E58" w:rsidRPr="003F4B30">
        <w:rPr>
          <w:rFonts w:ascii="Arial" w:hAnsi="Arial" w:cs="Arial"/>
          <w:color w:val="000000"/>
          <w:kern w:val="2"/>
          <w:sz w:val="24"/>
          <w:szCs w:val="24"/>
        </w:rPr>
        <w:t xml:space="preserve">de que </w:t>
      </w:r>
      <w:r w:rsidR="00B46984" w:rsidRPr="003F4B30">
        <w:rPr>
          <w:rFonts w:ascii="Arial" w:hAnsi="Arial" w:cs="Arial"/>
          <w:color w:val="000000"/>
          <w:kern w:val="2"/>
          <w:sz w:val="24"/>
          <w:szCs w:val="24"/>
        </w:rPr>
        <w:t xml:space="preserve">la </w:t>
      </w:r>
      <w:r w:rsidR="00B46984" w:rsidRPr="003F4B30">
        <w:rPr>
          <w:rFonts w:ascii="Arial" w:hAnsi="Arial" w:cs="Arial"/>
          <w:i/>
          <w:iCs/>
          <w:color w:val="000000"/>
          <w:kern w:val="2"/>
          <w:sz w:val="24"/>
          <w:szCs w:val="24"/>
        </w:rPr>
        <w:t>Tenencia</w:t>
      </w:r>
      <w:r w:rsidR="00B46984" w:rsidRPr="003F4B30">
        <w:rPr>
          <w:rFonts w:ascii="Arial" w:hAnsi="Arial" w:cs="Arial"/>
          <w:color w:val="000000"/>
          <w:kern w:val="2"/>
          <w:sz w:val="24"/>
          <w:szCs w:val="24"/>
        </w:rPr>
        <w:t xml:space="preserve"> no tiene el carácter de comunidad indígena</w:t>
      </w:r>
      <w:r w:rsidR="00E26DB5" w:rsidRPr="003F4B30">
        <w:rPr>
          <w:rFonts w:ascii="Arial" w:hAnsi="Arial" w:cs="Arial"/>
          <w:color w:val="000000"/>
          <w:kern w:val="2"/>
          <w:sz w:val="24"/>
          <w:szCs w:val="24"/>
        </w:rPr>
        <w:t xml:space="preserve">, ya que, de conformidad con la normativa vigente, </w:t>
      </w:r>
      <w:r w:rsidR="00E26DB5" w:rsidRPr="003F4B30">
        <w:rPr>
          <w:rFonts w:ascii="Arial" w:hAnsi="Arial" w:cs="Arial"/>
          <w:b/>
          <w:bCs/>
          <w:color w:val="000000"/>
          <w:kern w:val="2"/>
          <w:sz w:val="24"/>
          <w:szCs w:val="24"/>
        </w:rPr>
        <w:t xml:space="preserve">la </w:t>
      </w:r>
      <w:r w:rsidR="00E26DB5" w:rsidRPr="003F4B30">
        <w:rPr>
          <w:rFonts w:ascii="Arial" w:hAnsi="Arial" w:cs="Arial"/>
          <w:b/>
          <w:bCs/>
          <w:i/>
          <w:iCs/>
          <w:color w:val="000000"/>
          <w:kern w:val="2"/>
          <w:sz w:val="24"/>
          <w:szCs w:val="24"/>
        </w:rPr>
        <w:t>Tenencia</w:t>
      </w:r>
      <w:r w:rsidR="00E26DB5" w:rsidRPr="003F4B30">
        <w:rPr>
          <w:rFonts w:ascii="Arial" w:hAnsi="Arial" w:cs="Arial"/>
          <w:b/>
          <w:bCs/>
          <w:color w:val="000000"/>
          <w:kern w:val="2"/>
          <w:sz w:val="24"/>
          <w:szCs w:val="24"/>
        </w:rPr>
        <w:t xml:space="preserve"> </w:t>
      </w:r>
      <w:r w:rsidR="00A81E25" w:rsidRPr="003F4B30">
        <w:rPr>
          <w:rFonts w:ascii="Arial" w:hAnsi="Arial" w:cs="Arial"/>
          <w:b/>
          <w:bCs/>
          <w:color w:val="000000"/>
          <w:kern w:val="2"/>
          <w:sz w:val="24"/>
          <w:szCs w:val="24"/>
        </w:rPr>
        <w:t>s</w:t>
      </w:r>
      <w:r w:rsidR="005F1692" w:rsidRPr="003F4B30">
        <w:rPr>
          <w:rFonts w:ascii="Arial" w:hAnsi="Arial" w:cs="Arial"/>
          <w:b/>
          <w:bCs/>
          <w:color w:val="000000"/>
          <w:kern w:val="2"/>
          <w:sz w:val="24"/>
          <w:szCs w:val="24"/>
        </w:rPr>
        <w:t>í</w:t>
      </w:r>
      <w:r w:rsidR="00A81E25" w:rsidRPr="003F4B30">
        <w:rPr>
          <w:rFonts w:ascii="Arial" w:hAnsi="Arial" w:cs="Arial"/>
          <w:b/>
          <w:bCs/>
          <w:color w:val="000000"/>
          <w:kern w:val="2"/>
          <w:sz w:val="24"/>
          <w:szCs w:val="24"/>
        </w:rPr>
        <w:t xml:space="preserve"> </w:t>
      </w:r>
      <w:r w:rsidR="00E26DB5" w:rsidRPr="003F4B30">
        <w:rPr>
          <w:rFonts w:ascii="Arial" w:hAnsi="Arial" w:cs="Arial"/>
          <w:b/>
          <w:bCs/>
          <w:color w:val="000000"/>
          <w:kern w:val="2"/>
          <w:sz w:val="24"/>
          <w:szCs w:val="24"/>
        </w:rPr>
        <w:t xml:space="preserve">es considerada como comunidad indígena, </w:t>
      </w:r>
      <w:r w:rsidR="00A81E25" w:rsidRPr="003F4B30">
        <w:rPr>
          <w:rFonts w:ascii="Arial" w:hAnsi="Arial" w:cs="Arial"/>
          <w:color w:val="000000"/>
          <w:kern w:val="2"/>
          <w:sz w:val="24"/>
          <w:szCs w:val="24"/>
        </w:rPr>
        <w:t>lo anterior, ya que</w:t>
      </w:r>
      <w:r w:rsidR="00A81E25" w:rsidRPr="003F4B30">
        <w:rPr>
          <w:rFonts w:ascii="Arial" w:hAnsi="Arial" w:cs="Arial"/>
          <w:b/>
          <w:bCs/>
          <w:color w:val="000000"/>
          <w:kern w:val="2"/>
          <w:sz w:val="24"/>
          <w:szCs w:val="24"/>
        </w:rPr>
        <w:t xml:space="preserve"> </w:t>
      </w:r>
      <w:r w:rsidR="00E26DB5" w:rsidRPr="003F4B30">
        <w:rPr>
          <w:rFonts w:ascii="Arial" w:hAnsi="Arial" w:cs="Arial"/>
          <w:color w:val="000000"/>
          <w:kern w:val="2"/>
          <w:sz w:val="24"/>
          <w:szCs w:val="24"/>
        </w:rPr>
        <w:t xml:space="preserve">así lo reconoce el </w:t>
      </w:r>
      <w:r w:rsidR="00E26DB5" w:rsidRPr="003F4B30">
        <w:rPr>
          <w:rFonts w:ascii="Arial" w:hAnsi="Arial" w:cs="Arial"/>
          <w:i/>
          <w:iCs/>
          <w:color w:val="000000"/>
          <w:kern w:val="2"/>
          <w:sz w:val="24"/>
          <w:szCs w:val="24"/>
        </w:rPr>
        <w:t>INPI</w:t>
      </w:r>
      <w:r w:rsidR="00E26DB5" w:rsidRPr="003F4B30">
        <w:rPr>
          <w:rFonts w:ascii="Arial" w:hAnsi="Arial" w:cs="Arial"/>
          <w:color w:val="000000"/>
          <w:kern w:val="2"/>
          <w:sz w:val="24"/>
          <w:szCs w:val="24"/>
        </w:rPr>
        <w:t>, que es la instancia facultada para emitir el catálogo y porque la Secretaría del Bienestar no cuenta con esa atribución y porque, además, basta la auto adscripción, e</w:t>
      </w:r>
      <w:r w:rsidR="00E26DB5" w:rsidRPr="003F4B30">
        <w:rPr>
          <w:rFonts w:ascii="Arial" w:hAnsi="Arial" w:cs="Arial"/>
          <w:b/>
          <w:bCs/>
          <w:color w:val="000000"/>
          <w:kern w:val="2"/>
          <w:sz w:val="24"/>
          <w:szCs w:val="24"/>
        </w:rPr>
        <w:t xml:space="preserve"> inoperante </w:t>
      </w:r>
      <w:r w:rsidR="00E26DB5" w:rsidRPr="003F4B30">
        <w:rPr>
          <w:rFonts w:ascii="Arial" w:hAnsi="Arial" w:cs="Arial"/>
          <w:color w:val="000000"/>
          <w:kern w:val="2"/>
          <w:sz w:val="24"/>
          <w:szCs w:val="24"/>
        </w:rPr>
        <w:t xml:space="preserve">respecto a que lo publicado en el catálogo del </w:t>
      </w:r>
      <w:r w:rsidR="00E26DB5" w:rsidRPr="003F4B30">
        <w:rPr>
          <w:rFonts w:ascii="Arial" w:hAnsi="Arial" w:cs="Arial"/>
          <w:i/>
          <w:iCs/>
          <w:color w:val="000000"/>
          <w:kern w:val="2"/>
          <w:sz w:val="24"/>
          <w:szCs w:val="24"/>
        </w:rPr>
        <w:t xml:space="preserve">INPI </w:t>
      </w:r>
      <w:r w:rsidR="00E7340B" w:rsidRPr="003F4B30">
        <w:rPr>
          <w:rFonts w:ascii="Arial" w:hAnsi="Arial" w:cs="Arial"/>
          <w:color w:val="000000"/>
          <w:kern w:val="2"/>
          <w:sz w:val="24"/>
          <w:szCs w:val="24"/>
        </w:rPr>
        <w:t xml:space="preserve">fue registrado con mentiras, dado que, </w:t>
      </w:r>
      <w:r w:rsidR="000C5B13" w:rsidRPr="003F4B30">
        <w:rPr>
          <w:rFonts w:ascii="Arial" w:hAnsi="Arial" w:cs="Arial"/>
          <w:color w:val="000000"/>
          <w:kern w:val="2"/>
          <w:sz w:val="24"/>
          <w:szCs w:val="24"/>
        </w:rPr>
        <w:t xml:space="preserve">se basa en afirmaciones genéricas sin aportar pruebas que demuestren su dicho. </w:t>
      </w:r>
    </w:p>
    <w:p w14:paraId="7B2AA735" w14:textId="77777777" w:rsidR="000C5B13" w:rsidRPr="003F4B30" w:rsidRDefault="000C5B13" w:rsidP="00870BBB">
      <w:pPr>
        <w:tabs>
          <w:tab w:val="left" w:pos="3960"/>
        </w:tabs>
        <w:spacing w:after="0" w:line="360" w:lineRule="auto"/>
        <w:jc w:val="both"/>
        <w:divId w:val="1805806357"/>
        <w:rPr>
          <w:rFonts w:ascii="Arial" w:hAnsi="Arial" w:cs="Arial"/>
          <w:color w:val="000000"/>
          <w:kern w:val="2"/>
          <w:sz w:val="24"/>
          <w:szCs w:val="24"/>
        </w:rPr>
      </w:pPr>
    </w:p>
    <w:p w14:paraId="2E5D9291"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Lo anterior es así, porque tal como se advierte del acuerdo impugnado, la determinación de la responsable de fundar su determinación en el catálogo del </w:t>
      </w:r>
      <w:r w:rsidRPr="003F4B30">
        <w:rPr>
          <w:rFonts w:ascii="Arial" w:hAnsi="Arial" w:cs="Arial"/>
          <w:i/>
          <w:iCs/>
          <w:color w:val="000000"/>
          <w:kern w:val="2"/>
          <w:sz w:val="24"/>
          <w:szCs w:val="24"/>
        </w:rPr>
        <w:t xml:space="preserve">INPI </w:t>
      </w:r>
      <w:r w:rsidRPr="003F4B30">
        <w:rPr>
          <w:rFonts w:ascii="Arial" w:hAnsi="Arial" w:cs="Arial"/>
          <w:color w:val="000000"/>
          <w:kern w:val="2"/>
          <w:sz w:val="24"/>
          <w:szCs w:val="24"/>
        </w:rPr>
        <w:t>fue correcta, ya que es posible establecerse que el contenido publicado en el catálogo es vigente, tal como se observa de en su página oficial de internet, al haberse publicado en el Diario Oficial de la Federación, el veintiuno de febrero.</w:t>
      </w:r>
    </w:p>
    <w:p w14:paraId="56CC9752"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01D60C0B"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Lo anterior, sin que pase inadvertido para este </w:t>
      </w:r>
      <w:r w:rsidRPr="003F4B30">
        <w:rPr>
          <w:rFonts w:ascii="Arial" w:hAnsi="Arial" w:cs="Arial"/>
          <w:i/>
          <w:iCs/>
          <w:color w:val="000000"/>
          <w:kern w:val="2"/>
          <w:sz w:val="24"/>
          <w:szCs w:val="24"/>
        </w:rPr>
        <w:t xml:space="preserve">Tribunal Electoral, </w:t>
      </w:r>
      <w:r w:rsidRPr="003F4B30">
        <w:rPr>
          <w:rFonts w:ascii="Arial" w:hAnsi="Arial" w:cs="Arial"/>
          <w:color w:val="000000"/>
          <w:kern w:val="2"/>
          <w:sz w:val="24"/>
          <w:szCs w:val="24"/>
        </w:rPr>
        <w:t>el hecho de que, no se cuenta con la fecha específica</w:t>
      </w:r>
      <w:r w:rsidRPr="003F4B30">
        <w:rPr>
          <w:rFonts w:ascii="Arial" w:hAnsi="Arial" w:cs="Arial"/>
          <w:color w:val="000000"/>
          <w:kern w:val="2"/>
          <w:sz w:val="24"/>
          <w:szCs w:val="24"/>
          <w:vertAlign w:val="superscript"/>
        </w:rPr>
        <w:footnoteReference w:id="72"/>
      </w:r>
      <w:r w:rsidRPr="003F4B30">
        <w:rPr>
          <w:rFonts w:ascii="Arial" w:hAnsi="Arial" w:cs="Arial"/>
          <w:color w:val="000000"/>
          <w:kern w:val="2"/>
          <w:sz w:val="24"/>
          <w:szCs w:val="24"/>
        </w:rPr>
        <w:t xml:space="preserve"> en la que se solicitó el registro de </w:t>
      </w:r>
      <w:r w:rsidR="00476247" w:rsidRPr="003F4B30">
        <w:rPr>
          <w:rFonts w:ascii="Arial" w:hAnsi="Arial" w:cs="Arial"/>
          <w:color w:val="000000"/>
          <w:kern w:val="2"/>
          <w:sz w:val="24"/>
          <w:szCs w:val="24"/>
        </w:rPr>
        <w:t xml:space="preserve">la </w:t>
      </w:r>
      <w:r w:rsidR="00476247" w:rsidRPr="003F4B30">
        <w:rPr>
          <w:rFonts w:ascii="Arial" w:hAnsi="Arial" w:cs="Arial"/>
          <w:i/>
          <w:iCs/>
          <w:color w:val="000000"/>
          <w:kern w:val="2"/>
          <w:sz w:val="24"/>
          <w:szCs w:val="24"/>
        </w:rPr>
        <w:t>Tenencia</w:t>
      </w:r>
      <w:r w:rsidR="00476247" w:rsidRPr="003F4B30">
        <w:rPr>
          <w:rFonts w:ascii="Arial" w:hAnsi="Arial" w:cs="Arial"/>
          <w:color w:val="000000"/>
          <w:kern w:val="2"/>
          <w:sz w:val="24"/>
          <w:szCs w:val="24"/>
        </w:rPr>
        <w:t xml:space="preserve"> </w:t>
      </w:r>
      <w:r w:rsidRPr="003F4B30">
        <w:rPr>
          <w:rFonts w:ascii="Arial" w:hAnsi="Arial" w:cs="Arial"/>
          <w:color w:val="000000"/>
          <w:kern w:val="2"/>
          <w:sz w:val="24"/>
          <w:szCs w:val="24"/>
        </w:rPr>
        <w:t>como par</w:t>
      </w:r>
      <w:r w:rsidR="00476247" w:rsidRPr="003F4B30">
        <w:rPr>
          <w:rFonts w:ascii="Arial" w:hAnsi="Arial" w:cs="Arial"/>
          <w:color w:val="000000"/>
          <w:kern w:val="2"/>
          <w:sz w:val="24"/>
          <w:szCs w:val="24"/>
        </w:rPr>
        <w:t>te</w:t>
      </w:r>
      <w:r w:rsidRPr="003F4B30">
        <w:rPr>
          <w:rFonts w:ascii="Arial" w:hAnsi="Arial" w:cs="Arial"/>
          <w:color w:val="000000"/>
          <w:kern w:val="2"/>
          <w:sz w:val="24"/>
          <w:szCs w:val="24"/>
        </w:rPr>
        <w:t xml:space="preserve"> del registro nacional de comunidades indígenas, dicha circunstancia obedece a la premura con la que debe ser resuelto el presente asunto, de aquí que no resulte factible realizar diligencias de investigación, al considerarse que se cuenta con elementos suficientes para la emisión del pronunciamiento respectivo.</w:t>
      </w:r>
    </w:p>
    <w:p w14:paraId="0B98C104"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7E3160B6"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No obstante lo anterior, dicha circunstancia por sí misma no implica el desconocimiento de la comunidad como indígena, pues no resulta suficiente el hecho de que los promoventes, hayan señalado que no existe dictamen o reconocimiento que acredite tal circunstancia, máxime que refieren fue registrada y con mentiras ante el INPI</w:t>
      </w:r>
      <w:r w:rsidR="002D5C91" w:rsidRPr="003F4B30">
        <w:rPr>
          <w:rFonts w:ascii="Arial" w:hAnsi="Arial" w:cs="Arial"/>
          <w:color w:val="000000"/>
          <w:kern w:val="2"/>
          <w:sz w:val="24"/>
          <w:szCs w:val="24"/>
        </w:rPr>
        <w:t>,</w:t>
      </w:r>
      <w:r w:rsidRPr="003F4B30">
        <w:rPr>
          <w:rFonts w:ascii="Arial" w:hAnsi="Arial" w:cs="Arial"/>
          <w:color w:val="000000"/>
          <w:kern w:val="2"/>
          <w:sz w:val="24"/>
          <w:szCs w:val="24"/>
        </w:rPr>
        <w:t xml:space="preserve"> sin embargo, debe tomarse en consideración que la </w:t>
      </w:r>
      <w:r w:rsidRPr="003F4B30">
        <w:rPr>
          <w:rFonts w:ascii="Arial" w:hAnsi="Arial" w:cs="Arial"/>
          <w:i/>
          <w:iCs/>
          <w:color w:val="000000"/>
          <w:kern w:val="2"/>
          <w:sz w:val="24"/>
          <w:szCs w:val="24"/>
        </w:rPr>
        <w:t xml:space="preserve">CEAPI, </w:t>
      </w:r>
      <w:r w:rsidRPr="003F4B30">
        <w:rPr>
          <w:rFonts w:ascii="Arial" w:hAnsi="Arial" w:cs="Arial"/>
          <w:color w:val="000000"/>
          <w:kern w:val="2"/>
          <w:sz w:val="24"/>
          <w:szCs w:val="24"/>
        </w:rPr>
        <w:t xml:space="preserve">atendiendo a las atribuciones con las que cuenta, actúa bajo el principio de buena fe, para lo cual conoce y da seguimiento a los trabajos que le competen.  </w:t>
      </w:r>
    </w:p>
    <w:p w14:paraId="47582809"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1C04AA7A"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r w:rsidRPr="003F4B30">
        <w:rPr>
          <w:rFonts w:ascii="Arial" w:hAnsi="Arial" w:cs="Arial"/>
          <w:color w:val="000000"/>
          <w:kern w:val="2"/>
          <w:sz w:val="24"/>
          <w:szCs w:val="24"/>
        </w:rPr>
        <w:t xml:space="preserve">De </w:t>
      </w:r>
      <w:r w:rsidR="004A1A5B" w:rsidRPr="003F4B30">
        <w:rPr>
          <w:rFonts w:ascii="Arial" w:hAnsi="Arial" w:cs="Arial"/>
          <w:color w:val="000000"/>
          <w:kern w:val="2"/>
          <w:sz w:val="24"/>
          <w:szCs w:val="24"/>
        </w:rPr>
        <w:t>tal forma</w:t>
      </w:r>
      <w:r w:rsidRPr="003F4B30">
        <w:rPr>
          <w:rFonts w:ascii="Arial" w:hAnsi="Arial" w:cs="Arial"/>
          <w:color w:val="000000"/>
          <w:kern w:val="2"/>
          <w:sz w:val="24"/>
          <w:szCs w:val="24"/>
        </w:rPr>
        <w:t xml:space="preserve"> que, atendiendo a lo establecido en el </w:t>
      </w:r>
      <w:r w:rsidRPr="003F4B30">
        <w:rPr>
          <w:rFonts w:ascii="Arial" w:hAnsi="Arial" w:cs="Arial"/>
          <w:i/>
          <w:iCs/>
          <w:color w:val="000000"/>
          <w:kern w:val="2"/>
          <w:sz w:val="24"/>
          <w:szCs w:val="24"/>
        </w:rPr>
        <w:t>Código Electoral</w:t>
      </w:r>
      <w:r w:rsidRPr="003F4B30">
        <w:rPr>
          <w:rFonts w:ascii="Arial" w:hAnsi="Arial" w:cs="Arial"/>
          <w:color w:val="000000"/>
          <w:kern w:val="2"/>
          <w:sz w:val="24"/>
          <w:szCs w:val="24"/>
        </w:rPr>
        <w:t xml:space="preserve"> de manera correcta determinó que la comunidad cumplió con los requisitos previstos</w:t>
      </w:r>
      <w:r w:rsidRPr="003F4B30">
        <w:rPr>
          <w:rFonts w:ascii="Arial" w:hAnsi="Arial" w:cs="Arial"/>
          <w:color w:val="000000"/>
          <w:kern w:val="2"/>
          <w:sz w:val="24"/>
          <w:szCs w:val="24"/>
          <w:vertAlign w:val="superscript"/>
        </w:rPr>
        <w:footnoteReference w:id="73"/>
      </w:r>
      <w:r w:rsidRPr="003F4B30">
        <w:rPr>
          <w:rFonts w:ascii="Arial" w:hAnsi="Arial" w:cs="Arial"/>
          <w:color w:val="000000"/>
          <w:kern w:val="2"/>
          <w:sz w:val="24"/>
          <w:szCs w:val="24"/>
        </w:rPr>
        <w:t xml:space="preserve"> para poder ser sujeto de la </w:t>
      </w:r>
      <w:r w:rsidRPr="003F4B30">
        <w:rPr>
          <w:rFonts w:ascii="Arial" w:hAnsi="Arial" w:cs="Arial"/>
          <w:i/>
          <w:iCs/>
          <w:color w:val="000000"/>
          <w:kern w:val="2"/>
          <w:sz w:val="24"/>
          <w:szCs w:val="24"/>
        </w:rPr>
        <w:t xml:space="preserve">Consulta, </w:t>
      </w:r>
      <w:r w:rsidRPr="003F4B30">
        <w:rPr>
          <w:rFonts w:ascii="Arial" w:hAnsi="Arial" w:cs="Arial"/>
          <w:color w:val="000000"/>
          <w:kern w:val="2"/>
          <w:sz w:val="24"/>
          <w:szCs w:val="24"/>
        </w:rPr>
        <w:t xml:space="preserve">ya que el catálogo en el que se basó para determinar la calidad de la </w:t>
      </w:r>
      <w:r w:rsidRPr="003F4B30">
        <w:rPr>
          <w:rFonts w:ascii="Arial" w:hAnsi="Arial" w:cs="Arial"/>
          <w:i/>
          <w:iCs/>
          <w:color w:val="000000"/>
          <w:kern w:val="2"/>
          <w:sz w:val="24"/>
          <w:szCs w:val="24"/>
        </w:rPr>
        <w:t xml:space="preserve">Tenencia </w:t>
      </w:r>
      <w:r w:rsidRPr="003F4B30">
        <w:rPr>
          <w:rFonts w:ascii="Arial" w:hAnsi="Arial" w:cs="Arial"/>
          <w:color w:val="000000"/>
          <w:kern w:val="2"/>
          <w:sz w:val="24"/>
          <w:szCs w:val="24"/>
        </w:rPr>
        <w:t xml:space="preserve">como pueblo o comunidad indígena </w:t>
      </w:r>
      <w:r w:rsidRPr="003F4B30">
        <w:rPr>
          <w:rFonts w:ascii="Arial" w:hAnsi="Arial" w:cs="Arial"/>
          <w:kern w:val="2"/>
          <w:sz w:val="24"/>
          <w:szCs w:val="24"/>
        </w:rPr>
        <w:t>es el idóneo para dotar de certeza jurídica respecto a cuáles son las comunidades que se encuentran inscritas hasta en tanto no sea publicado uno posterior.</w:t>
      </w:r>
    </w:p>
    <w:p w14:paraId="7A0CCF8D" w14:textId="77777777" w:rsidR="00AA5322" w:rsidRPr="003F4B30" w:rsidRDefault="00AA5322" w:rsidP="00870BBB">
      <w:pPr>
        <w:tabs>
          <w:tab w:val="left" w:pos="3960"/>
        </w:tabs>
        <w:spacing w:after="0" w:line="360" w:lineRule="auto"/>
        <w:jc w:val="both"/>
        <w:divId w:val="1805806357"/>
        <w:rPr>
          <w:rFonts w:ascii="Arial" w:hAnsi="Arial" w:cs="Arial"/>
          <w:kern w:val="2"/>
          <w:sz w:val="24"/>
          <w:szCs w:val="24"/>
        </w:rPr>
      </w:pPr>
    </w:p>
    <w:p w14:paraId="58834E21"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r w:rsidRPr="003F4B30">
        <w:rPr>
          <w:rFonts w:ascii="Arial" w:hAnsi="Arial" w:cs="Arial"/>
          <w:kern w:val="2"/>
          <w:sz w:val="24"/>
          <w:szCs w:val="24"/>
        </w:rPr>
        <w:t xml:space="preserve">Así, en el caso, existe certeza de que en el catálogo vigente y reconocido por el </w:t>
      </w:r>
      <w:r w:rsidRPr="003F4B30">
        <w:rPr>
          <w:rFonts w:ascii="Arial" w:hAnsi="Arial" w:cs="Arial"/>
          <w:i/>
          <w:iCs/>
          <w:kern w:val="2"/>
          <w:sz w:val="24"/>
          <w:szCs w:val="24"/>
        </w:rPr>
        <w:t xml:space="preserve">INPI, </w:t>
      </w:r>
      <w:r w:rsidRPr="003F4B30">
        <w:rPr>
          <w:rFonts w:ascii="Arial" w:hAnsi="Arial" w:cs="Arial"/>
          <w:kern w:val="2"/>
          <w:sz w:val="24"/>
          <w:szCs w:val="24"/>
        </w:rPr>
        <w:t xml:space="preserve">la </w:t>
      </w:r>
      <w:r w:rsidRPr="003F4B30">
        <w:rPr>
          <w:rFonts w:ascii="Arial" w:hAnsi="Arial" w:cs="Arial"/>
          <w:i/>
          <w:iCs/>
          <w:kern w:val="2"/>
          <w:sz w:val="24"/>
          <w:szCs w:val="24"/>
        </w:rPr>
        <w:t xml:space="preserve">Tenencia </w:t>
      </w:r>
      <w:r w:rsidRPr="003F4B30">
        <w:rPr>
          <w:rFonts w:ascii="Arial" w:hAnsi="Arial" w:cs="Arial"/>
          <w:kern w:val="2"/>
          <w:sz w:val="24"/>
          <w:szCs w:val="24"/>
        </w:rPr>
        <w:t>sí es considerada como indígena, máxime que no existen indicios de que ésta haya dejado de ser considerada con tal carácter, ello, se insiste porque, no basta con el solo señalamiento de que su inscripción se hizo de manera indebida, porque para acreditar tal situación los actores, debieron en su caso evidenciar las acciones porque aducen acontecieron, acreditarlo con las pruebas idóneas, suficientes y necesarias que así lo demuestren, con la finalidad de cumplir con la carga procesal que legalmente les corresponde, por tanto</w:t>
      </w:r>
      <w:r w:rsidR="00C76B16" w:rsidRPr="003F4B30">
        <w:rPr>
          <w:rFonts w:ascii="Arial" w:hAnsi="Arial" w:cs="Arial"/>
          <w:kern w:val="2"/>
          <w:sz w:val="24"/>
          <w:szCs w:val="24"/>
        </w:rPr>
        <w:t>,</w:t>
      </w:r>
      <w:r w:rsidRPr="003F4B30">
        <w:rPr>
          <w:rFonts w:ascii="Arial" w:hAnsi="Arial" w:cs="Arial"/>
          <w:kern w:val="2"/>
          <w:sz w:val="24"/>
          <w:szCs w:val="24"/>
        </w:rPr>
        <w:t xml:space="preserve"> no es posible que se actúe de manera oficiosa, </w:t>
      </w:r>
      <w:r w:rsidR="004A1A5B" w:rsidRPr="003F4B30">
        <w:rPr>
          <w:rFonts w:ascii="Arial" w:hAnsi="Arial" w:cs="Arial"/>
          <w:kern w:val="2"/>
          <w:sz w:val="24"/>
          <w:szCs w:val="24"/>
        </w:rPr>
        <w:t xml:space="preserve">ante la expresión de </w:t>
      </w:r>
      <w:r w:rsidRPr="003F4B30">
        <w:rPr>
          <w:rFonts w:ascii="Arial" w:hAnsi="Arial" w:cs="Arial"/>
          <w:kern w:val="2"/>
          <w:sz w:val="24"/>
          <w:szCs w:val="24"/>
        </w:rPr>
        <w:t xml:space="preserve">manifestaciones </w:t>
      </w:r>
      <w:r w:rsidR="008F4720" w:rsidRPr="003F4B30">
        <w:rPr>
          <w:rFonts w:ascii="Arial" w:hAnsi="Arial" w:cs="Arial"/>
          <w:kern w:val="2"/>
          <w:sz w:val="24"/>
          <w:szCs w:val="24"/>
        </w:rPr>
        <w:t xml:space="preserve">que se realizan </w:t>
      </w:r>
      <w:r w:rsidRPr="003F4B30">
        <w:rPr>
          <w:rFonts w:ascii="Arial" w:hAnsi="Arial" w:cs="Arial"/>
          <w:kern w:val="2"/>
          <w:sz w:val="24"/>
          <w:szCs w:val="24"/>
        </w:rPr>
        <w:t xml:space="preserve">de manera vaga, </w:t>
      </w:r>
      <w:r w:rsidR="004A1A5B" w:rsidRPr="003F4B30">
        <w:rPr>
          <w:rFonts w:ascii="Arial" w:hAnsi="Arial" w:cs="Arial"/>
          <w:kern w:val="2"/>
          <w:sz w:val="24"/>
          <w:szCs w:val="24"/>
        </w:rPr>
        <w:t>genérica</w:t>
      </w:r>
      <w:r w:rsidRPr="003F4B30">
        <w:rPr>
          <w:rFonts w:ascii="Arial" w:hAnsi="Arial" w:cs="Arial"/>
          <w:kern w:val="2"/>
          <w:sz w:val="24"/>
          <w:szCs w:val="24"/>
        </w:rPr>
        <w:t xml:space="preserve"> e imprecisa.</w:t>
      </w:r>
      <w:r w:rsidRPr="003F4B30">
        <w:rPr>
          <w:rFonts w:ascii="Arial" w:hAnsi="Arial" w:cs="Arial"/>
          <w:kern w:val="2"/>
          <w:sz w:val="24"/>
          <w:szCs w:val="24"/>
          <w:vertAlign w:val="superscript"/>
        </w:rPr>
        <w:footnoteReference w:id="74"/>
      </w:r>
      <w:r w:rsidRPr="003F4B30">
        <w:rPr>
          <w:rFonts w:ascii="Arial" w:hAnsi="Arial" w:cs="Arial"/>
          <w:kern w:val="2"/>
          <w:sz w:val="24"/>
          <w:szCs w:val="24"/>
        </w:rPr>
        <w:t> </w:t>
      </w:r>
    </w:p>
    <w:p w14:paraId="40593635"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p>
    <w:p w14:paraId="39817083"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Por otra parte, la manifestación consistente en que en el Catálogo de localidades indígenas A y B del gobierno federal (Secretaría del Bienestar), no consta que la Comunidad est</w:t>
      </w:r>
      <w:r w:rsidR="00D3577D" w:rsidRPr="003F4B30">
        <w:rPr>
          <w:rFonts w:ascii="Arial" w:hAnsi="Arial" w:cs="Arial"/>
          <w:color w:val="000000"/>
          <w:kern w:val="2"/>
          <w:sz w:val="24"/>
          <w:szCs w:val="24"/>
        </w:rPr>
        <w:t>é</w:t>
      </w:r>
      <w:r w:rsidRPr="003F4B30">
        <w:rPr>
          <w:rFonts w:ascii="Arial" w:hAnsi="Arial" w:cs="Arial"/>
          <w:color w:val="000000"/>
          <w:kern w:val="2"/>
          <w:sz w:val="24"/>
          <w:szCs w:val="24"/>
        </w:rPr>
        <w:t xml:space="preserve"> calificada como indígena, en efecto, tal como lo refieren, de la consulta realizada a la página oficial del mismo la </w:t>
      </w:r>
      <w:r w:rsidR="00476247" w:rsidRPr="003F4B30">
        <w:rPr>
          <w:rFonts w:ascii="Arial" w:hAnsi="Arial" w:cs="Arial"/>
          <w:i/>
          <w:iCs/>
          <w:color w:val="000000"/>
          <w:kern w:val="2"/>
          <w:sz w:val="24"/>
          <w:szCs w:val="24"/>
        </w:rPr>
        <w:t>Tenencia</w:t>
      </w:r>
      <w:r w:rsidR="00476247" w:rsidRPr="003F4B30">
        <w:rPr>
          <w:rFonts w:ascii="Arial" w:hAnsi="Arial" w:cs="Arial"/>
          <w:color w:val="000000"/>
          <w:kern w:val="2"/>
          <w:sz w:val="24"/>
          <w:szCs w:val="24"/>
        </w:rPr>
        <w:t xml:space="preserve"> </w:t>
      </w:r>
      <w:r w:rsidRPr="003F4B30">
        <w:rPr>
          <w:rFonts w:ascii="Arial" w:hAnsi="Arial" w:cs="Arial"/>
          <w:color w:val="000000"/>
          <w:kern w:val="2"/>
          <w:sz w:val="24"/>
          <w:szCs w:val="24"/>
        </w:rPr>
        <w:t>no aparece,</w:t>
      </w:r>
      <w:r w:rsidRPr="003F4B30">
        <w:rPr>
          <w:rFonts w:ascii="Arial" w:hAnsi="Arial" w:cs="Arial"/>
          <w:color w:val="000000"/>
          <w:kern w:val="2"/>
          <w:sz w:val="24"/>
          <w:szCs w:val="24"/>
          <w:vertAlign w:val="superscript"/>
        </w:rPr>
        <w:footnoteReference w:id="75"/>
      </w:r>
      <w:r w:rsidRPr="003F4B30">
        <w:rPr>
          <w:rFonts w:ascii="Arial" w:hAnsi="Arial" w:cs="Arial"/>
          <w:color w:val="000000"/>
          <w:kern w:val="2"/>
          <w:sz w:val="24"/>
          <w:szCs w:val="24"/>
        </w:rPr>
        <w:t xml:space="preserve"> pero tampoco resulta suficiente para no considerarla como tal, máxime que, en el propio contenido de ésta se refiere que en ese documento se podrán revisar las localidades consideradas como indígenas por </w:t>
      </w:r>
      <w:r w:rsidRPr="003F4B30">
        <w:rPr>
          <w:rFonts w:ascii="Arial" w:hAnsi="Arial" w:cs="Arial"/>
          <w:b/>
          <w:bCs/>
          <w:color w:val="000000"/>
          <w:kern w:val="2"/>
          <w:sz w:val="24"/>
          <w:szCs w:val="24"/>
        </w:rPr>
        <w:t>la Dirección General de Atención a Grupos Prioritarios</w:t>
      </w:r>
      <w:r w:rsidRPr="003F4B30">
        <w:rPr>
          <w:rFonts w:ascii="Arial" w:hAnsi="Arial" w:cs="Arial"/>
          <w:color w:val="000000"/>
          <w:kern w:val="2"/>
          <w:sz w:val="24"/>
          <w:szCs w:val="24"/>
        </w:rPr>
        <w:t>.</w:t>
      </w:r>
    </w:p>
    <w:p w14:paraId="35C62297"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0D29BBE6"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No obstante, lo cierto es que, se trata de un documento alojado en la página de la Secretaría del Bienestar y del cual </w:t>
      </w:r>
      <w:r w:rsidRPr="003F4B30">
        <w:rPr>
          <w:rFonts w:ascii="Arial" w:hAnsi="Arial" w:cs="Arial"/>
          <w:b/>
          <w:bCs/>
          <w:color w:val="000000"/>
          <w:kern w:val="2"/>
          <w:sz w:val="24"/>
          <w:szCs w:val="24"/>
        </w:rPr>
        <w:t>no se puede advertir con certeza si contempla todas las comunidades o pueblos indígenas</w:t>
      </w:r>
      <w:r w:rsidRPr="003F4B30">
        <w:rPr>
          <w:rFonts w:ascii="Arial" w:hAnsi="Arial" w:cs="Arial"/>
          <w:color w:val="000000"/>
          <w:kern w:val="2"/>
          <w:sz w:val="24"/>
          <w:szCs w:val="24"/>
        </w:rPr>
        <w:t xml:space="preserve"> pues, también en su contenido se señala que dicho listado </w:t>
      </w:r>
      <w:r w:rsidRPr="003F4B30">
        <w:rPr>
          <w:rFonts w:ascii="Arial" w:hAnsi="Arial" w:cs="Arial"/>
          <w:b/>
          <w:bCs/>
          <w:color w:val="000000"/>
          <w:kern w:val="2"/>
          <w:sz w:val="24"/>
          <w:szCs w:val="24"/>
        </w:rPr>
        <w:t>no contempla a la</w:t>
      </w:r>
      <w:r w:rsidR="00ED1E82" w:rsidRPr="003F4B30">
        <w:rPr>
          <w:rFonts w:ascii="Arial" w:hAnsi="Arial" w:cs="Arial"/>
          <w:b/>
          <w:bCs/>
          <w:color w:val="000000"/>
          <w:kern w:val="2"/>
          <w:sz w:val="24"/>
          <w:szCs w:val="24"/>
        </w:rPr>
        <w:t>s</w:t>
      </w:r>
      <w:r w:rsidRPr="003F4B30">
        <w:rPr>
          <w:rFonts w:ascii="Arial" w:hAnsi="Arial" w:cs="Arial"/>
          <w:b/>
          <w:bCs/>
          <w:color w:val="000000"/>
          <w:kern w:val="2"/>
          <w:sz w:val="24"/>
          <w:szCs w:val="24"/>
        </w:rPr>
        <w:t xml:space="preserve"> localidades que forman parte de un municipio indígena, </w:t>
      </w:r>
      <w:r w:rsidRPr="003F4B30">
        <w:rPr>
          <w:rFonts w:ascii="Arial" w:hAnsi="Arial" w:cs="Arial"/>
          <w:color w:val="000000"/>
          <w:kern w:val="2"/>
          <w:sz w:val="24"/>
          <w:szCs w:val="24"/>
        </w:rPr>
        <w:t xml:space="preserve">lo cual significa que no únicamente se les considera a las </w:t>
      </w:r>
      <w:r w:rsidRPr="003F4B30">
        <w:rPr>
          <w:rFonts w:ascii="Arial" w:hAnsi="Arial" w:cs="Arial"/>
          <w:color w:val="000000"/>
          <w:kern w:val="2"/>
          <w:sz w:val="24"/>
          <w:szCs w:val="24"/>
        </w:rPr>
        <w:lastRenderedPageBreak/>
        <w:t>comunidades que están ahí enlistadas, de lo que se puede deducir con claridad  que en dicho catálogo solamente se contemplan algunas localidades y se excluyen otras, sin que se pueda advertir a cuáles se refiere.</w:t>
      </w:r>
      <w:r w:rsidRPr="003F4B30">
        <w:rPr>
          <w:rFonts w:ascii="Arial" w:hAnsi="Arial" w:cs="Arial"/>
          <w:color w:val="000000"/>
          <w:kern w:val="2"/>
          <w:sz w:val="24"/>
          <w:szCs w:val="24"/>
          <w:vertAlign w:val="superscript"/>
        </w:rPr>
        <w:footnoteReference w:id="76"/>
      </w:r>
    </w:p>
    <w:p w14:paraId="151A0D25"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23770CD3"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color w:val="000000"/>
          <w:kern w:val="2"/>
          <w:sz w:val="24"/>
          <w:szCs w:val="24"/>
        </w:rPr>
        <w:t xml:space="preserve">Aunado a lo anterior la Secretaría del Bienestar, no cuenta con las atribuciones necesarias para reconocer a una comunidad como indígena, ya que la autoridad competente para ello es el </w:t>
      </w:r>
      <w:r w:rsidRPr="003F4B30">
        <w:rPr>
          <w:rFonts w:ascii="Arial" w:hAnsi="Arial" w:cs="Arial"/>
          <w:i/>
          <w:iCs/>
          <w:color w:val="000000"/>
          <w:kern w:val="2"/>
          <w:sz w:val="24"/>
          <w:szCs w:val="24"/>
        </w:rPr>
        <w:t>INPI</w:t>
      </w:r>
      <w:r w:rsidRPr="003F4B30">
        <w:rPr>
          <w:rFonts w:ascii="Arial" w:hAnsi="Arial" w:cs="Arial"/>
          <w:color w:val="000000"/>
          <w:kern w:val="2"/>
          <w:sz w:val="24"/>
          <w:szCs w:val="24"/>
        </w:rPr>
        <w:t>.</w:t>
      </w:r>
      <w:r w:rsidRPr="003F4B30">
        <w:rPr>
          <w:rFonts w:ascii="Arial" w:hAnsi="Arial" w:cs="Arial"/>
          <w:color w:val="000000"/>
          <w:kern w:val="2"/>
          <w:sz w:val="24"/>
          <w:szCs w:val="24"/>
          <w:vertAlign w:val="superscript"/>
        </w:rPr>
        <w:t xml:space="preserve"> </w:t>
      </w:r>
      <w:r w:rsidRPr="003F4B30">
        <w:rPr>
          <w:rFonts w:ascii="Arial" w:hAnsi="Arial" w:cs="Arial"/>
          <w:color w:val="000000"/>
          <w:kern w:val="2"/>
          <w:sz w:val="24"/>
          <w:szCs w:val="24"/>
          <w:vertAlign w:val="superscript"/>
        </w:rPr>
        <w:footnoteReference w:id="77"/>
      </w:r>
    </w:p>
    <w:p w14:paraId="2933BFF6"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41581AE1" w14:textId="77777777" w:rsidR="00870BBB" w:rsidRPr="003F4B30" w:rsidRDefault="00870BBB" w:rsidP="00870BBB">
      <w:pPr>
        <w:tabs>
          <w:tab w:val="left" w:pos="3960"/>
        </w:tabs>
        <w:spacing w:after="0" w:line="360" w:lineRule="auto"/>
        <w:jc w:val="both"/>
        <w:divId w:val="1805806357"/>
        <w:rPr>
          <w:kern w:val="2"/>
        </w:rPr>
      </w:pPr>
      <w:r w:rsidRPr="003F4B30">
        <w:rPr>
          <w:rFonts w:ascii="Arial" w:hAnsi="Arial" w:cs="Arial"/>
          <w:color w:val="000000"/>
          <w:kern w:val="2"/>
          <w:sz w:val="24"/>
          <w:szCs w:val="24"/>
        </w:rPr>
        <w:t xml:space="preserve">Tan es así, que el artículo 116 de la </w:t>
      </w:r>
      <w:r w:rsidRPr="003F4B30">
        <w:rPr>
          <w:rFonts w:ascii="Arial" w:hAnsi="Arial" w:cs="Arial"/>
          <w:i/>
          <w:iCs/>
          <w:color w:val="000000"/>
          <w:kern w:val="2"/>
          <w:sz w:val="24"/>
          <w:szCs w:val="24"/>
        </w:rPr>
        <w:t xml:space="preserve">Ley Orgánica </w:t>
      </w:r>
      <w:r w:rsidRPr="003F4B30">
        <w:rPr>
          <w:rFonts w:ascii="Arial" w:hAnsi="Arial" w:cs="Arial"/>
          <w:color w:val="000000"/>
          <w:kern w:val="2"/>
          <w:sz w:val="24"/>
          <w:szCs w:val="24"/>
        </w:rPr>
        <w:t>únicamente contempla como instrumento base de certeza para poder acreditar la calidad de indígena a cualquier círculo poblacional lo previsto en el catálogo emitido por dicho instituto, y basta con simple autoadscripción que realicen los ciudadanos para ser considerados como tal.</w:t>
      </w:r>
    </w:p>
    <w:p w14:paraId="6C0C13C2"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p>
    <w:p w14:paraId="265EFA81" w14:textId="77777777" w:rsidR="00870BBB" w:rsidRPr="003F4B30" w:rsidRDefault="00870BBB" w:rsidP="00870BBB">
      <w:pPr>
        <w:tabs>
          <w:tab w:val="left" w:pos="3960"/>
        </w:tabs>
        <w:spacing w:after="0" w:line="360" w:lineRule="auto"/>
        <w:jc w:val="both"/>
        <w:divId w:val="1805806357"/>
        <w:rPr>
          <w:rFonts w:ascii="Arial" w:hAnsi="Arial" w:cs="Arial"/>
          <w:color w:val="000000"/>
          <w:kern w:val="2"/>
          <w:sz w:val="24"/>
          <w:szCs w:val="24"/>
        </w:rPr>
      </w:pPr>
      <w:r w:rsidRPr="003F4B30">
        <w:rPr>
          <w:rFonts w:ascii="Arial" w:hAnsi="Arial" w:cs="Arial"/>
          <w:iCs/>
          <w:kern w:val="2"/>
          <w:sz w:val="24"/>
          <w:szCs w:val="24"/>
        </w:rPr>
        <w:t xml:space="preserve">En ese sentido, </w:t>
      </w:r>
      <w:r w:rsidR="00ED1E82" w:rsidRPr="003F4B30">
        <w:rPr>
          <w:rFonts w:ascii="Arial" w:hAnsi="Arial" w:cs="Arial"/>
          <w:iCs/>
          <w:kern w:val="2"/>
          <w:sz w:val="24"/>
          <w:szCs w:val="24"/>
        </w:rPr>
        <w:t xml:space="preserve">válidamente se puede concluir que, </w:t>
      </w:r>
      <w:r w:rsidRPr="003F4B30">
        <w:rPr>
          <w:rFonts w:ascii="Arial" w:hAnsi="Arial" w:cs="Arial"/>
          <w:iCs/>
          <w:kern w:val="2"/>
          <w:sz w:val="24"/>
          <w:szCs w:val="24"/>
        </w:rPr>
        <w:t xml:space="preserve">las determinaciones emitidas por el </w:t>
      </w:r>
      <w:r w:rsidRPr="003F4B30">
        <w:rPr>
          <w:rFonts w:ascii="Arial" w:hAnsi="Arial" w:cs="Arial"/>
          <w:i/>
          <w:kern w:val="2"/>
          <w:sz w:val="24"/>
          <w:szCs w:val="24"/>
        </w:rPr>
        <w:t>IEM</w:t>
      </w:r>
      <w:r w:rsidRPr="003F4B30">
        <w:rPr>
          <w:rFonts w:ascii="Arial" w:hAnsi="Arial" w:cs="Arial"/>
          <w:iCs/>
          <w:kern w:val="2"/>
          <w:sz w:val="24"/>
          <w:szCs w:val="24"/>
        </w:rPr>
        <w:t xml:space="preserve"> -convocatoria y acuerdo impugnado-, fueron </w:t>
      </w:r>
      <w:r w:rsidR="00C24362" w:rsidRPr="003F4B30">
        <w:rPr>
          <w:rFonts w:ascii="Arial" w:hAnsi="Arial" w:cs="Arial"/>
          <w:iCs/>
          <w:kern w:val="2"/>
          <w:sz w:val="24"/>
          <w:szCs w:val="24"/>
        </w:rPr>
        <w:t>aprobadas</w:t>
      </w:r>
      <w:r w:rsidRPr="003F4B30">
        <w:rPr>
          <w:rFonts w:ascii="Arial" w:hAnsi="Arial" w:cs="Arial"/>
          <w:iCs/>
          <w:kern w:val="2"/>
          <w:sz w:val="24"/>
          <w:szCs w:val="24"/>
        </w:rPr>
        <w:t xml:space="preserve"> conforme </w:t>
      </w:r>
      <w:r w:rsidR="00C24362" w:rsidRPr="003F4B30">
        <w:rPr>
          <w:rFonts w:ascii="Arial" w:hAnsi="Arial" w:cs="Arial"/>
          <w:iCs/>
          <w:kern w:val="2"/>
          <w:sz w:val="24"/>
          <w:szCs w:val="24"/>
        </w:rPr>
        <w:t>con</w:t>
      </w:r>
      <w:r w:rsidRPr="003F4B30">
        <w:rPr>
          <w:rFonts w:ascii="Arial" w:hAnsi="Arial" w:cs="Arial"/>
          <w:iCs/>
          <w:kern w:val="2"/>
          <w:sz w:val="24"/>
          <w:szCs w:val="24"/>
        </w:rPr>
        <w:t xml:space="preserve"> la legalidad, sin que se advierta una vulneración a dicho principio, como tampoco a los de </w:t>
      </w:r>
      <w:r w:rsidRPr="003F4B30">
        <w:rPr>
          <w:rFonts w:ascii="Arial" w:hAnsi="Arial" w:cs="Arial"/>
          <w:color w:val="000000"/>
          <w:kern w:val="2"/>
          <w:sz w:val="24"/>
          <w:szCs w:val="24"/>
        </w:rPr>
        <w:t>certeza y seguridad jurídica, ni de los derechos de los ciudadanos que no se consideran con la calidad de indígenas, sin que</w:t>
      </w:r>
      <w:r w:rsidR="00D3577D" w:rsidRPr="003F4B30">
        <w:rPr>
          <w:rFonts w:ascii="Arial" w:hAnsi="Arial" w:cs="Arial"/>
          <w:color w:val="000000"/>
          <w:kern w:val="2"/>
          <w:sz w:val="24"/>
          <w:szCs w:val="24"/>
        </w:rPr>
        <w:t>,</w:t>
      </w:r>
      <w:r w:rsidRPr="003F4B30">
        <w:rPr>
          <w:rFonts w:ascii="Arial" w:hAnsi="Arial" w:cs="Arial"/>
          <w:color w:val="000000"/>
          <w:kern w:val="2"/>
          <w:sz w:val="24"/>
          <w:szCs w:val="24"/>
        </w:rPr>
        <w:t xml:space="preserve"> por otra parte</w:t>
      </w:r>
      <w:r w:rsidR="00D3577D" w:rsidRPr="003F4B30">
        <w:rPr>
          <w:rFonts w:ascii="Arial" w:hAnsi="Arial" w:cs="Arial"/>
          <w:color w:val="000000"/>
          <w:kern w:val="2"/>
          <w:sz w:val="24"/>
          <w:szCs w:val="24"/>
        </w:rPr>
        <w:t>,</w:t>
      </w:r>
      <w:r w:rsidRPr="003F4B30">
        <w:rPr>
          <w:rFonts w:ascii="Arial" w:hAnsi="Arial" w:cs="Arial"/>
          <w:color w:val="000000"/>
          <w:kern w:val="2"/>
          <w:sz w:val="24"/>
          <w:szCs w:val="24"/>
        </w:rPr>
        <w:t xml:space="preserve"> se advierta la extralimitación en sus atribuciones, ya que el carácter de comunidad indígena, no lo determina el órgano administrativo electoral, sino el </w:t>
      </w:r>
      <w:r w:rsidRPr="003F4B30">
        <w:rPr>
          <w:rFonts w:ascii="Arial" w:hAnsi="Arial" w:cs="Arial"/>
          <w:i/>
          <w:iCs/>
          <w:color w:val="000000"/>
          <w:kern w:val="2"/>
          <w:sz w:val="24"/>
          <w:szCs w:val="24"/>
        </w:rPr>
        <w:t>INPI</w:t>
      </w:r>
      <w:r w:rsidRPr="003F4B30">
        <w:rPr>
          <w:rFonts w:ascii="Arial" w:hAnsi="Arial" w:cs="Arial"/>
          <w:color w:val="000000"/>
          <w:kern w:val="2"/>
          <w:sz w:val="24"/>
          <w:szCs w:val="24"/>
        </w:rPr>
        <w:t xml:space="preserve">, el facultado para realizar la calificativa, y de las constancias que obran en autos, se advierte que, el Instituto instó su facultad por conducto de la </w:t>
      </w:r>
      <w:r w:rsidRPr="003F4B30">
        <w:rPr>
          <w:rFonts w:ascii="Arial" w:hAnsi="Arial" w:cs="Arial"/>
          <w:i/>
          <w:iCs/>
          <w:color w:val="000000"/>
          <w:kern w:val="2"/>
          <w:sz w:val="24"/>
          <w:szCs w:val="24"/>
        </w:rPr>
        <w:t xml:space="preserve">CEAPI, </w:t>
      </w:r>
      <w:r w:rsidRPr="003F4B30">
        <w:rPr>
          <w:rFonts w:ascii="Arial" w:hAnsi="Arial" w:cs="Arial"/>
          <w:color w:val="000000"/>
          <w:kern w:val="2"/>
          <w:sz w:val="24"/>
          <w:szCs w:val="24"/>
        </w:rPr>
        <w:t>una vez que recibieron la solicitud de realización de la consulta libre e informada sobre la transición al modelo de autonomía presupuestal y ejercicio del presupuesto directo.</w:t>
      </w:r>
      <w:r w:rsidRPr="003F4B30">
        <w:rPr>
          <w:rFonts w:ascii="Arial" w:hAnsi="Arial" w:cs="Arial"/>
          <w:color w:val="000000"/>
          <w:kern w:val="2"/>
          <w:sz w:val="24"/>
          <w:szCs w:val="24"/>
          <w:vertAlign w:val="superscript"/>
        </w:rPr>
        <w:footnoteReference w:id="78"/>
      </w:r>
      <w:r w:rsidRPr="003F4B30">
        <w:rPr>
          <w:rFonts w:ascii="Arial" w:hAnsi="Arial" w:cs="Arial"/>
          <w:color w:val="000000"/>
          <w:kern w:val="2"/>
          <w:sz w:val="24"/>
          <w:szCs w:val="24"/>
        </w:rPr>
        <w:t xml:space="preserve">  </w:t>
      </w:r>
    </w:p>
    <w:p w14:paraId="24BCF876" w14:textId="77777777" w:rsidR="00C24362" w:rsidRPr="003F4B30" w:rsidRDefault="00C24362" w:rsidP="00870BBB">
      <w:pPr>
        <w:tabs>
          <w:tab w:val="left" w:pos="3960"/>
        </w:tabs>
        <w:spacing w:after="0" w:line="360" w:lineRule="auto"/>
        <w:jc w:val="both"/>
        <w:divId w:val="1805806357"/>
        <w:rPr>
          <w:rFonts w:ascii="Arial" w:hAnsi="Arial" w:cs="Arial"/>
          <w:iCs/>
          <w:kern w:val="2"/>
          <w:sz w:val="24"/>
          <w:szCs w:val="24"/>
        </w:rPr>
      </w:pPr>
    </w:p>
    <w:p w14:paraId="0094994B" w14:textId="77777777" w:rsidR="00870BBB" w:rsidRPr="003F4B30" w:rsidRDefault="00870BBB" w:rsidP="00870BBB">
      <w:pPr>
        <w:tabs>
          <w:tab w:val="left" w:pos="3960"/>
        </w:tabs>
        <w:spacing w:after="0" w:line="360" w:lineRule="auto"/>
        <w:jc w:val="both"/>
        <w:divId w:val="1805806357"/>
        <w:rPr>
          <w:rFonts w:ascii="Arial" w:hAnsi="Arial" w:cs="Arial"/>
          <w:iCs/>
          <w:kern w:val="2"/>
          <w:sz w:val="24"/>
          <w:szCs w:val="24"/>
        </w:rPr>
      </w:pPr>
      <w:r w:rsidRPr="003F4B30">
        <w:rPr>
          <w:rFonts w:ascii="Arial" w:hAnsi="Arial" w:cs="Arial"/>
          <w:iCs/>
          <w:kern w:val="2"/>
          <w:sz w:val="24"/>
          <w:szCs w:val="24"/>
        </w:rPr>
        <w:t>Bajo esa directriz, en el artículo 74 en la</w:t>
      </w:r>
      <w:r w:rsidR="00476247" w:rsidRPr="003F4B30">
        <w:rPr>
          <w:rFonts w:ascii="Arial" w:hAnsi="Arial" w:cs="Arial"/>
          <w:iCs/>
          <w:kern w:val="2"/>
          <w:sz w:val="24"/>
          <w:szCs w:val="24"/>
        </w:rPr>
        <w:t xml:space="preserve"> </w:t>
      </w:r>
      <w:r w:rsidR="00476247" w:rsidRPr="003F4B30">
        <w:rPr>
          <w:rFonts w:ascii="Arial" w:hAnsi="Arial" w:cs="Arial"/>
          <w:kern w:val="2"/>
          <w:sz w:val="24"/>
          <w:szCs w:val="24"/>
        </w:rPr>
        <w:t>Ley de Mecanismos de Participación Ciudadana del Estado de Michoacán de Ocampo</w:t>
      </w:r>
      <w:r w:rsidRPr="003F4B30">
        <w:rPr>
          <w:rFonts w:ascii="Arial" w:hAnsi="Arial" w:cs="Arial"/>
          <w:i/>
          <w:kern w:val="2"/>
          <w:sz w:val="24"/>
          <w:szCs w:val="24"/>
        </w:rPr>
        <w:t xml:space="preserve"> </w:t>
      </w:r>
      <w:r w:rsidRPr="003F4B30">
        <w:rPr>
          <w:rFonts w:ascii="Arial" w:hAnsi="Arial" w:cs="Arial"/>
          <w:iCs/>
          <w:kern w:val="2"/>
          <w:sz w:val="24"/>
          <w:szCs w:val="24"/>
        </w:rPr>
        <w:t xml:space="preserve">se contempla, que el </w:t>
      </w:r>
      <w:r w:rsidRPr="003F4B30">
        <w:rPr>
          <w:rFonts w:ascii="Arial" w:hAnsi="Arial" w:cs="Arial"/>
          <w:i/>
          <w:kern w:val="2"/>
          <w:sz w:val="24"/>
          <w:szCs w:val="24"/>
        </w:rPr>
        <w:t>IEM</w:t>
      </w:r>
      <w:r w:rsidRPr="003F4B30">
        <w:rPr>
          <w:rFonts w:ascii="Arial" w:hAnsi="Arial" w:cs="Arial"/>
          <w:iCs/>
          <w:kern w:val="2"/>
          <w:sz w:val="24"/>
          <w:szCs w:val="24"/>
        </w:rPr>
        <w:t xml:space="preserve"> a solicitud de </w:t>
      </w:r>
      <w:r w:rsidRPr="003F4B30">
        <w:rPr>
          <w:rFonts w:ascii="Arial" w:hAnsi="Arial" w:cs="Arial"/>
          <w:b/>
          <w:bCs/>
          <w:iCs/>
          <w:kern w:val="2"/>
          <w:sz w:val="24"/>
          <w:szCs w:val="24"/>
        </w:rPr>
        <w:t>algún integrante de una comunidad indígena</w:t>
      </w:r>
      <w:r w:rsidRPr="003F4B30">
        <w:rPr>
          <w:rFonts w:ascii="Arial" w:hAnsi="Arial" w:cs="Arial"/>
          <w:iCs/>
          <w:kern w:val="2"/>
          <w:sz w:val="24"/>
          <w:szCs w:val="24"/>
        </w:rPr>
        <w:t>, podrá realizar una consulta previa, libre e informada a una comunidad o pueblo indígena, a efecto de conocer su decisión sobre algún asunto en particular que afecte sus derechos.</w:t>
      </w:r>
    </w:p>
    <w:p w14:paraId="5FC97E3A" w14:textId="77777777" w:rsidR="00870BBB" w:rsidRPr="003F4B30" w:rsidRDefault="00870BBB" w:rsidP="00870BBB">
      <w:pPr>
        <w:tabs>
          <w:tab w:val="left" w:pos="3960"/>
        </w:tabs>
        <w:spacing w:after="0" w:line="360" w:lineRule="auto"/>
        <w:jc w:val="both"/>
        <w:divId w:val="1805806357"/>
        <w:rPr>
          <w:rFonts w:ascii="Arial" w:hAnsi="Arial" w:cs="Arial"/>
          <w:iCs/>
          <w:kern w:val="2"/>
          <w:sz w:val="24"/>
          <w:szCs w:val="24"/>
        </w:rPr>
      </w:pPr>
    </w:p>
    <w:p w14:paraId="4FFC68D0" w14:textId="77777777" w:rsidR="00870BBB" w:rsidRPr="003F4B30" w:rsidRDefault="00870BBB" w:rsidP="00870BBB">
      <w:pPr>
        <w:tabs>
          <w:tab w:val="left" w:pos="3960"/>
        </w:tabs>
        <w:spacing w:after="0" w:line="360" w:lineRule="auto"/>
        <w:jc w:val="both"/>
        <w:divId w:val="1805806357"/>
        <w:rPr>
          <w:rFonts w:ascii="Arial" w:hAnsi="Arial" w:cs="Arial"/>
          <w:i/>
          <w:kern w:val="2"/>
          <w:sz w:val="24"/>
          <w:szCs w:val="24"/>
        </w:rPr>
      </w:pPr>
      <w:r w:rsidRPr="003F4B30">
        <w:rPr>
          <w:rFonts w:ascii="Arial" w:hAnsi="Arial" w:cs="Arial"/>
          <w:iCs/>
          <w:kern w:val="2"/>
          <w:sz w:val="24"/>
          <w:szCs w:val="24"/>
        </w:rPr>
        <w:lastRenderedPageBreak/>
        <w:t xml:space="preserve">Asimismo, el </w:t>
      </w:r>
      <w:r w:rsidRPr="003F4B30">
        <w:rPr>
          <w:rFonts w:ascii="Arial" w:hAnsi="Arial" w:cs="Arial"/>
          <w:i/>
          <w:kern w:val="2"/>
          <w:sz w:val="24"/>
          <w:szCs w:val="24"/>
        </w:rPr>
        <w:t>Código Electoral</w:t>
      </w:r>
      <w:r w:rsidRPr="003F4B30">
        <w:rPr>
          <w:rFonts w:ascii="Arial" w:hAnsi="Arial" w:cs="Arial"/>
          <w:iCs/>
          <w:kern w:val="2"/>
          <w:sz w:val="24"/>
          <w:szCs w:val="24"/>
        </w:rPr>
        <w:t xml:space="preserve"> establece la forma en que las comunidades indígenas deberán realizar su solicitud</w:t>
      </w:r>
      <w:r w:rsidR="00A5214C" w:rsidRPr="003F4B30">
        <w:rPr>
          <w:rFonts w:ascii="Arial" w:hAnsi="Arial" w:cs="Arial"/>
          <w:iCs/>
          <w:kern w:val="2"/>
          <w:sz w:val="24"/>
          <w:szCs w:val="24"/>
        </w:rPr>
        <w:t>,</w:t>
      </w:r>
      <w:r w:rsidRPr="003F4B30">
        <w:rPr>
          <w:rFonts w:ascii="Arial" w:hAnsi="Arial" w:cs="Arial"/>
          <w:iCs/>
          <w:kern w:val="2"/>
          <w:sz w:val="24"/>
          <w:szCs w:val="24"/>
        </w:rPr>
        <w:t xml:space="preserve"> en específico en la fracción II </w:t>
      </w:r>
      <w:r w:rsidR="00A5214C" w:rsidRPr="003F4B30">
        <w:rPr>
          <w:rFonts w:ascii="Arial" w:hAnsi="Arial" w:cs="Arial"/>
          <w:iCs/>
          <w:kern w:val="2"/>
          <w:sz w:val="24"/>
          <w:szCs w:val="24"/>
        </w:rPr>
        <w:t>del artículo 330, que</w:t>
      </w:r>
      <w:r w:rsidRPr="003F4B30">
        <w:rPr>
          <w:rFonts w:ascii="Arial" w:hAnsi="Arial" w:cs="Arial"/>
          <w:iCs/>
          <w:kern w:val="2"/>
          <w:sz w:val="24"/>
          <w:szCs w:val="24"/>
        </w:rPr>
        <w:t xml:space="preserve"> contempla que deberá prevalecer </w:t>
      </w:r>
      <w:r w:rsidRPr="003F4B30">
        <w:rPr>
          <w:rFonts w:ascii="Arial" w:hAnsi="Arial" w:cs="Arial"/>
          <w:b/>
          <w:bCs/>
          <w:iCs/>
          <w:kern w:val="2"/>
          <w:sz w:val="24"/>
          <w:szCs w:val="24"/>
        </w:rPr>
        <w:t>la decisión de la asamblea</w:t>
      </w:r>
      <w:r w:rsidRPr="003F4B30">
        <w:rPr>
          <w:rFonts w:ascii="Arial" w:hAnsi="Arial" w:cs="Arial"/>
          <w:iCs/>
          <w:kern w:val="2"/>
          <w:sz w:val="24"/>
          <w:szCs w:val="24"/>
        </w:rPr>
        <w:t xml:space="preserve"> en tanto máxima autoridad de las comunidades indígenas, ello sin que se establezca un número o porcentaje de personas que deban firmar dicha acta, o bien, el requerimiento de solicitud al </w:t>
      </w:r>
      <w:r w:rsidRPr="003F4B30">
        <w:rPr>
          <w:rFonts w:ascii="Arial" w:hAnsi="Arial" w:cs="Arial"/>
          <w:i/>
          <w:kern w:val="2"/>
          <w:sz w:val="24"/>
          <w:szCs w:val="24"/>
        </w:rPr>
        <w:t>IEM.</w:t>
      </w:r>
    </w:p>
    <w:p w14:paraId="214DCE87" w14:textId="77777777" w:rsidR="00D3577D" w:rsidRPr="003F4B30" w:rsidRDefault="00D3577D" w:rsidP="00870BBB">
      <w:pPr>
        <w:tabs>
          <w:tab w:val="left" w:pos="3960"/>
        </w:tabs>
        <w:spacing w:after="0" w:line="360" w:lineRule="auto"/>
        <w:jc w:val="both"/>
        <w:divId w:val="1805806357"/>
        <w:rPr>
          <w:rFonts w:ascii="Arial" w:hAnsi="Arial" w:cs="Arial"/>
          <w:iCs/>
          <w:kern w:val="2"/>
          <w:sz w:val="24"/>
          <w:szCs w:val="24"/>
        </w:rPr>
      </w:pPr>
    </w:p>
    <w:p w14:paraId="40F8D826"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r w:rsidRPr="003F4B30">
        <w:rPr>
          <w:rFonts w:ascii="Arial" w:hAnsi="Arial" w:cs="Arial"/>
          <w:iCs/>
          <w:kern w:val="2"/>
          <w:sz w:val="24"/>
          <w:szCs w:val="24"/>
        </w:rPr>
        <w:t xml:space="preserve">Lo anterior, es acorde con lo dispuesto en la </w:t>
      </w:r>
      <w:r w:rsidRPr="003F4B30">
        <w:rPr>
          <w:rFonts w:ascii="Arial" w:hAnsi="Arial" w:cs="Arial"/>
          <w:i/>
          <w:kern w:val="2"/>
          <w:sz w:val="24"/>
          <w:szCs w:val="24"/>
        </w:rPr>
        <w:t>Ley Orgánica</w:t>
      </w:r>
      <w:r w:rsidRPr="003F4B30">
        <w:rPr>
          <w:rFonts w:ascii="Arial" w:hAnsi="Arial" w:cs="Arial"/>
          <w:kern w:val="2"/>
        </w:rPr>
        <w:t xml:space="preserve"> </w:t>
      </w:r>
      <w:r w:rsidRPr="003F4B30">
        <w:rPr>
          <w:rFonts w:ascii="Arial" w:hAnsi="Arial" w:cs="Arial"/>
          <w:kern w:val="2"/>
          <w:sz w:val="24"/>
          <w:szCs w:val="24"/>
        </w:rPr>
        <w:t xml:space="preserve">en la que se señala que las comunidades indígenas, </w:t>
      </w:r>
      <w:r w:rsidRPr="003F4B30">
        <w:rPr>
          <w:rFonts w:ascii="Arial" w:hAnsi="Arial" w:cs="Arial"/>
          <w:b/>
          <w:bCs/>
          <w:kern w:val="2"/>
          <w:sz w:val="24"/>
          <w:szCs w:val="24"/>
        </w:rPr>
        <w:t>vía sus representantes autorizados,</w:t>
      </w:r>
      <w:r w:rsidRPr="003F4B30">
        <w:rPr>
          <w:rFonts w:ascii="Arial" w:hAnsi="Arial" w:cs="Arial"/>
          <w:kern w:val="2"/>
          <w:sz w:val="24"/>
          <w:szCs w:val="24"/>
        </w:rPr>
        <w:t xml:space="preserve"> presentarán su solicitud ante el </w:t>
      </w:r>
      <w:r w:rsidRPr="003F4B30">
        <w:rPr>
          <w:rFonts w:ascii="Arial" w:hAnsi="Arial" w:cs="Arial"/>
          <w:i/>
          <w:iCs/>
          <w:kern w:val="2"/>
          <w:sz w:val="24"/>
          <w:szCs w:val="24"/>
        </w:rPr>
        <w:t xml:space="preserve">IEM </w:t>
      </w:r>
      <w:r w:rsidRPr="003F4B30">
        <w:rPr>
          <w:rFonts w:ascii="Arial" w:hAnsi="Arial" w:cs="Arial"/>
          <w:kern w:val="2"/>
          <w:sz w:val="24"/>
          <w:szCs w:val="24"/>
        </w:rPr>
        <w:t>y dicha solicitud será acompañada por el acta de asamblea y firmada por todas las autoridades comunales.</w:t>
      </w:r>
      <w:r w:rsidRPr="003F4B30">
        <w:rPr>
          <w:rFonts w:ascii="Arial" w:hAnsi="Arial" w:cs="Arial"/>
          <w:kern w:val="2"/>
          <w:sz w:val="24"/>
          <w:szCs w:val="24"/>
          <w:vertAlign w:val="superscript"/>
        </w:rPr>
        <w:footnoteReference w:id="79"/>
      </w:r>
    </w:p>
    <w:p w14:paraId="2589121B"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p>
    <w:p w14:paraId="168869A8"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r w:rsidRPr="003F4B30">
        <w:rPr>
          <w:rFonts w:ascii="Arial" w:hAnsi="Arial" w:cs="Arial"/>
          <w:kern w:val="2"/>
          <w:sz w:val="24"/>
          <w:szCs w:val="24"/>
        </w:rPr>
        <w:t xml:space="preserve">Bajo dichos parámetros, es en ese acto en el que debe prevalecer la voluntad de la mayoría de las personas consultadas para que subsistan los actos que motivaron a la comunidad a realizar los cuestionamientos conducentes a todos los habitantes, es decir, el </w:t>
      </w:r>
      <w:r w:rsidRPr="003F4B30">
        <w:rPr>
          <w:rFonts w:ascii="Arial" w:hAnsi="Arial" w:cs="Arial"/>
          <w:i/>
          <w:iCs/>
          <w:kern w:val="2"/>
          <w:sz w:val="24"/>
          <w:szCs w:val="24"/>
        </w:rPr>
        <w:t xml:space="preserve">IEM </w:t>
      </w:r>
      <w:r w:rsidRPr="003F4B30">
        <w:rPr>
          <w:rFonts w:ascii="Arial" w:hAnsi="Arial" w:cs="Arial"/>
          <w:kern w:val="2"/>
          <w:sz w:val="24"/>
          <w:szCs w:val="24"/>
        </w:rPr>
        <w:t>únicamente</w:t>
      </w:r>
      <w:r w:rsidRPr="003F4B30">
        <w:rPr>
          <w:rFonts w:ascii="Arial" w:hAnsi="Arial" w:cs="Arial"/>
          <w:i/>
          <w:iCs/>
          <w:kern w:val="2"/>
          <w:sz w:val="24"/>
          <w:szCs w:val="24"/>
        </w:rPr>
        <w:t xml:space="preserve"> </w:t>
      </w:r>
      <w:r w:rsidRPr="003F4B30">
        <w:rPr>
          <w:rFonts w:ascii="Arial" w:hAnsi="Arial" w:cs="Arial"/>
          <w:kern w:val="2"/>
          <w:sz w:val="24"/>
          <w:szCs w:val="24"/>
        </w:rPr>
        <w:t>interfiere en la realización de los actos que se celebren a efecto de dar certeza de los resultados, decisión de la mayoría comunitaria, sin que de manera autónoma u oficiosa actúe para la transición del cambio de gobierno y/o entrega de los recursos.</w:t>
      </w:r>
    </w:p>
    <w:p w14:paraId="0A4A0F54" w14:textId="77777777" w:rsidR="00870BBB" w:rsidRPr="003F4B30" w:rsidRDefault="00870BBB" w:rsidP="00870BBB">
      <w:pPr>
        <w:tabs>
          <w:tab w:val="left" w:pos="3960"/>
        </w:tabs>
        <w:spacing w:after="0" w:line="360" w:lineRule="auto"/>
        <w:jc w:val="both"/>
        <w:divId w:val="1805806357"/>
        <w:rPr>
          <w:rFonts w:ascii="Arial" w:hAnsi="Arial" w:cs="Arial"/>
          <w:kern w:val="2"/>
          <w:sz w:val="24"/>
          <w:szCs w:val="24"/>
        </w:rPr>
      </w:pPr>
    </w:p>
    <w:p w14:paraId="563AACF5" w14:textId="77777777" w:rsidR="00853DA3" w:rsidRPr="003F4B30" w:rsidRDefault="00870BBB" w:rsidP="00870BBB">
      <w:pPr>
        <w:tabs>
          <w:tab w:val="left" w:pos="3960"/>
        </w:tabs>
        <w:spacing w:after="0" w:line="360" w:lineRule="auto"/>
        <w:jc w:val="both"/>
        <w:divId w:val="1805806357"/>
        <w:rPr>
          <w:rFonts w:ascii="Arial" w:hAnsi="Arial" w:cs="Arial"/>
          <w:b/>
          <w:bCs/>
          <w:kern w:val="2"/>
          <w:sz w:val="24"/>
          <w:szCs w:val="24"/>
        </w:rPr>
      </w:pPr>
      <w:r w:rsidRPr="003F4B30">
        <w:rPr>
          <w:rFonts w:ascii="Arial" w:hAnsi="Arial" w:cs="Arial"/>
          <w:kern w:val="2"/>
          <w:sz w:val="24"/>
          <w:szCs w:val="24"/>
        </w:rPr>
        <w:t xml:space="preserve">Por todo lo expuesto, </w:t>
      </w:r>
      <w:r w:rsidR="008B0EE9" w:rsidRPr="003F4B30">
        <w:rPr>
          <w:rFonts w:ascii="Arial" w:hAnsi="Arial" w:cs="Arial"/>
          <w:kern w:val="2"/>
          <w:sz w:val="24"/>
          <w:szCs w:val="24"/>
        </w:rPr>
        <w:t xml:space="preserve">por un lado, </w:t>
      </w:r>
      <w:r w:rsidR="008B0EE9" w:rsidRPr="003F4B30">
        <w:rPr>
          <w:rFonts w:ascii="Arial" w:hAnsi="Arial" w:cs="Arial"/>
          <w:b/>
          <w:bCs/>
          <w:kern w:val="2"/>
          <w:sz w:val="24"/>
          <w:szCs w:val="24"/>
        </w:rPr>
        <w:t>infundado</w:t>
      </w:r>
      <w:r w:rsidR="008B0EE9" w:rsidRPr="003F4B30">
        <w:rPr>
          <w:rFonts w:ascii="Arial" w:hAnsi="Arial" w:cs="Arial"/>
          <w:kern w:val="2"/>
          <w:sz w:val="24"/>
          <w:szCs w:val="24"/>
        </w:rPr>
        <w:t xml:space="preserve"> y por otro </w:t>
      </w:r>
      <w:r w:rsidR="008B0EE9" w:rsidRPr="003F4B30">
        <w:rPr>
          <w:rFonts w:ascii="Arial" w:hAnsi="Arial" w:cs="Arial"/>
          <w:b/>
          <w:bCs/>
          <w:kern w:val="2"/>
          <w:sz w:val="24"/>
          <w:szCs w:val="24"/>
        </w:rPr>
        <w:t>inoperante</w:t>
      </w:r>
      <w:r w:rsidR="008B0EE9" w:rsidRPr="003F4B30">
        <w:rPr>
          <w:rFonts w:ascii="Arial" w:hAnsi="Arial" w:cs="Arial"/>
          <w:kern w:val="2"/>
          <w:sz w:val="24"/>
          <w:szCs w:val="24"/>
        </w:rPr>
        <w:t xml:space="preserve"> el agravio referido.</w:t>
      </w:r>
    </w:p>
    <w:p w14:paraId="240A099F" w14:textId="77777777" w:rsidR="00870BBB" w:rsidRPr="003F4B30" w:rsidRDefault="00870BBB" w:rsidP="00870BBB">
      <w:pPr>
        <w:tabs>
          <w:tab w:val="left" w:pos="3960"/>
        </w:tabs>
        <w:spacing w:after="0" w:line="360" w:lineRule="auto"/>
        <w:jc w:val="both"/>
        <w:divId w:val="1805806357"/>
        <w:rPr>
          <w:rFonts w:ascii="Arial" w:hAnsi="Arial" w:cs="Arial"/>
          <w:b/>
          <w:bCs/>
          <w:kern w:val="2"/>
          <w:sz w:val="24"/>
          <w:szCs w:val="24"/>
        </w:rPr>
      </w:pPr>
    </w:p>
    <w:p w14:paraId="301FF1B4" w14:textId="77777777" w:rsidR="00853DA3" w:rsidRPr="003F4B30" w:rsidRDefault="001F7606" w:rsidP="00B93BF4">
      <w:pPr>
        <w:shd w:val="clear" w:color="auto" w:fill="FFFFFF"/>
        <w:spacing w:after="0" w:line="360" w:lineRule="auto"/>
        <w:jc w:val="both"/>
        <w:textAlignment w:val="baseline"/>
        <w:divId w:val="1805806357"/>
        <w:rPr>
          <w:rFonts w:ascii="Arial" w:hAnsi="Arial" w:cs="Arial"/>
          <w:b/>
          <w:bCs/>
          <w:color w:val="000000"/>
          <w:sz w:val="24"/>
          <w:szCs w:val="24"/>
          <w:lang w:eastAsia="es-MX"/>
        </w:rPr>
      </w:pPr>
      <w:r w:rsidRPr="003F4B30">
        <w:rPr>
          <w:rFonts w:ascii="Arial" w:hAnsi="Arial" w:cs="Arial"/>
          <w:b/>
          <w:bCs/>
          <w:color w:val="000000"/>
          <w:sz w:val="24"/>
          <w:szCs w:val="24"/>
          <w:lang w:eastAsia="es-MX"/>
        </w:rPr>
        <w:t xml:space="preserve">Agravios identificados con el </w:t>
      </w:r>
      <w:r w:rsidR="00853DA3" w:rsidRPr="003F4B30">
        <w:rPr>
          <w:rFonts w:ascii="Arial" w:hAnsi="Arial" w:cs="Arial"/>
          <w:b/>
          <w:bCs/>
          <w:color w:val="000000"/>
          <w:sz w:val="24"/>
          <w:szCs w:val="24"/>
          <w:lang w:eastAsia="es-MX"/>
        </w:rPr>
        <w:t xml:space="preserve">1, </w:t>
      </w:r>
      <w:r w:rsidRPr="003F4B30">
        <w:rPr>
          <w:rFonts w:ascii="Arial" w:hAnsi="Arial" w:cs="Arial"/>
          <w:b/>
          <w:bCs/>
          <w:color w:val="000000"/>
          <w:sz w:val="24"/>
          <w:szCs w:val="24"/>
          <w:lang w:eastAsia="es-MX"/>
        </w:rPr>
        <w:t xml:space="preserve">inciso b) y los números </w:t>
      </w:r>
      <w:r w:rsidR="00853DA3" w:rsidRPr="003F4B30">
        <w:rPr>
          <w:rFonts w:ascii="Arial" w:hAnsi="Arial" w:cs="Arial"/>
          <w:b/>
          <w:bCs/>
          <w:color w:val="000000"/>
          <w:sz w:val="24"/>
          <w:szCs w:val="24"/>
          <w:lang w:eastAsia="es-MX"/>
        </w:rPr>
        <w:t>2</w:t>
      </w:r>
      <w:r w:rsidRPr="003F4B30">
        <w:rPr>
          <w:rFonts w:ascii="Arial" w:hAnsi="Arial" w:cs="Arial"/>
          <w:b/>
          <w:bCs/>
          <w:color w:val="000000"/>
          <w:sz w:val="24"/>
          <w:szCs w:val="24"/>
          <w:lang w:eastAsia="es-MX"/>
        </w:rPr>
        <w:t xml:space="preserve"> y </w:t>
      </w:r>
      <w:r w:rsidR="00853DA3" w:rsidRPr="003F4B30">
        <w:rPr>
          <w:rFonts w:ascii="Arial" w:hAnsi="Arial" w:cs="Arial"/>
          <w:b/>
          <w:bCs/>
          <w:color w:val="000000"/>
          <w:sz w:val="24"/>
          <w:szCs w:val="24"/>
          <w:lang w:eastAsia="es-MX"/>
        </w:rPr>
        <w:t>3</w:t>
      </w:r>
    </w:p>
    <w:p w14:paraId="5488512B" w14:textId="77777777" w:rsidR="00AD395B" w:rsidRPr="003F4B30" w:rsidRDefault="00AD395B" w:rsidP="00B93BF4">
      <w:pPr>
        <w:shd w:val="clear" w:color="auto" w:fill="FFFFFF"/>
        <w:spacing w:after="0" w:line="360" w:lineRule="auto"/>
        <w:jc w:val="both"/>
        <w:textAlignment w:val="baseline"/>
        <w:divId w:val="1805806357"/>
        <w:rPr>
          <w:rFonts w:ascii="Arial" w:hAnsi="Arial" w:cs="Arial"/>
          <w:b/>
          <w:bCs/>
          <w:color w:val="000000"/>
          <w:sz w:val="24"/>
          <w:szCs w:val="24"/>
          <w:lang w:eastAsia="es-MX"/>
        </w:rPr>
      </w:pPr>
    </w:p>
    <w:p w14:paraId="0C9EC31A" w14:textId="77777777" w:rsidR="00853DA3" w:rsidRPr="003F4B30" w:rsidRDefault="00853DA3"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 xml:space="preserve">Los promoventes manifiestan que, con la emisión del </w:t>
      </w:r>
      <w:r w:rsidRPr="003F4B30">
        <w:rPr>
          <w:rFonts w:ascii="Arial" w:hAnsi="Arial" w:cs="Arial"/>
          <w:i/>
          <w:iCs/>
          <w:color w:val="000000"/>
          <w:sz w:val="24"/>
          <w:szCs w:val="24"/>
          <w:lang w:eastAsia="es-MX"/>
        </w:rPr>
        <w:t>acuerdo impugnado</w:t>
      </w:r>
      <w:r w:rsidRPr="003F4B30">
        <w:rPr>
          <w:rFonts w:ascii="Arial" w:hAnsi="Arial" w:cs="Arial"/>
          <w:color w:val="000000"/>
          <w:sz w:val="24"/>
          <w:szCs w:val="24"/>
          <w:lang w:eastAsia="es-MX"/>
        </w:rPr>
        <w:t xml:space="preserve"> y la convocatoria, en un principio se vulneran los derechos de identidad y libre autodeterminación personal, argumentando lo siguiente:</w:t>
      </w:r>
    </w:p>
    <w:p w14:paraId="41AF862D" w14:textId="77777777" w:rsidR="005D22E5" w:rsidRPr="003F4B30" w:rsidRDefault="005D22E5"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05BB3C00" w14:textId="77777777" w:rsidR="00853DA3" w:rsidRPr="003F4B30" w:rsidRDefault="00853DA3" w:rsidP="00853DA3">
      <w:pPr>
        <w:numPr>
          <w:ilvl w:val="0"/>
          <w:numId w:val="35"/>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 xml:space="preserve">La convocatoria emitida por la </w:t>
      </w:r>
      <w:r w:rsidRPr="003F4B30">
        <w:rPr>
          <w:rFonts w:ascii="Arial" w:hAnsi="Arial" w:cs="Arial"/>
          <w:i/>
          <w:iCs/>
          <w:color w:val="000000"/>
          <w:sz w:val="24"/>
          <w:szCs w:val="24"/>
          <w:lang w:eastAsia="es-MX"/>
        </w:rPr>
        <w:t>autoridad responsable</w:t>
      </w:r>
      <w:r w:rsidRPr="003F4B30">
        <w:rPr>
          <w:rFonts w:ascii="Arial" w:hAnsi="Arial" w:cs="Arial"/>
          <w:color w:val="000000"/>
          <w:sz w:val="24"/>
          <w:szCs w:val="24"/>
          <w:lang w:eastAsia="es-MX"/>
        </w:rPr>
        <w:t xml:space="preserve"> vulnera sus derechos de identidad y libre autodeterminación personal, al imponerles una condición de pertenencia étnica que no reconocen ni comparten, colocándolos dentro de una categoría jurídica de comunidad indígena</w:t>
      </w:r>
      <w:r w:rsidR="00030B68" w:rsidRPr="003F4B30">
        <w:rPr>
          <w:rFonts w:ascii="Arial" w:hAnsi="Arial" w:cs="Arial"/>
          <w:color w:val="000000"/>
          <w:sz w:val="24"/>
          <w:szCs w:val="24"/>
          <w:lang w:eastAsia="es-MX"/>
        </w:rPr>
        <w:t xml:space="preserve"> </w:t>
      </w:r>
      <w:r w:rsidRPr="003F4B30">
        <w:rPr>
          <w:rFonts w:ascii="Arial" w:hAnsi="Arial" w:cs="Arial"/>
          <w:color w:val="000000"/>
          <w:sz w:val="24"/>
          <w:szCs w:val="24"/>
          <w:lang w:eastAsia="es-MX"/>
        </w:rPr>
        <w:t>sin su consentimiento.</w:t>
      </w:r>
    </w:p>
    <w:p w14:paraId="7AF982B2" w14:textId="77777777" w:rsidR="00853DA3" w:rsidRPr="003F4B30" w:rsidRDefault="00853DA3" w:rsidP="00853DA3">
      <w:pPr>
        <w:numPr>
          <w:ilvl w:val="0"/>
          <w:numId w:val="35"/>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 xml:space="preserve">La </w:t>
      </w:r>
      <w:r w:rsidRPr="003F4B30">
        <w:rPr>
          <w:rFonts w:ascii="Arial" w:hAnsi="Arial" w:cs="Arial"/>
          <w:i/>
          <w:iCs/>
          <w:color w:val="000000"/>
          <w:sz w:val="24"/>
          <w:szCs w:val="24"/>
          <w:lang w:eastAsia="es-MX"/>
        </w:rPr>
        <w:t>autoridad responsable</w:t>
      </w:r>
      <w:r w:rsidRPr="003F4B30">
        <w:rPr>
          <w:rFonts w:ascii="Arial" w:hAnsi="Arial" w:cs="Arial"/>
          <w:color w:val="000000"/>
          <w:sz w:val="24"/>
          <w:szCs w:val="24"/>
          <w:lang w:eastAsia="es-MX"/>
        </w:rPr>
        <w:t xml:space="preserve"> incurre en un acto de imposición identitaria, al pretender que todos los habitantes de la comunidad, incluidos los no </w:t>
      </w:r>
      <w:r w:rsidRPr="003F4B30">
        <w:rPr>
          <w:rFonts w:ascii="Arial" w:hAnsi="Arial" w:cs="Arial"/>
          <w:color w:val="000000"/>
          <w:sz w:val="24"/>
          <w:szCs w:val="24"/>
          <w:lang w:eastAsia="es-MX"/>
        </w:rPr>
        <w:lastRenderedPageBreak/>
        <w:t>indígenas, sean considerados sujetos de un derecho colectivo que no les corresponde y con el cual no se autoidentifican.</w:t>
      </w:r>
    </w:p>
    <w:p w14:paraId="5117D76E" w14:textId="77777777" w:rsidR="00853DA3" w:rsidRPr="003F4B30" w:rsidRDefault="00853DA3" w:rsidP="00853DA3">
      <w:pPr>
        <w:numPr>
          <w:ilvl w:val="0"/>
          <w:numId w:val="35"/>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Dicha imposición vulnera la libertad de los ciudadanos de decidir su participación política bajo los principios del régimen municipal ordinario, al trasladarles a un régimen de consulta indígena que modifica de fondo su forma de gobierno local y su representación democrática.</w:t>
      </w:r>
    </w:p>
    <w:p w14:paraId="1AB07F0A" w14:textId="77777777" w:rsidR="00853DA3" w:rsidRPr="003F4B30" w:rsidRDefault="00853DA3" w:rsidP="00B93BF4">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00066194" w14:textId="77777777" w:rsidR="00030B68" w:rsidRPr="003F4B30" w:rsidRDefault="00030B68"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Por otra parte, también señalan que existe una violación al principio de participación efectiva y omisión de consulta previa a los no indígenas, bajo los razonamientos siguientes:</w:t>
      </w:r>
    </w:p>
    <w:p w14:paraId="0FDA0E0F" w14:textId="77777777" w:rsidR="00030B68" w:rsidRPr="003F4B30" w:rsidRDefault="00030B68"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3B5A1E22" w14:textId="77777777" w:rsidR="00030B68" w:rsidRPr="003F4B30" w:rsidRDefault="00030B68" w:rsidP="00030B68">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val="es-ES" w:eastAsia="es-MX"/>
        </w:rPr>
        <w:t xml:space="preserve">La </w:t>
      </w:r>
      <w:r w:rsidRPr="003F4B30">
        <w:rPr>
          <w:rFonts w:ascii="Arial" w:hAnsi="Arial" w:cs="Arial"/>
          <w:i/>
          <w:iCs/>
          <w:color w:val="000000"/>
          <w:sz w:val="24"/>
          <w:szCs w:val="24"/>
          <w:lang w:val="es-ES" w:eastAsia="es-MX"/>
        </w:rPr>
        <w:t>autoridad responsable</w:t>
      </w:r>
      <w:r w:rsidRPr="003F4B30">
        <w:rPr>
          <w:rFonts w:ascii="Arial" w:hAnsi="Arial" w:cs="Arial"/>
          <w:color w:val="000000"/>
          <w:sz w:val="24"/>
          <w:szCs w:val="24"/>
          <w:lang w:val="es-ES" w:eastAsia="es-MX"/>
        </w:rPr>
        <w:t xml:space="preserve"> omitió realizar un procedimiento de información y participación previo a la emisión de la convocatoria, </w:t>
      </w:r>
      <w:r w:rsidRPr="003F4B30">
        <w:rPr>
          <w:rFonts w:ascii="Arial" w:hAnsi="Arial" w:cs="Arial"/>
          <w:color w:val="000000"/>
          <w:sz w:val="24"/>
          <w:szCs w:val="24"/>
          <w:lang w:eastAsia="es-MX"/>
        </w:rPr>
        <w:t>en el que se garantizara la voz y posición de los habitantes no indígenas sobre la determinación de reconocer a la comunidad como pueblo indígena y someterla a consulta.</w:t>
      </w:r>
    </w:p>
    <w:p w14:paraId="0B42C6D4" w14:textId="77777777" w:rsidR="00030B68" w:rsidRPr="003F4B30" w:rsidRDefault="00030B68" w:rsidP="00030B68">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La omisión de escuchar a quienes no se reconocen indígenas</w:t>
      </w:r>
      <w:r w:rsidR="007A2762" w:rsidRPr="003F4B30">
        <w:rPr>
          <w:rFonts w:ascii="Arial" w:hAnsi="Arial" w:cs="Arial"/>
          <w:color w:val="000000"/>
          <w:sz w:val="24"/>
          <w:szCs w:val="24"/>
          <w:lang w:eastAsia="es-MX"/>
        </w:rPr>
        <w:t>,</w:t>
      </w:r>
      <w:r w:rsidRPr="003F4B30">
        <w:rPr>
          <w:rFonts w:ascii="Arial" w:hAnsi="Arial" w:cs="Arial"/>
          <w:color w:val="000000"/>
          <w:sz w:val="24"/>
          <w:szCs w:val="24"/>
          <w:lang w:eastAsia="es-MX"/>
        </w:rPr>
        <w:t xml:space="preserve"> pero que s</w:t>
      </w:r>
      <w:r w:rsidR="007A2762" w:rsidRPr="003F4B30">
        <w:rPr>
          <w:rFonts w:ascii="Arial" w:hAnsi="Arial" w:cs="Arial"/>
          <w:color w:val="000000"/>
          <w:sz w:val="24"/>
          <w:szCs w:val="24"/>
          <w:lang w:eastAsia="es-MX"/>
        </w:rPr>
        <w:t>í</w:t>
      </w:r>
      <w:r w:rsidRPr="003F4B30">
        <w:rPr>
          <w:rFonts w:ascii="Arial" w:hAnsi="Arial" w:cs="Arial"/>
          <w:color w:val="000000"/>
          <w:sz w:val="24"/>
          <w:szCs w:val="24"/>
          <w:lang w:eastAsia="es-MX"/>
        </w:rPr>
        <w:t xml:space="preserve"> forman parte de la </w:t>
      </w:r>
      <w:r w:rsidRPr="003F4B30">
        <w:rPr>
          <w:rFonts w:ascii="Arial" w:hAnsi="Arial" w:cs="Arial"/>
          <w:i/>
          <w:iCs/>
          <w:color w:val="000000"/>
          <w:sz w:val="24"/>
          <w:szCs w:val="24"/>
          <w:lang w:eastAsia="es-MX"/>
        </w:rPr>
        <w:t>Tenencia</w:t>
      </w:r>
      <w:r w:rsidRPr="003F4B30">
        <w:rPr>
          <w:rFonts w:ascii="Arial" w:hAnsi="Arial" w:cs="Arial"/>
          <w:color w:val="000000"/>
          <w:sz w:val="24"/>
          <w:szCs w:val="24"/>
          <w:lang w:eastAsia="es-MX"/>
        </w:rPr>
        <w:t>, antes de emitir la convocatoria transgrede el principio de participación efectiva, que exige que todas las personas potencialmente afectadas tengan oportunidad real de influir en la decisión pública, por lo tanto, la autoridad, en vez de promover un proceso incluyente, privilegió la voluntad de un grupo minoritario autodenominado indígena, generando con ello una consulta parcial, sesgada y carente de representatividad.</w:t>
      </w:r>
    </w:p>
    <w:p w14:paraId="1BD2776D" w14:textId="77777777" w:rsidR="00030B68" w:rsidRPr="003F4B30" w:rsidRDefault="00030B68" w:rsidP="00030B68">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La falta de consulta previa a los no indígenas constituye un vicio procedimental sustancial que afecta la validez del proceso entero, pues la decisión de someter a la comunidad a un régimen de autogobierno indígena no puede imponerse sin la intervención de todos los sectores que integran el tejido social local.</w:t>
      </w:r>
    </w:p>
    <w:p w14:paraId="743C6437" w14:textId="77777777" w:rsidR="00030B68" w:rsidRPr="003F4B30" w:rsidRDefault="00030B68" w:rsidP="00B93BF4">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4BDD8718" w14:textId="77777777" w:rsidR="00853DA3" w:rsidRPr="003F4B30" w:rsidRDefault="00030B68"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Finalmente, la parte promovente, refiere</w:t>
      </w:r>
      <w:r w:rsidR="00120325" w:rsidRPr="003F4B30">
        <w:rPr>
          <w:rFonts w:ascii="Arial" w:hAnsi="Arial" w:cs="Arial"/>
          <w:color w:val="000000"/>
          <w:sz w:val="24"/>
          <w:szCs w:val="24"/>
          <w:lang w:eastAsia="es-MX"/>
        </w:rPr>
        <w:t>n</w:t>
      </w:r>
      <w:r w:rsidRPr="003F4B30">
        <w:rPr>
          <w:rFonts w:ascii="Arial" w:hAnsi="Arial" w:cs="Arial"/>
          <w:color w:val="000000"/>
          <w:sz w:val="24"/>
          <w:szCs w:val="24"/>
          <w:lang w:eastAsia="es-MX"/>
        </w:rPr>
        <w:t xml:space="preserve"> </w:t>
      </w:r>
      <w:r w:rsidR="00120325" w:rsidRPr="003F4B30">
        <w:rPr>
          <w:rFonts w:ascii="Arial" w:hAnsi="Arial" w:cs="Arial"/>
          <w:color w:val="000000"/>
          <w:sz w:val="24"/>
          <w:szCs w:val="24"/>
          <w:lang w:eastAsia="es-MX"/>
        </w:rPr>
        <w:t>que,</w:t>
      </w:r>
      <w:r w:rsidRPr="003F4B30">
        <w:rPr>
          <w:rFonts w:ascii="Arial" w:hAnsi="Arial" w:cs="Arial"/>
          <w:color w:val="000000"/>
          <w:sz w:val="24"/>
          <w:szCs w:val="24"/>
          <w:lang w:eastAsia="es-MX"/>
        </w:rPr>
        <w:t xml:space="preserve"> con el desarrollo de la </w:t>
      </w:r>
      <w:r w:rsidRPr="003F4B30">
        <w:rPr>
          <w:rFonts w:ascii="Arial" w:hAnsi="Arial" w:cs="Arial"/>
          <w:i/>
          <w:iCs/>
          <w:color w:val="000000"/>
          <w:sz w:val="24"/>
          <w:szCs w:val="24"/>
          <w:lang w:eastAsia="es-MX"/>
        </w:rPr>
        <w:t>Consulta</w:t>
      </w:r>
      <w:r w:rsidR="00120325" w:rsidRPr="003F4B30">
        <w:rPr>
          <w:rFonts w:ascii="Arial" w:hAnsi="Arial" w:cs="Arial"/>
          <w:color w:val="000000"/>
          <w:sz w:val="24"/>
          <w:szCs w:val="24"/>
          <w:lang w:eastAsia="es-MX"/>
        </w:rPr>
        <w:t>, se impone un esquema comunal excluyente y parcial, ya que consideran lo siguiente:</w:t>
      </w:r>
    </w:p>
    <w:p w14:paraId="0C9479F7" w14:textId="77777777" w:rsidR="00120325" w:rsidRPr="003F4B30" w:rsidRDefault="00120325" w:rsidP="00120325">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 xml:space="preserve">El desarrollo de la </w:t>
      </w:r>
      <w:r w:rsidRPr="003F4B30">
        <w:rPr>
          <w:rFonts w:ascii="Arial" w:hAnsi="Arial" w:cs="Arial"/>
          <w:i/>
          <w:iCs/>
          <w:color w:val="000000"/>
          <w:sz w:val="24"/>
          <w:szCs w:val="24"/>
          <w:lang w:eastAsia="es-MX"/>
        </w:rPr>
        <w:t>Consulta</w:t>
      </w:r>
      <w:r w:rsidRPr="003F4B30">
        <w:rPr>
          <w:rFonts w:ascii="Arial" w:hAnsi="Arial" w:cs="Arial"/>
          <w:color w:val="000000"/>
          <w:sz w:val="24"/>
          <w:szCs w:val="24"/>
          <w:lang w:eastAsia="es-MX"/>
        </w:rPr>
        <w:t xml:space="preserve"> prevista en la convocatoria impugnada, tiene por objeto determinar si la </w:t>
      </w:r>
      <w:r w:rsidRPr="003F4B30">
        <w:rPr>
          <w:rFonts w:ascii="Arial" w:hAnsi="Arial" w:cs="Arial"/>
          <w:i/>
          <w:iCs/>
          <w:color w:val="000000"/>
          <w:sz w:val="24"/>
          <w:szCs w:val="24"/>
          <w:lang w:eastAsia="es-MX"/>
        </w:rPr>
        <w:t>Tenencia</w:t>
      </w:r>
      <w:r w:rsidRPr="003F4B30">
        <w:rPr>
          <w:rFonts w:ascii="Arial" w:hAnsi="Arial" w:cs="Arial"/>
          <w:color w:val="000000"/>
          <w:sz w:val="24"/>
          <w:szCs w:val="24"/>
          <w:lang w:eastAsia="es-MX"/>
        </w:rPr>
        <w:t xml:space="preserve"> administrará directamente los recursos públicos municipales y establecer un eventual Consejo Comunal como órgano de autogobierno, sin embargo, tal decisión, más allá de su apariencia participativa, implica modificar estructuralmente el régimen de representación política en el municipio, pues sustituye el sistema constitucional de elección </w:t>
      </w:r>
      <w:r w:rsidRPr="003F4B30">
        <w:rPr>
          <w:rFonts w:ascii="Arial" w:hAnsi="Arial" w:cs="Arial"/>
          <w:color w:val="000000"/>
          <w:sz w:val="24"/>
          <w:szCs w:val="24"/>
          <w:lang w:eastAsia="es-MX"/>
        </w:rPr>
        <w:lastRenderedPageBreak/>
        <w:t>democrática -basado en el sufragio universal, libre, directo y secreto- por un esquema de gobierno comunal que restringe de manera directa е irreversible la participación de los ciudadanos que no se reconocen como indígenas.</w:t>
      </w:r>
    </w:p>
    <w:p w14:paraId="3717AED4" w14:textId="77777777" w:rsidR="00120325" w:rsidRPr="003F4B30" w:rsidRDefault="00120325" w:rsidP="00120325">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 xml:space="preserve">Los promoventes y otros habitantes de la </w:t>
      </w:r>
      <w:r w:rsidRPr="003F4B30">
        <w:rPr>
          <w:rFonts w:ascii="Arial" w:hAnsi="Arial" w:cs="Arial"/>
          <w:i/>
          <w:iCs/>
          <w:color w:val="000000"/>
          <w:sz w:val="24"/>
          <w:szCs w:val="24"/>
          <w:lang w:eastAsia="es-MX"/>
        </w:rPr>
        <w:t>Tenencia</w:t>
      </w:r>
      <w:r w:rsidRPr="003F4B30">
        <w:rPr>
          <w:rFonts w:ascii="Arial" w:hAnsi="Arial" w:cs="Arial"/>
          <w:color w:val="000000"/>
          <w:sz w:val="24"/>
          <w:szCs w:val="24"/>
          <w:lang w:eastAsia="es-MX"/>
        </w:rPr>
        <w:t xml:space="preserve"> que no se autoidentifican como indígenas quedarían excluidos de los mecanismos ordinarios de elección de sus autoridades municipales, del acceso a los recursos públicos y, en general, de toda posibilidad efectiva de incidir en la toma de decisiones colectivas.</w:t>
      </w:r>
    </w:p>
    <w:p w14:paraId="229ADA67" w14:textId="77777777" w:rsidR="00120325" w:rsidRPr="003F4B30" w:rsidRDefault="00120325" w:rsidP="00120325">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 xml:space="preserve">El autogobierno que pretende instaurarse a través de esta </w:t>
      </w:r>
      <w:r w:rsidR="000841FC" w:rsidRPr="003F4B30">
        <w:rPr>
          <w:rFonts w:ascii="Arial" w:hAnsi="Arial" w:cs="Arial"/>
          <w:color w:val="000000"/>
          <w:sz w:val="24"/>
          <w:szCs w:val="24"/>
          <w:lang w:eastAsia="es-MX"/>
        </w:rPr>
        <w:t>consulta</w:t>
      </w:r>
      <w:r w:rsidRPr="003F4B30">
        <w:rPr>
          <w:rFonts w:ascii="Arial" w:hAnsi="Arial" w:cs="Arial"/>
          <w:color w:val="000000"/>
          <w:sz w:val="24"/>
          <w:szCs w:val="24"/>
          <w:lang w:eastAsia="es-MX"/>
        </w:rPr>
        <w:t xml:space="preserve"> no ha sido solicitado por la totalidad de la comunidad ni por sus sectores diversos, sino por un grupo que se asume como único representante del pueblo indígena de </w:t>
      </w:r>
      <w:proofErr w:type="spellStart"/>
      <w:r w:rsidRPr="003F4B30">
        <w:rPr>
          <w:rFonts w:ascii="Arial" w:hAnsi="Arial" w:cs="Arial"/>
          <w:color w:val="000000"/>
          <w:sz w:val="24"/>
          <w:szCs w:val="24"/>
          <w:lang w:eastAsia="es-MX"/>
        </w:rPr>
        <w:t>Opopeo</w:t>
      </w:r>
      <w:proofErr w:type="spellEnd"/>
      <w:r w:rsidRPr="003F4B30">
        <w:rPr>
          <w:rFonts w:ascii="Arial" w:hAnsi="Arial" w:cs="Arial"/>
          <w:color w:val="000000"/>
          <w:sz w:val="24"/>
          <w:szCs w:val="24"/>
          <w:lang w:eastAsia="es-MX"/>
        </w:rPr>
        <w:t xml:space="preserve">, invisibilizando a quienes legítimamente ejercen su ciudadanía conforme </w:t>
      </w:r>
      <w:r w:rsidR="007A2762" w:rsidRPr="003F4B30">
        <w:rPr>
          <w:rFonts w:ascii="Arial" w:hAnsi="Arial" w:cs="Arial"/>
          <w:color w:val="000000"/>
          <w:sz w:val="24"/>
          <w:szCs w:val="24"/>
          <w:lang w:eastAsia="es-MX"/>
        </w:rPr>
        <w:t>con e</w:t>
      </w:r>
      <w:r w:rsidRPr="003F4B30">
        <w:rPr>
          <w:rFonts w:ascii="Arial" w:hAnsi="Arial" w:cs="Arial"/>
          <w:color w:val="000000"/>
          <w:sz w:val="24"/>
          <w:szCs w:val="24"/>
          <w:lang w:eastAsia="es-MX"/>
        </w:rPr>
        <w:t>l régimen municipal ordinario.</w:t>
      </w:r>
    </w:p>
    <w:p w14:paraId="29B95DA9" w14:textId="77777777" w:rsidR="00120325" w:rsidRPr="003F4B30" w:rsidRDefault="00120325" w:rsidP="00120325">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De aprobarse este esquema, el gobierno comunal se constituiría sobre un principio de homogeneidad étnica impuesta, en el que los ciudadanos no indígenas serían marginados de la vida política local.</w:t>
      </w:r>
    </w:p>
    <w:p w14:paraId="474AF7BB" w14:textId="77777777" w:rsidR="00120325" w:rsidRPr="003F4B30" w:rsidRDefault="00120325" w:rsidP="00120325">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val="es-ES" w:eastAsia="es-MX"/>
        </w:rPr>
        <w:t>E</w:t>
      </w:r>
      <w:r w:rsidRPr="003F4B30">
        <w:rPr>
          <w:rFonts w:ascii="Arial" w:hAnsi="Arial" w:cs="Arial"/>
          <w:color w:val="000000"/>
          <w:sz w:val="24"/>
          <w:szCs w:val="24"/>
          <w:lang w:eastAsia="es-MX"/>
        </w:rPr>
        <w:t xml:space="preserve">l intento de sustituir el sistema municipal por un consejo comunal homogéneo viola el modelo constitucional de gobierno plural previsto en el artículo 115 constitucional, pues implica suprimir de facto la figura del </w:t>
      </w:r>
      <w:r w:rsidRPr="003F4B30">
        <w:rPr>
          <w:rFonts w:ascii="Arial" w:hAnsi="Arial" w:cs="Arial"/>
          <w:i/>
          <w:iCs/>
          <w:color w:val="000000"/>
          <w:sz w:val="24"/>
          <w:szCs w:val="24"/>
          <w:lang w:eastAsia="es-MX"/>
        </w:rPr>
        <w:t>Ayuntamiento</w:t>
      </w:r>
      <w:r w:rsidRPr="003F4B30">
        <w:rPr>
          <w:rFonts w:ascii="Arial" w:hAnsi="Arial" w:cs="Arial"/>
          <w:color w:val="000000"/>
          <w:sz w:val="24"/>
          <w:szCs w:val="24"/>
          <w:lang w:eastAsia="es-MX"/>
        </w:rPr>
        <w:t xml:space="preserve"> electo y con ello eliminar la representación política de quienes, como los promoventes, participan del sistema electoral general.</w:t>
      </w:r>
    </w:p>
    <w:p w14:paraId="220EAAE2" w14:textId="77777777" w:rsidR="00120325" w:rsidRPr="003F4B30" w:rsidRDefault="00120325" w:rsidP="00120325">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 xml:space="preserve">De materializarse el proceso, los habitantes de la </w:t>
      </w:r>
      <w:r w:rsidRPr="003F4B30">
        <w:rPr>
          <w:rFonts w:ascii="Arial" w:hAnsi="Arial" w:cs="Arial"/>
          <w:i/>
          <w:iCs/>
          <w:color w:val="000000"/>
          <w:sz w:val="24"/>
          <w:szCs w:val="24"/>
          <w:lang w:eastAsia="es-MX"/>
        </w:rPr>
        <w:t>Tenencia</w:t>
      </w:r>
      <w:r w:rsidRPr="003F4B30">
        <w:rPr>
          <w:rFonts w:ascii="Arial" w:hAnsi="Arial" w:cs="Arial"/>
          <w:color w:val="000000"/>
          <w:sz w:val="24"/>
          <w:szCs w:val="24"/>
          <w:lang w:eastAsia="es-MX"/>
        </w:rPr>
        <w:t xml:space="preserve"> que no se identifican como indígenas serán despojados de su derecho a elegir, mediante voto universal, a quienes los representen ante el </w:t>
      </w:r>
      <w:r w:rsidRPr="003F4B30">
        <w:rPr>
          <w:rFonts w:ascii="Arial" w:hAnsi="Arial" w:cs="Arial"/>
          <w:i/>
          <w:iCs/>
          <w:color w:val="000000"/>
          <w:sz w:val="24"/>
          <w:szCs w:val="24"/>
          <w:lang w:eastAsia="es-MX"/>
        </w:rPr>
        <w:t>Ayuntamiento</w:t>
      </w:r>
      <w:r w:rsidRPr="003F4B30">
        <w:rPr>
          <w:rFonts w:ascii="Arial" w:hAnsi="Arial" w:cs="Arial"/>
          <w:color w:val="000000"/>
          <w:sz w:val="24"/>
          <w:szCs w:val="24"/>
          <w:lang w:eastAsia="es-MX"/>
        </w:rPr>
        <w:t>, pues el nuevo esquema trasladará la administración y representación política a un órgano comunal cuyos integrantes serán designados conforme a usos y costumbres, lo cual, constituye una privación directa del derecho al voto activo y pasivo.</w:t>
      </w:r>
    </w:p>
    <w:p w14:paraId="27BE73CC" w14:textId="77777777" w:rsidR="00853DA3" w:rsidRPr="003F4B30" w:rsidRDefault="00120325" w:rsidP="00B93BF4">
      <w:pPr>
        <w:numPr>
          <w:ilvl w:val="0"/>
          <w:numId w:val="38"/>
        </w:num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eastAsia="es-MX"/>
        </w:rPr>
        <w:t>La transferencia de recursos públicos al nuevo órgano comunal implica negar a una parte de la población el acceso equitativo al gasto municipal, violando el principio de igualdad presupuestal y de control ciudadano sobre el uso de fondos públicos, por lo que, el sector no indígena quedará sin voz, sin representación y sin transparencia en la administración de los recursos que también le pertenecen como contribuyentes y habitantes del municipio.</w:t>
      </w:r>
    </w:p>
    <w:p w14:paraId="506D2ED4" w14:textId="77777777" w:rsidR="000A0A45" w:rsidRPr="003F4B30" w:rsidRDefault="000A0A45" w:rsidP="000A0A45">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07AA4D11" w14:textId="77777777" w:rsidR="00656206" w:rsidRPr="003F4B30" w:rsidRDefault="000A0A45"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val="es-ES" w:eastAsia="es-MX"/>
        </w:rPr>
        <w:t xml:space="preserve">A consideración de este </w:t>
      </w:r>
      <w:r w:rsidRPr="003F4B30">
        <w:rPr>
          <w:rFonts w:ascii="Arial" w:hAnsi="Arial" w:cs="Arial"/>
          <w:i/>
          <w:iCs/>
          <w:color w:val="000000"/>
          <w:sz w:val="24"/>
          <w:szCs w:val="24"/>
          <w:lang w:val="es-ES" w:eastAsia="es-MX"/>
        </w:rPr>
        <w:t>Tribunal Electoral</w:t>
      </w:r>
      <w:r w:rsidRPr="003F4B30">
        <w:rPr>
          <w:rFonts w:ascii="Arial" w:hAnsi="Arial" w:cs="Arial"/>
          <w:color w:val="000000"/>
          <w:sz w:val="24"/>
          <w:szCs w:val="24"/>
          <w:lang w:val="es-ES" w:eastAsia="es-MX"/>
        </w:rPr>
        <w:t xml:space="preserve">, </w:t>
      </w:r>
      <w:r w:rsidR="00141D50" w:rsidRPr="003F4B30">
        <w:rPr>
          <w:rFonts w:ascii="Arial" w:hAnsi="Arial" w:cs="Arial"/>
          <w:color w:val="000000"/>
          <w:sz w:val="24"/>
          <w:szCs w:val="24"/>
          <w:lang w:val="es-ES" w:eastAsia="es-MX"/>
        </w:rPr>
        <w:t xml:space="preserve">es </w:t>
      </w:r>
      <w:r w:rsidR="00141D50" w:rsidRPr="003F4B30">
        <w:rPr>
          <w:rFonts w:ascii="Arial" w:hAnsi="Arial" w:cs="Arial"/>
          <w:b/>
          <w:bCs/>
          <w:color w:val="000000"/>
          <w:sz w:val="24"/>
          <w:szCs w:val="24"/>
          <w:lang w:val="es-ES" w:eastAsia="es-MX"/>
        </w:rPr>
        <w:t>infundado</w:t>
      </w:r>
      <w:r w:rsidR="00141D50" w:rsidRPr="003F4B30">
        <w:rPr>
          <w:rFonts w:ascii="Arial" w:hAnsi="Arial" w:cs="Arial"/>
          <w:color w:val="000000"/>
          <w:sz w:val="24"/>
          <w:szCs w:val="24"/>
          <w:lang w:val="es-ES" w:eastAsia="es-MX"/>
        </w:rPr>
        <w:t xml:space="preserve">, </w:t>
      </w:r>
      <w:r w:rsidR="00656206" w:rsidRPr="003F4B30">
        <w:rPr>
          <w:rFonts w:ascii="Arial" w:hAnsi="Arial" w:cs="Arial"/>
          <w:color w:val="000000"/>
          <w:sz w:val="24"/>
          <w:szCs w:val="24"/>
          <w:lang w:val="es-ES" w:eastAsia="es-MX"/>
        </w:rPr>
        <w:t>por las siguientes razones:</w:t>
      </w:r>
    </w:p>
    <w:p w14:paraId="2B5B34AF" w14:textId="77777777" w:rsidR="00656206" w:rsidRPr="003F4B30" w:rsidRDefault="00656206"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6500D731" w14:textId="77777777" w:rsidR="00656206" w:rsidRPr="003F4B30" w:rsidRDefault="00656206"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val="es-ES" w:eastAsia="es-MX"/>
        </w:rPr>
        <w:t xml:space="preserve">Primeramente, es de resaltar que la consulta está dirigida a todos los integrantes de la comunidad, por lo que, todos los ciudadanos pueden participar para determinar si la comunidad ejerce o no su presupuesto, pues del análisis de la convocatoria se puede advertir que se garantiza el derecho al voto universal de toda la colectividad, con independencia de la calidad con la que se puedan identificar, pues es en este ejercicio donde los integrantes de la comunidad pueden decidir si transitarán o no al ejercicio de su presupuesto. </w:t>
      </w:r>
    </w:p>
    <w:p w14:paraId="6C4C66CA" w14:textId="77777777" w:rsidR="00656206" w:rsidRPr="003F4B30" w:rsidRDefault="00656206"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4A10341D" w14:textId="77777777" w:rsidR="00656206" w:rsidRPr="003F4B30" w:rsidRDefault="00656206"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val="es-ES" w:eastAsia="es-MX"/>
        </w:rPr>
        <w:t>Es decir, de manera alguna se puede considerar que se tenga la intención de excluir la participación de ninguno de los habitantes de la</w:t>
      </w:r>
      <w:r w:rsidRPr="003F4B30">
        <w:rPr>
          <w:rFonts w:ascii="Arial" w:hAnsi="Arial" w:cs="Arial"/>
          <w:i/>
          <w:iCs/>
          <w:color w:val="000000"/>
          <w:sz w:val="24"/>
          <w:szCs w:val="24"/>
          <w:lang w:val="es-ES" w:eastAsia="es-MX"/>
        </w:rPr>
        <w:t xml:space="preserve"> Tenencia</w:t>
      </w:r>
      <w:r w:rsidRPr="003F4B30">
        <w:rPr>
          <w:rFonts w:ascii="Arial" w:hAnsi="Arial" w:cs="Arial"/>
          <w:color w:val="000000"/>
          <w:sz w:val="24"/>
          <w:szCs w:val="24"/>
          <w:lang w:val="es-ES" w:eastAsia="es-MX"/>
        </w:rPr>
        <w:t xml:space="preserve"> (se </w:t>
      </w:r>
      <w:proofErr w:type="spellStart"/>
      <w:r w:rsidRPr="003F4B30">
        <w:rPr>
          <w:rFonts w:ascii="Arial" w:hAnsi="Arial" w:cs="Arial"/>
          <w:color w:val="000000"/>
          <w:sz w:val="24"/>
          <w:szCs w:val="24"/>
          <w:lang w:val="es-ES" w:eastAsia="es-MX"/>
        </w:rPr>
        <w:t>autoadscriban</w:t>
      </w:r>
      <w:proofErr w:type="spellEnd"/>
      <w:r w:rsidRPr="003F4B30">
        <w:rPr>
          <w:rFonts w:ascii="Arial" w:hAnsi="Arial" w:cs="Arial"/>
          <w:color w:val="000000"/>
          <w:sz w:val="24"/>
          <w:szCs w:val="24"/>
          <w:lang w:val="es-ES" w:eastAsia="es-MX"/>
        </w:rPr>
        <w:t xml:space="preserve"> o no como indígenas), lo que les daría la posibilidad de </w:t>
      </w:r>
      <w:r w:rsidR="006862CA" w:rsidRPr="003F4B30">
        <w:rPr>
          <w:rFonts w:ascii="Arial" w:hAnsi="Arial" w:cs="Arial"/>
          <w:color w:val="000000"/>
          <w:sz w:val="24"/>
          <w:szCs w:val="24"/>
          <w:lang w:val="es-ES" w:eastAsia="es-MX"/>
        </w:rPr>
        <w:t xml:space="preserve">participar justamente en dicha </w:t>
      </w:r>
      <w:r w:rsidR="006862CA" w:rsidRPr="003F4B30">
        <w:rPr>
          <w:rFonts w:ascii="Arial" w:hAnsi="Arial" w:cs="Arial"/>
          <w:i/>
          <w:iCs/>
          <w:color w:val="000000"/>
          <w:sz w:val="24"/>
          <w:szCs w:val="24"/>
          <w:lang w:val="es-ES" w:eastAsia="es-MX"/>
        </w:rPr>
        <w:t>Consulta</w:t>
      </w:r>
      <w:r w:rsidRPr="003F4B30">
        <w:rPr>
          <w:rFonts w:ascii="Arial" w:hAnsi="Arial" w:cs="Arial"/>
          <w:color w:val="000000"/>
          <w:sz w:val="24"/>
          <w:szCs w:val="24"/>
          <w:lang w:val="es-ES" w:eastAsia="es-MX"/>
        </w:rPr>
        <w:t xml:space="preserve"> </w:t>
      </w:r>
      <w:r w:rsidR="006862CA" w:rsidRPr="003F4B30">
        <w:rPr>
          <w:rFonts w:ascii="Arial" w:hAnsi="Arial" w:cs="Arial"/>
          <w:color w:val="000000"/>
          <w:sz w:val="24"/>
          <w:szCs w:val="24"/>
          <w:lang w:val="es-ES" w:eastAsia="es-MX"/>
        </w:rPr>
        <w:t>y, en su caso, manifestar su aprobación o no respecto al tema de la administración directa de los recursos, dando como resultado incluso obtener una votación contraria a la que aparentemente ya fue tomada por la mayoría.</w:t>
      </w:r>
    </w:p>
    <w:p w14:paraId="6AAC298E" w14:textId="77777777" w:rsidR="00656206" w:rsidRPr="003F4B30" w:rsidRDefault="00656206"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69C31170" w14:textId="77777777" w:rsidR="000841FC" w:rsidRPr="003F4B30" w:rsidRDefault="006862CA"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r w:rsidRPr="003F4B30">
        <w:rPr>
          <w:rFonts w:ascii="Arial" w:hAnsi="Arial" w:cs="Arial"/>
          <w:color w:val="000000"/>
          <w:sz w:val="24"/>
          <w:szCs w:val="24"/>
          <w:lang w:val="es-ES" w:eastAsia="es-MX"/>
        </w:rPr>
        <w:t xml:space="preserve">Ahora bien, se considera que </w:t>
      </w:r>
      <w:r w:rsidR="007256B6" w:rsidRPr="003F4B30">
        <w:rPr>
          <w:rFonts w:ascii="Arial" w:hAnsi="Arial" w:cs="Arial"/>
          <w:b/>
          <w:bCs/>
          <w:color w:val="000000"/>
          <w:sz w:val="24"/>
          <w:szCs w:val="24"/>
          <w:lang w:val="es-ES" w:eastAsia="es-MX"/>
        </w:rPr>
        <w:t>no existe</w:t>
      </w:r>
      <w:r w:rsidR="007256B6" w:rsidRPr="003F4B30">
        <w:rPr>
          <w:rFonts w:ascii="Arial" w:hAnsi="Arial" w:cs="Arial"/>
          <w:color w:val="000000"/>
          <w:sz w:val="24"/>
          <w:szCs w:val="24"/>
          <w:lang w:val="es-ES" w:eastAsia="es-MX"/>
        </w:rPr>
        <w:t xml:space="preserve"> una afectación actual, real y directa en los derechos político-electorales de los promoventes, pues se están basando en actos y hechos futuros de realización incierta que constituyen una expectativa de derecho</w:t>
      </w:r>
      <w:r w:rsidR="009426E9" w:rsidRPr="003F4B30">
        <w:rPr>
          <w:rFonts w:ascii="Arial" w:hAnsi="Arial" w:cs="Arial"/>
          <w:color w:val="000000"/>
          <w:sz w:val="24"/>
          <w:szCs w:val="24"/>
          <w:lang w:val="es-ES" w:eastAsia="es-MX"/>
        </w:rPr>
        <w:t xml:space="preserve"> y de los cuales este </w:t>
      </w:r>
      <w:r w:rsidR="009426E9" w:rsidRPr="003F4B30">
        <w:rPr>
          <w:rFonts w:ascii="Arial" w:hAnsi="Arial" w:cs="Arial"/>
          <w:i/>
          <w:iCs/>
          <w:color w:val="000000"/>
          <w:sz w:val="24"/>
          <w:szCs w:val="24"/>
          <w:lang w:val="es-ES" w:eastAsia="es-MX"/>
        </w:rPr>
        <w:t xml:space="preserve">Órgano </w:t>
      </w:r>
      <w:r w:rsidR="00EA27C9" w:rsidRPr="003F4B30">
        <w:rPr>
          <w:rFonts w:ascii="Arial" w:hAnsi="Arial" w:cs="Arial"/>
          <w:i/>
          <w:iCs/>
          <w:color w:val="000000"/>
          <w:sz w:val="24"/>
          <w:szCs w:val="24"/>
          <w:lang w:val="es-ES" w:eastAsia="es-MX"/>
        </w:rPr>
        <w:t>J</w:t>
      </w:r>
      <w:r w:rsidR="009426E9" w:rsidRPr="003F4B30">
        <w:rPr>
          <w:rFonts w:ascii="Arial" w:hAnsi="Arial" w:cs="Arial"/>
          <w:i/>
          <w:iCs/>
          <w:color w:val="000000"/>
          <w:sz w:val="24"/>
          <w:szCs w:val="24"/>
          <w:lang w:val="es-ES" w:eastAsia="es-MX"/>
        </w:rPr>
        <w:t>urisdiccional</w:t>
      </w:r>
      <w:r w:rsidR="009426E9" w:rsidRPr="003F4B30">
        <w:rPr>
          <w:rFonts w:ascii="Arial" w:hAnsi="Arial" w:cs="Arial"/>
          <w:color w:val="000000"/>
          <w:sz w:val="24"/>
          <w:szCs w:val="24"/>
          <w:lang w:val="es-ES" w:eastAsia="es-MX"/>
        </w:rPr>
        <w:t xml:space="preserve"> no puede prejuzgar</w:t>
      </w:r>
      <w:r w:rsidR="00BD3C12" w:rsidRPr="003F4B30">
        <w:rPr>
          <w:rFonts w:ascii="Arial" w:hAnsi="Arial" w:cs="Arial"/>
          <w:color w:val="000000"/>
          <w:sz w:val="24"/>
          <w:szCs w:val="24"/>
          <w:lang w:val="es-ES" w:eastAsia="es-MX"/>
        </w:rPr>
        <w:t>.</w:t>
      </w:r>
    </w:p>
    <w:p w14:paraId="7B80E241" w14:textId="77777777" w:rsidR="007256B6" w:rsidRPr="003F4B30" w:rsidRDefault="007256B6" w:rsidP="007256B6">
      <w:pPr>
        <w:shd w:val="clear" w:color="auto" w:fill="FFFFFF"/>
        <w:spacing w:after="0" w:line="360" w:lineRule="auto"/>
        <w:jc w:val="both"/>
        <w:textAlignment w:val="baseline"/>
        <w:divId w:val="1805806357"/>
        <w:rPr>
          <w:rFonts w:ascii="Arial" w:hAnsi="Arial" w:cs="Arial"/>
          <w:color w:val="000000"/>
          <w:sz w:val="24"/>
          <w:szCs w:val="24"/>
          <w:lang w:val="es-ES" w:eastAsia="es-MX"/>
        </w:rPr>
      </w:pPr>
    </w:p>
    <w:p w14:paraId="1A74DF63" w14:textId="77777777" w:rsidR="00853DA3" w:rsidRPr="003F4B30" w:rsidRDefault="009426E9"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val="es-ES" w:eastAsia="es-MX"/>
        </w:rPr>
        <w:t xml:space="preserve">La </w:t>
      </w:r>
      <w:r w:rsidRPr="003F4B30">
        <w:rPr>
          <w:rFonts w:ascii="Arial" w:hAnsi="Arial" w:cs="Arial"/>
          <w:i/>
          <w:iCs/>
          <w:color w:val="000000"/>
          <w:sz w:val="24"/>
          <w:szCs w:val="24"/>
          <w:lang w:val="es-ES" w:eastAsia="es-MX"/>
        </w:rPr>
        <w:t>Sala Superior</w:t>
      </w:r>
      <w:r w:rsidRPr="003F4B30">
        <w:rPr>
          <w:rStyle w:val="Refdenotaalpie"/>
          <w:rFonts w:ascii="Arial" w:hAnsi="Arial" w:cs="Arial"/>
          <w:i/>
          <w:iCs/>
          <w:color w:val="000000"/>
          <w:sz w:val="24"/>
          <w:szCs w:val="24"/>
          <w:lang w:val="es-ES" w:eastAsia="es-MX"/>
        </w:rPr>
        <w:footnoteReference w:id="80"/>
      </w:r>
      <w:r w:rsidRPr="003F4B30">
        <w:rPr>
          <w:rFonts w:ascii="Arial" w:hAnsi="Arial" w:cs="Arial"/>
          <w:i/>
          <w:iCs/>
          <w:color w:val="000000"/>
          <w:sz w:val="24"/>
          <w:szCs w:val="24"/>
          <w:lang w:val="es-ES" w:eastAsia="es-MX"/>
        </w:rPr>
        <w:t xml:space="preserve"> </w:t>
      </w:r>
      <w:r w:rsidRPr="003F4B30">
        <w:rPr>
          <w:rFonts w:ascii="Arial" w:hAnsi="Arial" w:cs="Arial"/>
          <w:color w:val="000000"/>
          <w:sz w:val="24"/>
          <w:szCs w:val="24"/>
          <w:lang w:val="es-ES" w:eastAsia="es-MX"/>
        </w:rPr>
        <w:t>ha distinguido entre actos futuros e inciertos y los actos futuros de inminente realización. E</w:t>
      </w:r>
      <w:r w:rsidRPr="003F4B30">
        <w:rPr>
          <w:rFonts w:ascii="Arial" w:hAnsi="Arial" w:cs="Arial"/>
          <w:color w:val="000000"/>
          <w:sz w:val="24"/>
          <w:szCs w:val="24"/>
          <w:lang w:eastAsia="es-MX"/>
        </w:rPr>
        <w:t>n el primer caso, su realización está sujeta a ciertas eventualidades, y dado su alto grado de falta de certeza, no es posible asegurar que el acto reclamado afectará a la parte promovente o que existe una alta probabilidad de afectación en los bienes jurídicos que se buscan tutelar. Ante estos supuestos, se ha considerado que no resulta procedente el dictado de las medidas cautelares en su vertiente de tutela preventiva. Es decir, no procede este tipo de medidas cuando se trata de hechos futuros de realización incierta</w:t>
      </w:r>
      <w:r w:rsidR="00DA6903" w:rsidRPr="003F4B30">
        <w:rPr>
          <w:rFonts w:ascii="Arial" w:hAnsi="Arial" w:cs="Arial"/>
          <w:color w:val="000000"/>
          <w:sz w:val="24"/>
          <w:szCs w:val="24"/>
          <w:lang w:eastAsia="es-MX"/>
        </w:rPr>
        <w:t xml:space="preserve">. </w:t>
      </w:r>
    </w:p>
    <w:p w14:paraId="10AA918A" w14:textId="77777777" w:rsidR="00DA6903" w:rsidRPr="003F4B30" w:rsidRDefault="00DA6903"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7A9E13ED" w14:textId="77777777" w:rsidR="00DA6903" w:rsidRPr="003F4B30" w:rsidRDefault="00DA6903"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 xml:space="preserve">Por otro lado, se considera que estamos frente a hechos futuros de inminente o potencialmente inminente realización, cuando existen suficientes elementos que permiten afirmar la realización de un evento que podría afectar el orden jurídico en la materia electoral. Por ejemplo, podría tratarse de conductas ya reiteradas o de </w:t>
      </w:r>
      <w:r w:rsidRPr="003F4B30">
        <w:rPr>
          <w:rFonts w:ascii="Arial" w:hAnsi="Arial" w:cs="Arial"/>
          <w:color w:val="000000"/>
          <w:sz w:val="24"/>
          <w:szCs w:val="24"/>
          <w:lang w:eastAsia="es-MX"/>
        </w:rPr>
        <w:lastRenderedPageBreak/>
        <w:t>elementos dentro del expediente que permitan a la autoridad administrativa suponer que la realización futura de un evento es inminente.</w:t>
      </w:r>
    </w:p>
    <w:p w14:paraId="1D6F5F2A" w14:textId="77777777" w:rsidR="00120325" w:rsidRPr="003F4B30" w:rsidRDefault="00120325" w:rsidP="00B93BF4">
      <w:pPr>
        <w:shd w:val="clear" w:color="auto" w:fill="FFFFFF"/>
        <w:spacing w:after="0" w:line="360" w:lineRule="auto"/>
        <w:jc w:val="both"/>
        <w:textAlignment w:val="baseline"/>
        <w:divId w:val="1805806357"/>
        <w:rPr>
          <w:rFonts w:ascii="Arial" w:hAnsi="Arial" w:cs="Arial"/>
          <w:b/>
          <w:bCs/>
          <w:color w:val="000000"/>
          <w:sz w:val="24"/>
          <w:szCs w:val="24"/>
          <w:lang w:eastAsia="es-MX"/>
        </w:rPr>
      </w:pPr>
    </w:p>
    <w:p w14:paraId="54A28FAB" w14:textId="77777777" w:rsidR="00120325" w:rsidRPr="003F4B30" w:rsidRDefault="00DA6903"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 xml:space="preserve">Por tanto, la </w:t>
      </w:r>
      <w:r w:rsidRPr="003F4B30">
        <w:rPr>
          <w:rFonts w:ascii="Arial" w:hAnsi="Arial" w:cs="Arial"/>
          <w:i/>
          <w:iCs/>
          <w:color w:val="000000"/>
          <w:sz w:val="24"/>
          <w:szCs w:val="24"/>
          <w:lang w:eastAsia="es-MX"/>
        </w:rPr>
        <w:t>Sala Superior</w:t>
      </w:r>
      <w:r w:rsidRPr="003F4B30">
        <w:rPr>
          <w:rFonts w:ascii="Arial" w:hAnsi="Arial" w:cs="Arial"/>
          <w:color w:val="000000"/>
          <w:sz w:val="24"/>
          <w:szCs w:val="24"/>
          <w:lang w:eastAsia="es-MX"/>
        </w:rPr>
        <w:t xml:space="preserve">, ha entendido que un acto es de inminente realización cuando: i) su realización únicamente depende de que se cumplan determinadas formalidades; </w:t>
      </w:r>
      <w:proofErr w:type="spellStart"/>
      <w:r w:rsidRPr="003F4B30">
        <w:rPr>
          <w:rFonts w:ascii="Arial" w:hAnsi="Arial" w:cs="Arial"/>
          <w:color w:val="000000"/>
          <w:sz w:val="24"/>
          <w:szCs w:val="24"/>
          <w:lang w:eastAsia="es-MX"/>
        </w:rPr>
        <w:t>ii</w:t>
      </w:r>
      <w:proofErr w:type="spellEnd"/>
      <w:r w:rsidRPr="003F4B30">
        <w:rPr>
          <w:rFonts w:ascii="Arial" w:hAnsi="Arial" w:cs="Arial"/>
          <w:color w:val="000000"/>
          <w:sz w:val="24"/>
          <w:szCs w:val="24"/>
          <w:lang w:eastAsia="es-MX"/>
        </w:rPr>
        <w:t>) dado que anteriormente ya se ha celebrado un acto de las mismas características, es posible afirmar que existen elementos reales y objetivos de su celebración, es decir, exista sistematicidad en la conducta;</w:t>
      </w:r>
      <w:r w:rsidRPr="003F4B30">
        <w:rPr>
          <w:rStyle w:val="Refdenotaalpie"/>
          <w:rFonts w:ascii="Arial" w:hAnsi="Arial" w:cs="Arial"/>
          <w:color w:val="000000"/>
          <w:sz w:val="24"/>
          <w:szCs w:val="24"/>
          <w:lang w:eastAsia="es-MX"/>
        </w:rPr>
        <w:footnoteReference w:id="81"/>
      </w:r>
      <w:r w:rsidRPr="003F4B30">
        <w:t xml:space="preserve"> </w:t>
      </w:r>
      <w:r w:rsidRPr="003F4B30">
        <w:rPr>
          <w:rFonts w:ascii="Arial" w:hAnsi="Arial" w:cs="Arial"/>
          <w:color w:val="000000"/>
          <w:sz w:val="24"/>
          <w:szCs w:val="24"/>
          <w:lang w:eastAsia="es-MX"/>
        </w:rPr>
        <w:t xml:space="preserve">y, finalmente, </w:t>
      </w:r>
      <w:proofErr w:type="spellStart"/>
      <w:r w:rsidRPr="003F4B30">
        <w:rPr>
          <w:rFonts w:ascii="Arial" w:hAnsi="Arial" w:cs="Arial"/>
          <w:color w:val="000000"/>
          <w:sz w:val="24"/>
          <w:szCs w:val="24"/>
          <w:lang w:eastAsia="es-MX"/>
        </w:rPr>
        <w:t>iii</w:t>
      </w:r>
      <w:proofErr w:type="spellEnd"/>
      <w:r w:rsidRPr="003F4B30">
        <w:rPr>
          <w:rFonts w:ascii="Arial" w:hAnsi="Arial" w:cs="Arial"/>
          <w:color w:val="000000"/>
          <w:sz w:val="24"/>
          <w:szCs w:val="24"/>
          <w:lang w:eastAsia="es-MX"/>
        </w:rPr>
        <w:t>) que la realización de ese acto o evento genere una vulneración en los derechos y principios que se buscan proteger.</w:t>
      </w:r>
      <w:r w:rsidRPr="003F4B30">
        <w:rPr>
          <w:rStyle w:val="Refdenotaalpie"/>
          <w:rFonts w:ascii="Arial" w:hAnsi="Arial" w:cs="Arial"/>
          <w:color w:val="000000"/>
          <w:sz w:val="24"/>
          <w:szCs w:val="24"/>
          <w:lang w:eastAsia="es-MX"/>
        </w:rPr>
        <w:footnoteReference w:id="82"/>
      </w:r>
    </w:p>
    <w:p w14:paraId="7B6E82E9" w14:textId="77777777" w:rsidR="002142BB" w:rsidRPr="003F4B30" w:rsidRDefault="002142BB" w:rsidP="002142BB">
      <w:pPr>
        <w:spacing w:after="0" w:line="360" w:lineRule="auto"/>
        <w:jc w:val="both"/>
        <w:divId w:val="1805806357"/>
        <w:rPr>
          <w:rFonts w:ascii="Arial" w:hAnsi="Arial" w:cs="Arial"/>
          <w:sz w:val="24"/>
          <w:szCs w:val="24"/>
        </w:rPr>
      </w:pPr>
    </w:p>
    <w:p w14:paraId="59A12525" w14:textId="77777777" w:rsidR="00120325" w:rsidRPr="003F4B30" w:rsidRDefault="002142BB"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 xml:space="preserve">Ahora bien, en el caso concreto, como se adelantó los agravios hechos valer por los promoventes, a consideración de este </w:t>
      </w:r>
      <w:r w:rsidRPr="003F4B30">
        <w:rPr>
          <w:rFonts w:ascii="Arial" w:hAnsi="Arial" w:cs="Arial"/>
          <w:i/>
          <w:iCs/>
          <w:color w:val="000000"/>
          <w:sz w:val="24"/>
          <w:szCs w:val="24"/>
          <w:lang w:eastAsia="es-MX"/>
        </w:rPr>
        <w:t>Tribunal Electoral</w:t>
      </w:r>
      <w:r w:rsidRPr="003F4B30">
        <w:rPr>
          <w:rFonts w:ascii="Arial" w:hAnsi="Arial" w:cs="Arial"/>
          <w:color w:val="000000"/>
          <w:sz w:val="24"/>
          <w:szCs w:val="24"/>
          <w:lang w:eastAsia="es-MX"/>
        </w:rPr>
        <w:t xml:space="preserve">, se encuentran sustentados en actos futuros de realización incierta de los cuales este </w:t>
      </w:r>
      <w:r w:rsidR="009B3893" w:rsidRPr="003F4B30">
        <w:rPr>
          <w:rFonts w:ascii="Arial" w:hAnsi="Arial" w:cs="Arial"/>
          <w:i/>
          <w:iCs/>
          <w:color w:val="000000"/>
          <w:sz w:val="24"/>
          <w:szCs w:val="24"/>
          <w:lang w:eastAsia="es-MX"/>
        </w:rPr>
        <w:t>Ó</w:t>
      </w:r>
      <w:r w:rsidRPr="003F4B30">
        <w:rPr>
          <w:rFonts w:ascii="Arial" w:hAnsi="Arial" w:cs="Arial"/>
          <w:i/>
          <w:iCs/>
          <w:color w:val="000000"/>
          <w:sz w:val="24"/>
          <w:szCs w:val="24"/>
          <w:lang w:eastAsia="es-MX"/>
        </w:rPr>
        <w:t xml:space="preserve">rgano </w:t>
      </w:r>
      <w:r w:rsidR="00EA27C9" w:rsidRPr="003F4B30">
        <w:rPr>
          <w:rFonts w:ascii="Arial" w:hAnsi="Arial" w:cs="Arial"/>
          <w:i/>
          <w:iCs/>
          <w:color w:val="000000"/>
          <w:sz w:val="24"/>
          <w:szCs w:val="24"/>
          <w:lang w:eastAsia="es-MX"/>
        </w:rPr>
        <w:t>J</w:t>
      </w:r>
      <w:r w:rsidRPr="003F4B30">
        <w:rPr>
          <w:rFonts w:ascii="Arial" w:hAnsi="Arial" w:cs="Arial"/>
          <w:i/>
          <w:iCs/>
          <w:color w:val="000000"/>
          <w:sz w:val="24"/>
          <w:szCs w:val="24"/>
          <w:lang w:eastAsia="es-MX"/>
        </w:rPr>
        <w:t>urisdiccional</w:t>
      </w:r>
      <w:r w:rsidRPr="003F4B30">
        <w:rPr>
          <w:rFonts w:ascii="Arial" w:hAnsi="Arial" w:cs="Arial"/>
          <w:color w:val="000000"/>
          <w:sz w:val="24"/>
          <w:szCs w:val="24"/>
          <w:lang w:eastAsia="es-MX"/>
        </w:rPr>
        <w:t xml:space="preserve"> no puede abordar el estudio pretendido, pues lo manifestado no otorga a este</w:t>
      </w:r>
      <w:r w:rsidRPr="003F4B30">
        <w:rPr>
          <w:rFonts w:ascii="Arial" w:hAnsi="Arial" w:cs="Arial"/>
          <w:i/>
          <w:iCs/>
          <w:color w:val="000000"/>
          <w:sz w:val="24"/>
          <w:szCs w:val="24"/>
          <w:lang w:eastAsia="es-MX"/>
        </w:rPr>
        <w:t xml:space="preserve"> Tribunal Electoral </w:t>
      </w:r>
      <w:r w:rsidRPr="003F4B30">
        <w:rPr>
          <w:rFonts w:ascii="Arial" w:hAnsi="Arial" w:cs="Arial"/>
          <w:color w:val="000000"/>
          <w:sz w:val="24"/>
          <w:szCs w:val="24"/>
          <w:lang w:eastAsia="es-MX"/>
        </w:rPr>
        <w:t>la mínima certidumbre sobre la merma o impedimento de derechos, que aducen puede acontecer.</w:t>
      </w:r>
    </w:p>
    <w:p w14:paraId="161AEA10" w14:textId="77777777" w:rsidR="002142BB" w:rsidRPr="003F4B30" w:rsidRDefault="002142BB"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219237B0" w14:textId="77777777" w:rsidR="002142BB" w:rsidRPr="003F4B30" w:rsidRDefault="002142BB"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Como se observa de la demanda interpuesta, los promoventes basan sus agravios en afirmaciones como:</w:t>
      </w:r>
    </w:p>
    <w:p w14:paraId="016F268B" w14:textId="77777777" w:rsidR="002142BB" w:rsidRPr="003F4B30" w:rsidRDefault="002142BB" w:rsidP="00245F4A">
      <w:pPr>
        <w:shd w:val="clear" w:color="auto" w:fill="FFFFFF"/>
        <w:spacing w:after="0" w:line="360" w:lineRule="auto"/>
        <w:ind w:left="851"/>
        <w:jc w:val="both"/>
        <w:textAlignment w:val="baseline"/>
        <w:divId w:val="1805806357"/>
        <w:rPr>
          <w:rFonts w:ascii="Arial" w:hAnsi="Arial" w:cs="Arial"/>
          <w:color w:val="000000"/>
          <w:sz w:val="24"/>
          <w:szCs w:val="24"/>
          <w:lang w:eastAsia="es-MX"/>
        </w:rPr>
      </w:pPr>
    </w:p>
    <w:p w14:paraId="2026608A" w14:textId="77777777" w:rsidR="002142BB" w:rsidRPr="003F4B30" w:rsidRDefault="00AF194E"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color w:val="000000"/>
          <w:lang w:eastAsia="es-MX"/>
        </w:rPr>
      </w:pPr>
      <w:r w:rsidRPr="003F4B30">
        <w:rPr>
          <w:rFonts w:ascii="Arial" w:hAnsi="Arial" w:cs="Arial"/>
          <w:i/>
          <w:iCs/>
          <w:color w:val="000000"/>
          <w:lang w:eastAsia="es-MX"/>
        </w:rPr>
        <w:t>“</w:t>
      </w:r>
      <w:r w:rsidR="0037776D" w:rsidRPr="003F4B30">
        <w:rPr>
          <w:rFonts w:ascii="Arial" w:hAnsi="Arial" w:cs="Arial"/>
          <w:i/>
          <w:iCs/>
          <w:color w:val="000000"/>
          <w:lang w:eastAsia="es-MX"/>
        </w:rPr>
        <w:t>A</w:t>
      </w:r>
      <w:r w:rsidRPr="003F4B30">
        <w:rPr>
          <w:rFonts w:ascii="Arial" w:hAnsi="Arial" w:cs="Arial"/>
          <w:i/>
          <w:iCs/>
          <w:color w:val="000000"/>
          <w:lang w:eastAsia="es-MX"/>
        </w:rPr>
        <w:t xml:space="preserve">dministrar directamente los recursos y </w:t>
      </w:r>
      <w:r w:rsidRPr="003F4B30">
        <w:rPr>
          <w:rFonts w:ascii="Arial" w:hAnsi="Arial" w:cs="Arial"/>
          <w:b/>
          <w:bCs/>
          <w:i/>
          <w:iCs/>
          <w:color w:val="000000"/>
          <w:lang w:eastAsia="es-MX"/>
        </w:rPr>
        <w:t xml:space="preserve">establecer un eventual Consejo Comunal </w:t>
      </w:r>
      <w:r w:rsidRPr="003F4B30">
        <w:rPr>
          <w:rFonts w:ascii="Arial" w:hAnsi="Arial" w:cs="Arial"/>
          <w:i/>
          <w:iCs/>
          <w:color w:val="000000"/>
          <w:lang w:eastAsia="es-MX"/>
        </w:rPr>
        <w:t xml:space="preserve">como órgano de autogobierno, </w:t>
      </w:r>
      <w:r w:rsidRPr="003F4B30">
        <w:rPr>
          <w:rFonts w:ascii="Arial" w:hAnsi="Arial" w:cs="Arial"/>
          <w:b/>
          <w:bCs/>
          <w:i/>
          <w:iCs/>
          <w:color w:val="000000"/>
          <w:lang w:eastAsia="es-MX"/>
        </w:rPr>
        <w:t>implicar</w:t>
      </w:r>
      <w:r w:rsidR="00245F4A" w:rsidRPr="003F4B30">
        <w:rPr>
          <w:rFonts w:ascii="Arial" w:hAnsi="Arial" w:cs="Arial"/>
          <w:b/>
          <w:bCs/>
          <w:i/>
          <w:iCs/>
          <w:color w:val="000000"/>
          <w:lang w:eastAsia="es-MX"/>
        </w:rPr>
        <w:t>á</w:t>
      </w:r>
      <w:r w:rsidRPr="003F4B30">
        <w:rPr>
          <w:rFonts w:ascii="Arial" w:hAnsi="Arial" w:cs="Arial"/>
          <w:b/>
          <w:bCs/>
          <w:i/>
          <w:iCs/>
          <w:color w:val="000000"/>
          <w:lang w:eastAsia="es-MX"/>
        </w:rPr>
        <w:t xml:space="preserve"> modificar</w:t>
      </w:r>
      <w:r w:rsidRPr="003F4B30">
        <w:rPr>
          <w:rFonts w:ascii="Arial" w:hAnsi="Arial" w:cs="Arial"/>
          <w:i/>
          <w:iCs/>
          <w:color w:val="000000"/>
          <w:lang w:eastAsia="es-MX"/>
        </w:rPr>
        <w:t xml:space="preserve"> estructuralmente el régimen de representación política en el municipio pues ello sustituye el sistema constitucional de elección democrática</w:t>
      </w:r>
      <w:r w:rsidR="0037776D" w:rsidRPr="003F4B30">
        <w:rPr>
          <w:rFonts w:ascii="Arial" w:hAnsi="Arial" w:cs="Arial"/>
          <w:i/>
          <w:iCs/>
          <w:color w:val="000000"/>
          <w:lang w:eastAsia="es-MX"/>
        </w:rPr>
        <w:t>,</w:t>
      </w:r>
      <w:r w:rsidRPr="003F4B30">
        <w:rPr>
          <w:rFonts w:ascii="Arial" w:hAnsi="Arial" w:cs="Arial"/>
          <w:i/>
          <w:iCs/>
          <w:color w:val="000000"/>
          <w:lang w:eastAsia="es-MX"/>
        </w:rPr>
        <w:t>”</w:t>
      </w:r>
    </w:p>
    <w:p w14:paraId="7B5250E4" w14:textId="77777777" w:rsidR="0037776D" w:rsidRPr="003F4B30" w:rsidRDefault="0037776D" w:rsidP="00245F4A">
      <w:pPr>
        <w:shd w:val="clear" w:color="auto" w:fill="FFFFFF"/>
        <w:spacing w:after="0" w:line="360" w:lineRule="auto"/>
        <w:ind w:left="851"/>
        <w:jc w:val="both"/>
        <w:textAlignment w:val="baseline"/>
        <w:divId w:val="1805806357"/>
        <w:rPr>
          <w:rFonts w:ascii="Arial" w:hAnsi="Arial" w:cs="Arial"/>
          <w:i/>
          <w:iCs/>
          <w:color w:val="000000"/>
          <w:lang w:eastAsia="es-MX"/>
        </w:rPr>
      </w:pPr>
    </w:p>
    <w:p w14:paraId="1FF64077" w14:textId="77777777" w:rsidR="00AF194E" w:rsidRPr="003F4B30" w:rsidRDefault="00AF194E"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color w:val="000000"/>
          <w:lang w:eastAsia="es-MX"/>
        </w:rPr>
      </w:pPr>
      <w:r w:rsidRPr="003F4B30">
        <w:rPr>
          <w:rFonts w:ascii="Arial" w:hAnsi="Arial" w:cs="Arial"/>
          <w:i/>
          <w:iCs/>
          <w:color w:val="000000"/>
          <w:lang w:eastAsia="es-MX"/>
        </w:rPr>
        <w:t xml:space="preserve">“Los promoventes y otros habitantes de la Tenencia que no se autoidentifican como indígenas </w:t>
      </w:r>
      <w:r w:rsidRPr="003F4B30">
        <w:rPr>
          <w:rFonts w:ascii="Arial" w:hAnsi="Arial" w:cs="Arial"/>
          <w:b/>
          <w:bCs/>
          <w:i/>
          <w:iCs/>
          <w:color w:val="000000"/>
          <w:lang w:eastAsia="es-MX"/>
        </w:rPr>
        <w:t>quedarían excluidos</w:t>
      </w:r>
      <w:r w:rsidRPr="003F4B30">
        <w:rPr>
          <w:rFonts w:ascii="Arial" w:hAnsi="Arial" w:cs="Arial"/>
          <w:i/>
          <w:iCs/>
          <w:color w:val="000000"/>
          <w:lang w:eastAsia="es-MX"/>
        </w:rPr>
        <w:t xml:space="preserve"> de los mecanismos ordinarios de elección de sus autoridades municipales, del acceso a los recursos públicos</w:t>
      </w:r>
      <w:r w:rsidR="0037776D" w:rsidRPr="003F4B30">
        <w:rPr>
          <w:rFonts w:ascii="Arial" w:hAnsi="Arial" w:cs="Arial"/>
          <w:i/>
          <w:iCs/>
          <w:color w:val="000000"/>
          <w:lang w:eastAsia="es-MX"/>
        </w:rPr>
        <w:t>.</w:t>
      </w:r>
      <w:r w:rsidRPr="003F4B30">
        <w:rPr>
          <w:rFonts w:ascii="Arial" w:hAnsi="Arial" w:cs="Arial"/>
          <w:i/>
          <w:iCs/>
          <w:color w:val="000000"/>
          <w:lang w:eastAsia="es-MX"/>
        </w:rPr>
        <w:t>”</w:t>
      </w:r>
    </w:p>
    <w:p w14:paraId="4513DA3D" w14:textId="77777777" w:rsidR="0037776D" w:rsidRPr="003F4B30" w:rsidRDefault="0037776D" w:rsidP="00245F4A">
      <w:pPr>
        <w:shd w:val="clear" w:color="auto" w:fill="FFFFFF"/>
        <w:spacing w:after="0" w:line="360" w:lineRule="auto"/>
        <w:ind w:left="851"/>
        <w:jc w:val="both"/>
        <w:textAlignment w:val="baseline"/>
        <w:divId w:val="1805806357"/>
        <w:rPr>
          <w:rFonts w:ascii="Arial" w:hAnsi="Arial" w:cs="Arial"/>
          <w:i/>
          <w:iCs/>
          <w:color w:val="000000"/>
          <w:lang w:eastAsia="es-MX"/>
        </w:rPr>
      </w:pPr>
    </w:p>
    <w:p w14:paraId="25A83B2A" w14:textId="77777777" w:rsidR="00AF194E" w:rsidRPr="003F4B30" w:rsidRDefault="00AF194E"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rPr>
      </w:pPr>
      <w:r w:rsidRPr="003F4B30">
        <w:rPr>
          <w:rFonts w:ascii="Arial" w:hAnsi="Arial" w:cs="Arial"/>
          <w:i/>
          <w:iCs/>
          <w:color w:val="000000"/>
          <w:lang w:eastAsia="es-MX"/>
        </w:rPr>
        <w:t>“</w:t>
      </w:r>
      <w:r w:rsidRPr="003F4B30">
        <w:rPr>
          <w:rFonts w:ascii="Arial" w:hAnsi="Arial" w:cs="Arial"/>
          <w:b/>
          <w:bCs/>
          <w:i/>
          <w:iCs/>
        </w:rPr>
        <w:t>El autogobierno que pretende</w:t>
      </w:r>
      <w:r w:rsidRPr="003F4B30">
        <w:rPr>
          <w:rFonts w:ascii="Arial" w:hAnsi="Arial" w:cs="Arial"/>
          <w:i/>
          <w:iCs/>
        </w:rPr>
        <w:t xml:space="preserve"> i</w:t>
      </w:r>
      <w:r w:rsidRPr="003F4B30">
        <w:rPr>
          <w:rFonts w:ascii="Arial" w:hAnsi="Arial" w:cs="Arial"/>
          <w:b/>
          <w:bCs/>
          <w:i/>
          <w:iCs/>
        </w:rPr>
        <w:t>nstaurarse</w:t>
      </w:r>
      <w:r w:rsidRPr="003F4B30">
        <w:rPr>
          <w:rFonts w:ascii="Arial" w:hAnsi="Arial" w:cs="Arial"/>
          <w:i/>
          <w:iCs/>
        </w:rPr>
        <w:t xml:space="preserve"> a través de esta consulta no ha sido solicitado por la totalidad de la comunidad</w:t>
      </w:r>
      <w:r w:rsidR="0037776D" w:rsidRPr="003F4B30">
        <w:rPr>
          <w:rFonts w:ascii="Arial" w:hAnsi="Arial" w:cs="Arial"/>
          <w:i/>
          <w:iCs/>
        </w:rPr>
        <w:t>.</w:t>
      </w:r>
      <w:r w:rsidRPr="003F4B30">
        <w:rPr>
          <w:rFonts w:ascii="Arial" w:hAnsi="Arial" w:cs="Arial"/>
          <w:i/>
          <w:iCs/>
        </w:rPr>
        <w:t>”</w:t>
      </w:r>
    </w:p>
    <w:p w14:paraId="41F28E67" w14:textId="77777777" w:rsidR="0037776D" w:rsidRPr="003F4B30" w:rsidRDefault="0037776D" w:rsidP="00245F4A">
      <w:pPr>
        <w:shd w:val="clear" w:color="auto" w:fill="FFFFFF"/>
        <w:spacing w:after="0" w:line="360" w:lineRule="auto"/>
        <w:ind w:left="851"/>
        <w:jc w:val="both"/>
        <w:textAlignment w:val="baseline"/>
        <w:divId w:val="1805806357"/>
        <w:rPr>
          <w:rFonts w:ascii="Arial" w:eastAsia="Times New Roman" w:hAnsi="Arial" w:cs="Arial"/>
          <w:i/>
          <w:iCs/>
          <w:lang w:eastAsia="es-ES"/>
        </w:rPr>
      </w:pPr>
    </w:p>
    <w:p w14:paraId="114DDE96" w14:textId="77777777" w:rsidR="00AF194E" w:rsidRPr="003F4B30" w:rsidRDefault="00AF194E"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rPr>
      </w:pPr>
      <w:r w:rsidRPr="003F4B30">
        <w:rPr>
          <w:rFonts w:ascii="Arial" w:hAnsi="Arial" w:cs="Arial"/>
          <w:i/>
          <w:iCs/>
        </w:rPr>
        <w:t>“</w:t>
      </w:r>
      <w:r w:rsidRPr="003F4B30">
        <w:rPr>
          <w:rFonts w:ascii="Arial" w:hAnsi="Arial" w:cs="Arial"/>
          <w:b/>
          <w:bCs/>
          <w:i/>
          <w:iCs/>
        </w:rPr>
        <w:t>De aprobarse este esquema</w:t>
      </w:r>
      <w:r w:rsidRPr="003F4B30">
        <w:rPr>
          <w:rFonts w:ascii="Arial" w:hAnsi="Arial" w:cs="Arial"/>
          <w:i/>
          <w:iCs/>
        </w:rPr>
        <w:t xml:space="preserve">, el gobierno comunal </w:t>
      </w:r>
      <w:r w:rsidRPr="003F4B30">
        <w:rPr>
          <w:rFonts w:ascii="Arial" w:hAnsi="Arial" w:cs="Arial"/>
          <w:b/>
          <w:bCs/>
          <w:i/>
          <w:iCs/>
        </w:rPr>
        <w:t>se constituiría</w:t>
      </w:r>
      <w:r w:rsidRPr="003F4B30">
        <w:rPr>
          <w:rFonts w:ascii="Arial" w:hAnsi="Arial" w:cs="Arial"/>
          <w:i/>
          <w:iCs/>
        </w:rPr>
        <w:t xml:space="preserve"> sobre un principio de homogeneidad étnica impuesta</w:t>
      </w:r>
      <w:r w:rsidR="0037776D" w:rsidRPr="003F4B30">
        <w:rPr>
          <w:rFonts w:ascii="Arial" w:hAnsi="Arial" w:cs="Arial"/>
          <w:i/>
          <w:iCs/>
        </w:rPr>
        <w:t>.</w:t>
      </w:r>
      <w:r w:rsidRPr="003F4B30">
        <w:rPr>
          <w:rFonts w:ascii="Arial" w:hAnsi="Arial" w:cs="Arial"/>
          <w:i/>
          <w:iCs/>
        </w:rPr>
        <w:t>”</w:t>
      </w:r>
    </w:p>
    <w:p w14:paraId="7360D9CF" w14:textId="77777777" w:rsidR="0037776D" w:rsidRPr="003F4B30" w:rsidRDefault="0037776D" w:rsidP="00245F4A">
      <w:pPr>
        <w:shd w:val="clear" w:color="auto" w:fill="FFFFFF"/>
        <w:spacing w:after="0" w:line="360" w:lineRule="auto"/>
        <w:ind w:left="851"/>
        <w:jc w:val="both"/>
        <w:textAlignment w:val="baseline"/>
        <w:divId w:val="1805806357"/>
        <w:rPr>
          <w:rFonts w:ascii="Arial" w:eastAsia="Times New Roman" w:hAnsi="Arial" w:cs="Arial"/>
          <w:i/>
          <w:iCs/>
          <w:lang w:eastAsia="es-ES"/>
        </w:rPr>
      </w:pPr>
    </w:p>
    <w:p w14:paraId="6590D8AD" w14:textId="77777777" w:rsidR="00AF194E" w:rsidRPr="003F4B30" w:rsidRDefault="00AF194E"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rPr>
      </w:pPr>
      <w:r w:rsidRPr="003F4B30">
        <w:rPr>
          <w:rFonts w:ascii="Arial" w:hAnsi="Arial" w:cs="Arial"/>
          <w:i/>
          <w:iCs/>
        </w:rPr>
        <w:t>“</w:t>
      </w:r>
      <w:r w:rsidRPr="003F4B30">
        <w:rPr>
          <w:rFonts w:ascii="Arial" w:hAnsi="Arial" w:cs="Arial"/>
          <w:b/>
          <w:bCs/>
          <w:i/>
          <w:iCs/>
        </w:rPr>
        <w:t>El intento de sustituir</w:t>
      </w:r>
      <w:r w:rsidRPr="003F4B30">
        <w:rPr>
          <w:rFonts w:ascii="Arial" w:hAnsi="Arial" w:cs="Arial"/>
          <w:i/>
          <w:iCs/>
        </w:rPr>
        <w:t xml:space="preserve"> el sistema municipal por un consejo comunal homogéneo </w:t>
      </w:r>
      <w:r w:rsidRPr="003F4B30">
        <w:rPr>
          <w:rFonts w:ascii="Arial" w:hAnsi="Arial" w:cs="Arial"/>
          <w:b/>
          <w:bCs/>
          <w:i/>
          <w:iCs/>
        </w:rPr>
        <w:t>implica suprimir</w:t>
      </w:r>
      <w:r w:rsidRPr="003F4B30">
        <w:rPr>
          <w:rFonts w:ascii="Arial" w:hAnsi="Arial" w:cs="Arial"/>
          <w:i/>
          <w:iCs/>
        </w:rPr>
        <w:t xml:space="preserve"> de facto la figura del Ayuntamiento electo</w:t>
      </w:r>
      <w:r w:rsidR="0037776D" w:rsidRPr="003F4B30">
        <w:rPr>
          <w:rFonts w:ascii="Arial" w:hAnsi="Arial" w:cs="Arial"/>
          <w:i/>
          <w:iCs/>
        </w:rPr>
        <w:t>.</w:t>
      </w:r>
      <w:r w:rsidRPr="003F4B30">
        <w:rPr>
          <w:rFonts w:ascii="Arial" w:hAnsi="Arial" w:cs="Arial"/>
          <w:i/>
          <w:iCs/>
        </w:rPr>
        <w:t>”</w:t>
      </w:r>
    </w:p>
    <w:p w14:paraId="00D55612" w14:textId="77777777" w:rsidR="0037776D" w:rsidRPr="003F4B30" w:rsidRDefault="0037776D" w:rsidP="00245F4A">
      <w:pPr>
        <w:shd w:val="clear" w:color="auto" w:fill="FFFFFF"/>
        <w:spacing w:after="0" w:line="360" w:lineRule="auto"/>
        <w:ind w:left="851"/>
        <w:jc w:val="both"/>
        <w:textAlignment w:val="baseline"/>
        <w:divId w:val="1805806357"/>
        <w:rPr>
          <w:rFonts w:ascii="Arial" w:eastAsia="Times New Roman" w:hAnsi="Arial" w:cs="Arial"/>
          <w:i/>
          <w:iCs/>
          <w:lang w:eastAsia="es-ES"/>
        </w:rPr>
      </w:pPr>
    </w:p>
    <w:p w14:paraId="13538F43" w14:textId="77777777" w:rsidR="00AF194E" w:rsidRPr="003F4B30" w:rsidRDefault="00AF194E"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rPr>
      </w:pPr>
      <w:r w:rsidRPr="003F4B30">
        <w:rPr>
          <w:rFonts w:ascii="Arial" w:hAnsi="Arial" w:cs="Arial"/>
          <w:i/>
          <w:iCs/>
        </w:rPr>
        <w:t>“</w:t>
      </w:r>
      <w:r w:rsidRPr="003F4B30">
        <w:rPr>
          <w:rFonts w:ascii="Arial" w:hAnsi="Arial" w:cs="Arial"/>
          <w:b/>
          <w:bCs/>
          <w:i/>
          <w:iCs/>
        </w:rPr>
        <w:t>De materializarse el proceso</w:t>
      </w:r>
      <w:r w:rsidRPr="003F4B30">
        <w:rPr>
          <w:rFonts w:ascii="Arial" w:hAnsi="Arial" w:cs="Arial"/>
          <w:i/>
          <w:iCs/>
        </w:rPr>
        <w:t xml:space="preserve">, los habitantes de la Tenencia que no se identifican como indígenas </w:t>
      </w:r>
      <w:r w:rsidRPr="003F4B30">
        <w:rPr>
          <w:rFonts w:ascii="Arial" w:hAnsi="Arial" w:cs="Arial"/>
          <w:b/>
          <w:bCs/>
          <w:i/>
          <w:iCs/>
        </w:rPr>
        <w:t>serán despojados</w:t>
      </w:r>
      <w:r w:rsidRPr="003F4B30">
        <w:rPr>
          <w:rFonts w:ascii="Arial" w:hAnsi="Arial" w:cs="Arial"/>
          <w:i/>
          <w:iCs/>
        </w:rPr>
        <w:t xml:space="preserve"> de su derecho a elegir</w:t>
      </w:r>
      <w:r w:rsidR="0037776D" w:rsidRPr="003F4B30">
        <w:rPr>
          <w:rFonts w:ascii="Arial" w:hAnsi="Arial" w:cs="Arial"/>
          <w:i/>
          <w:iCs/>
        </w:rPr>
        <w:t>.</w:t>
      </w:r>
      <w:r w:rsidRPr="003F4B30">
        <w:rPr>
          <w:rFonts w:ascii="Arial" w:hAnsi="Arial" w:cs="Arial"/>
          <w:i/>
          <w:iCs/>
        </w:rPr>
        <w:t>”</w:t>
      </w:r>
    </w:p>
    <w:p w14:paraId="07ABC2F4" w14:textId="77777777" w:rsidR="0037776D" w:rsidRPr="003F4B30" w:rsidRDefault="0037776D" w:rsidP="00245F4A">
      <w:pPr>
        <w:shd w:val="clear" w:color="auto" w:fill="FFFFFF"/>
        <w:spacing w:after="0" w:line="360" w:lineRule="auto"/>
        <w:ind w:left="851"/>
        <w:jc w:val="both"/>
        <w:textAlignment w:val="baseline"/>
        <w:divId w:val="1805806357"/>
        <w:rPr>
          <w:rFonts w:ascii="Arial" w:eastAsia="Times New Roman" w:hAnsi="Arial" w:cs="Arial"/>
          <w:i/>
          <w:iCs/>
          <w:lang w:eastAsia="es-ES"/>
        </w:rPr>
      </w:pPr>
    </w:p>
    <w:p w14:paraId="6362BFCD" w14:textId="77777777" w:rsidR="00AF194E" w:rsidRPr="003F4B30" w:rsidRDefault="0037776D"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rPr>
      </w:pPr>
      <w:r w:rsidRPr="003F4B30">
        <w:rPr>
          <w:rFonts w:ascii="Arial" w:hAnsi="Arial" w:cs="Arial"/>
          <w:i/>
          <w:iCs/>
        </w:rPr>
        <w:t>“</w:t>
      </w:r>
      <w:r w:rsidRPr="003F4B30">
        <w:rPr>
          <w:rFonts w:ascii="Arial" w:hAnsi="Arial" w:cs="Arial"/>
          <w:b/>
          <w:bCs/>
          <w:i/>
          <w:iCs/>
        </w:rPr>
        <w:t>El nuevo esquema trasladará la administración</w:t>
      </w:r>
      <w:r w:rsidRPr="003F4B30">
        <w:rPr>
          <w:rFonts w:ascii="Arial" w:hAnsi="Arial" w:cs="Arial"/>
          <w:i/>
          <w:iCs/>
        </w:rPr>
        <w:t xml:space="preserve"> y representación política a un órgano comunal </w:t>
      </w:r>
      <w:r w:rsidRPr="003F4B30">
        <w:rPr>
          <w:rFonts w:ascii="Arial" w:hAnsi="Arial" w:cs="Arial"/>
          <w:b/>
          <w:bCs/>
          <w:i/>
          <w:iCs/>
        </w:rPr>
        <w:t>cuyos integrantes serán designados</w:t>
      </w:r>
      <w:r w:rsidRPr="003F4B30">
        <w:rPr>
          <w:rFonts w:ascii="Arial" w:hAnsi="Arial" w:cs="Arial"/>
          <w:i/>
          <w:iCs/>
        </w:rPr>
        <w:t xml:space="preserve"> conforme a usos y costumbres.”</w:t>
      </w:r>
    </w:p>
    <w:p w14:paraId="5E6503A9" w14:textId="77777777" w:rsidR="0037776D" w:rsidRPr="003F4B30" w:rsidRDefault="0037776D" w:rsidP="00245F4A">
      <w:pPr>
        <w:pStyle w:val="Prrafodelista"/>
        <w:numPr>
          <w:ilvl w:val="0"/>
          <w:numId w:val="44"/>
        </w:numPr>
        <w:shd w:val="clear" w:color="auto" w:fill="FFFFFF"/>
        <w:spacing w:line="360" w:lineRule="auto"/>
        <w:ind w:left="851"/>
        <w:jc w:val="both"/>
        <w:textAlignment w:val="baseline"/>
        <w:divId w:val="1805806357"/>
        <w:rPr>
          <w:rFonts w:ascii="Arial" w:hAnsi="Arial" w:cs="Arial"/>
          <w:i/>
          <w:iCs/>
        </w:rPr>
      </w:pPr>
      <w:r w:rsidRPr="003F4B30">
        <w:rPr>
          <w:rFonts w:ascii="Arial" w:hAnsi="Arial" w:cs="Arial"/>
          <w:i/>
          <w:iCs/>
        </w:rPr>
        <w:t>“</w:t>
      </w:r>
      <w:r w:rsidRPr="003F4B30">
        <w:rPr>
          <w:rFonts w:ascii="Arial" w:hAnsi="Arial" w:cs="Arial"/>
          <w:b/>
          <w:bCs/>
          <w:i/>
          <w:iCs/>
        </w:rPr>
        <w:t>La transferencia de recursos públicos al nuevo órgano</w:t>
      </w:r>
      <w:r w:rsidRPr="003F4B30">
        <w:rPr>
          <w:rFonts w:ascii="Arial" w:hAnsi="Arial" w:cs="Arial"/>
          <w:i/>
          <w:iCs/>
        </w:rPr>
        <w:t xml:space="preserve"> comunal implica negar a una parte de la población el acceso equitativo al gasto municipal.”</w:t>
      </w:r>
    </w:p>
    <w:p w14:paraId="644A4701" w14:textId="77777777" w:rsidR="0037776D" w:rsidRPr="003F4B30" w:rsidRDefault="0037776D" w:rsidP="00245F4A">
      <w:pPr>
        <w:shd w:val="clear" w:color="auto" w:fill="FFFFFF"/>
        <w:spacing w:after="0" w:line="360" w:lineRule="auto"/>
        <w:ind w:left="851"/>
        <w:jc w:val="both"/>
        <w:textAlignment w:val="baseline"/>
        <w:divId w:val="1805806357"/>
        <w:rPr>
          <w:rFonts w:ascii="Arial" w:eastAsia="Times New Roman" w:hAnsi="Arial" w:cs="Arial"/>
          <w:i/>
          <w:iCs/>
          <w:lang w:eastAsia="es-ES"/>
        </w:rPr>
      </w:pPr>
    </w:p>
    <w:p w14:paraId="1092DEB0" w14:textId="77777777" w:rsidR="0037776D" w:rsidRPr="003F4B30" w:rsidRDefault="0037776D" w:rsidP="00245F4A">
      <w:pPr>
        <w:pStyle w:val="Prrafodelista"/>
        <w:numPr>
          <w:ilvl w:val="0"/>
          <w:numId w:val="44"/>
        </w:numPr>
        <w:spacing w:line="360" w:lineRule="auto"/>
        <w:ind w:left="851"/>
        <w:jc w:val="both"/>
        <w:divId w:val="1805806357"/>
        <w:rPr>
          <w:rFonts w:ascii="Arial" w:hAnsi="Arial" w:cs="Arial"/>
        </w:rPr>
      </w:pPr>
      <w:r w:rsidRPr="003F4B30">
        <w:rPr>
          <w:rFonts w:ascii="Arial" w:hAnsi="Arial" w:cs="Arial"/>
          <w:i/>
          <w:iCs/>
          <w:color w:val="000000"/>
          <w:lang w:eastAsia="es-MX"/>
        </w:rPr>
        <w:t>“</w:t>
      </w:r>
      <w:r w:rsidRPr="003F4B30">
        <w:rPr>
          <w:rFonts w:ascii="Arial" w:hAnsi="Arial" w:cs="Arial"/>
          <w:b/>
          <w:bCs/>
          <w:i/>
          <w:iCs/>
        </w:rPr>
        <w:t xml:space="preserve">El sector no indígena quedará </w:t>
      </w:r>
      <w:r w:rsidRPr="003F4B30">
        <w:rPr>
          <w:rFonts w:ascii="Arial" w:hAnsi="Arial" w:cs="Arial"/>
          <w:i/>
          <w:iCs/>
        </w:rPr>
        <w:t>sin voz, sin representación y sin transparencia en la administración de los recursos que también le pertenecen como contribuyentes y habitantes del municipio</w:t>
      </w:r>
      <w:r w:rsidRPr="003F4B30">
        <w:rPr>
          <w:rFonts w:ascii="Arial" w:hAnsi="Arial" w:cs="Arial"/>
        </w:rPr>
        <w:t>.”</w:t>
      </w:r>
    </w:p>
    <w:p w14:paraId="6D75B9EF" w14:textId="77777777" w:rsidR="00AF194E" w:rsidRPr="003F4B30" w:rsidRDefault="00AF194E" w:rsidP="00245F4A">
      <w:pPr>
        <w:shd w:val="clear" w:color="auto" w:fill="FFFFFF"/>
        <w:spacing w:after="0" w:line="360" w:lineRule="auto"/>
        <w:ind w:left="851"/>
        <w:jc w:val="both"/>
        <w:textAlignment w:val="baseline"/>
        <w:divId w:val="1805806357"/>
        <w:rPr>
          <w:rFonts w:ascii="Arial" w:hAnsi="Arial" w:cs="Arial"/>
          <w:color w:val="000000"/>
          <w:sz w:val="24"/>
          <w:szCs w:val="24"/>
          <w:lang w:val="es-ES" w:eastAsia="es-MX"/>
        </w:rPr>
      </w:pPr>
    </w:p>
    <w:p w14:paraId="586B0846" w14:textId="77777777" w:rsidR="00AF194E" w:rsidRPr="003F4B30" w:rsidRDefault="00245F4A" w:rsidP="00245F4A">
      <w:pPr>
        <w:shd w:val="clear" w:color="auto" w:fill="FFFFFF"/>
        <w:spacing w:after="0" w:line="360" w:lineRule="auto"/>
        <w:jc w:val="right"/>
        <w:textAlignment w:val="baseline"/>
        <w:divId w:val="1805806357"/>
        <w:rPr>
          <w:rFonts w:ascii="Arial" w:hAnsi="Arial" w:cs="Arial"/>
          <w:b/>
          <w:bCs/>
          <w:color w:val="000000"/>
          <w:sz w:val="24"/>
          <w:szCs w:val="24"/>
          <w:lang w:eastAsia="es-MX"/>
        </w:rPr>
      </w:pPr>
      <w:r w:rsidRPr="003F4B30">
        <w:rPr>
          <w:rFonts w:ascii="Arial" w:hAnsi="Arial" w:cs="Arial"/>
          <w:b/>
          <w:bCs/>
          <w:color w:val="000000"/>
          <w:sz w:val="24"/>
          <w:szCs w:val="24"/>
          <w:lang w:eastAsia="es-MX"/>
        </w:rPr>
        <w:t>Lo resaltado es propio</w:t>
      </w:r>
      <w:r w:rsidR="003C4244" w:rsidRPr="003F4B30">
        <w:rPr>
          <w:rFonts w:ascii="Arial" w:hAnsi="Arial" w:cs="Arial"/>
          <w:b/>
          <w:bCs/>
          <w:color w:val="000000"/>
          <w:sz w:val="24"/>
          <w:szCs w:val="24"/>
          <w:lang w:eastAsia="es-MX"/>
        </w:rPr>
        <w:t>.</w:t>
      </w:r>
    </w:p>
    <w:p w14:paraId="1D29486A" w14:textId="77777777" w:rsidR="00AF194E" w:rsidRPr="003F4B30" w:rsidRDefault="00AF194E"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53CBBBF6" w14:textId="77777777" w:rsidR="002142BB" w:rsidRPr="003F4B30" w:rsidRDefault="00245F4A" w:rsidP="00B93BF4">
      <w:pPr>
        <w:shd w:val="clear" w:color="auto" w:fill="FFFFFF"/>
        <w:spacing w:after="0" w:line="360" w:lineRule="auto"/>
        <w:jc w:val="both"/>
        <w:textAlignment w:val="baseline"/>
        <w:divId w:val="1805806357"/>
        <w:rPr>
          <w:rFonts w:ascii="Arial" w:hAnsi="Arial" w:cs="Arial"/>
          <w:i/>
          <w:iCs/>
          <w:color w:val="000000"/>
          <w:sz w:val="24"/>
          <w:szCs w:val="24"/>
          <w:lang w:eastAsia="es-MX"/>
        </w:rPr>
      </w:pPr>
      <w:r w:rsidRPr="003F4B30">
        <w:rPr>
          <w:rFonts w:ascii="Arial" w:hAnsi="Arial" w:cs="Arial"/>
          <w:color w:val="000000"/>
          <w:sz w:val="24"/>
          <w:szCs w:val="24"/>
          <w:lang w:eastAsia="es-MX"/>
        </w:rPr>
        <w:t>Como puede observarse</w:t>
      </w:r>
      <w:r w:rsidR="003C4244" w:rsidRPr="003F4B30">
        <w:rPr>
          <w:rFonts w:ascii="Arial" w:hAnsi="Arial" w:cs="Arial"/>
          <w:color w:val="000000"/>
          <w:sz w:val="24"/>
          <w:szCs w:val="24"/>
          <w:lang w:eastAsia="es-MX"/>
        </w:rPr>
        <w:t>,</w:t>
      </w:r>
      <w:r w:rsidRPr="003F4B30">
        <w:rPr>
          <w:rFonts w:ascii="Arial" w:hAnsi="Arial" w:cs="Arial"/>
          <w:color w:val="000000"/>
          <w:sz w:val="24"/>
          <w:szCs w:val="24"/>
          <w:lang w:eastAsia="es-MX"/>
        </w:rPr>
        <w:t xml:space="preserve"> las inconformidades señaladas por los promoventes</w:t>
      </w:r>
      <w:r w:rsidR="004100B7" w:rsidRPr="003F4B30">
        <w:rPr>
          <w:rFonts w:ascii="Arial" w:hAnsi="Arial" w:cs="Arial"/>
          <w:color w:val="000000"/>
          <w:sz w:val="24"/>
          <w:szCs w:val="24"/>
          <w:lang w:eastAsia="es-MX"/>
        </w:rPr>
        <w:t xml:space="preserve"> se basan en actos o hechos que a su consideración pudieran suscitarse si se otorga el presupuesto directo a la </w:t>
      </w:r>
      <w:r w:rsidR="004100B7" w:rsidRPr="003F4B30">
        <w:rPr>
          <w:rFonts w:ascii="Arial" w:hAnsi="Arial" w:cs="Arial"/>
          <w:i/>
          <w:iCs/>
          <w:color w:val="000000"/>
          <w:sz w:val="24"/>
          <w:szCs w:val="24"/>
          <w:lang w:eastAsia="es-MX"/>
        </w:rPr>
        <w:t>Tenencia</w:t>
      </w:r>
      <w:r w:rsidR="004100B7" w:rsidRPr="003F4B30">
        <w:rPr>
          <w:rFonts w:ascii="Arial" w:hAnsi="Arial" w:cs="Arial"/>
          <w:color w:val="000000"/>
          <w:sz w:val="24"/>
          <w:szCs w:val="24"/>
          <w:lang w:eastAsia="es-MX"/>
        </w:rPr>
        <w:t>, circunstancias que solo pueden ser corroboradas una vez celebrada la consulta y solo después de que se someta a votación dich</w:t>
      </w:r>
      <w:r w:rsidR="003C4244" w:rsidRPr="003F4B30">
        <w:rPr>
          <w:rFonts w:ascii="Arial" w:hAnsi="Arial" w:cs="Arial"/>
          <w:color w:val="000000"/>
          <w:sz w:val="24"/>
          <w:szCs w:val="24"/>
          <w:lang w:eastAsia="es-MX"/>
        </w:rPr>
        <w:t>o</w:t>
      </w:r>
      <w:r w:rsidR="004100B7" w:rsidRPr="003F4B30">
        <w:rPr>
          <w:rFonts w:ascii="Arial" w:hAnsi="Arial" w:cs="Arial"/>
          <w:color w:val="000000"/>
          <w:sz w:val="24"/>
          <w:szCs w:val="24"/>
          <w:lang w:eastAsia="es-MX"/>
        </w:rPr>
        <w:t xml:space="preserve"> acto y se obtenga un resultado, ya que hasta ese momento se puede tener la certeza de cuál será la decisión de la </w:t>
      </w:r>
      <w:r w:rsidR="004100B7" w:rsidRPr="003F4B30">
        <w:rPr>
          <w:rFonts w:ascii="Arial" w:hAnsi="Arial" w:cs="Arial"/>
          <w:i/>
          <w:iCs/>
          <w:color w:val="000000"/>
          <w:sz w:val="24"/>
          <w:szCs w:val="24"/>
          <w:lang w:eastAsia="es-MX"/>
        </w:rPr>
        <w:t>Tenencia.</w:t>
      </w:r>
    </w:p>
    <w:p w14:paraId="49F6A1B6" w14:textId="77777777" w:rsidR="004100B7" w:rsidRPr="003F4B30" w:rsidRDefault="004100B7"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15A698B0" w14:textId="77777777" w:rsidR="004100B7" w:rsidRPr="003F4B30" w:rsidRDefault="004100B7"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 xml:space="preserve">Es decir, este </w:t>
      </w:r>
      <w:r w:rsidRPr="003F4B30">
        <w:rPr>
          <w:rFonts w:ascii="Arial" w:hAnsi="Arial" w:cs="Arial"/>
          <w:i/>
          <w:iCs/>
          <w:color w:val="000000"/>
          <w:sz w:val="24"/>
          <w:szCs w:val="24"/>
          <w:lang w:eastAsia="es-MX"/>
        </w:rPr>
        <w:t xml:space="preserve">Órgano </w:t>
      </w:r>
      <w:r w:rsidR="00EA27C9" w:rsidRPr="003F4B30">
        <w:rPr>
          <w:rFonts w:ascii="Arial" w:hAnsi="Arial" w:cs="Arial"/>
          <w:i/>
          <w:iCs/>
          <w:color w:val="000000"/>
          <w:sz w:val="24"/>
          <w:szCs w:val="24"/>
          <w:lang w:eastAsia="es-MX"/>
        </w:rPr>
        <w:t>J</w:t>
      </w:r>
      <w:r w:rsidRPr="003F4B30">
        <w:rPr>
          <w:rFonts w:ascii="Arial" w:hAnsi="Arial" w:cs="Arial"/>
          <w:i/>
          <w:iCs/>
          <w:color w:val="000000"/>
          <w:sz w:val="24"/>
          <w:szCs w:val="24"/>
          <w:lang w:eastAsia="es-MX"/>
        </w:rPr>
        <w:t>urisdiccional</w:t>
      </w:r>
      <w:r w:rsidRPr="003F4B30">
        <w:rPr>
          <w:rFonts w:ascii="Arial" w:hAnsi="Arial" w:cs="Arial"/>
          <w:color w:val="000000"/>
          <w:sz w:val="24"/>
          <w:szCs w:val="24"/>
          <w:lang w:eastAsia="es-MX"/>
        </w:rPr>
        <w:t xml:space="preserve"> no puede tener la certeza ni la seguridad del resultado de votación que se obtendrá en la </w:t>
      </w:r>
      <w:r w:rsidR="006862CA" w:rsidRPr="003F4B30">
        <w:rPr>
          <w:rFonts w:ascii="Arial" w:hAnsi="Arial" w:cs="Arial"/>
          <w:i/>
          <w:iCs/>
          <w:color w:val="000000"/>
          <w:sz w:val="24"/>
          <w:szCs w:val="24"/>
          <w:lang w:eastAsia="es-MX"/>
        </w:rPr>
        <w:t>C</w:t>
      </w:r>
      <w:r w:rsidRPr="003F4B30">
        <w:rPr>
          <w:rFonts w:ascii="Arial" w:hAnsi="Arial" w:cs="Arial"/>
          <w:i/>
          <w:iCs/>
          <w:color w:val="000000"/>
          <w:sz w:val="24"/>
          <w:szCs w:val="24"/>
          <w:lang w:eastAsia="es-MX"/>
        </w:rPr>
        <w:t>onsulta</w:t>
      </w:r>
      <w:r w:rsidRPr="003F4B30">
        <w:rPr>
          <w:rFonts w:ascii="Arial" w:hAnsi="Arial" w:cs="Arial"/>
          <w:color w:val="000000"/>
          <w:sz w:val="24"/>
          <w:szCs w:val="24"/>
          <w:lang w:eastAsia="es-MX"/>
        </w:rPr>
        <w:t>, por lo cual, no puede prejuzgar de que sucederá de la forma en</w:t>
      </w:r>
      <w:r w:rsidR="007A6284" w:rsidRPr="003F4B30">
        <w:rPr>
          <w:rFonts w:ascii="Arial" w:hAnsi="Arial" w:cs="Arial"/>
          <w:color w:val="000000"/>
          <w:sz w:val="24"/>
          <w:szCs w:val="24"/>
          <w:lang w:eastAsia="es-MX"/>
        </w:rPr>
        <w:t xml:space="preserve"> que</w:t>
      </w:r>
      <w:r w:rsidRPr="003F4B30">
        <w:rPr>
          <w:rFonts w:ascii="Arial" w:hAnsi="Arial" w:cs="Arial"/>
          <w:color w:val="000000"/>
          <w:sz w:val="24"/>
          <w:szCs w:val="24"/>
          <w:lang w:eastAsia="es-MX"/>
        </w:rPr>
        <w:t xml:space="preserve"> los promoventes lo estiman, pues además, el hecho de que se lleve a cabo la</w:t>
      </w:r>
      <w:r w:rsidRPr="003F4B30">
        <w:rPr>
          <w:rFonts w:ascii="Arial" w:hAnsi="Arial" w:cs="Arial"/>
          <w:i/>
          <w:iCs/>
          <w:color w:val="000000"/>
          <w:sz w:val="24"/>
          <w:szCs w:val="24"/>
          <w:lang w:eastAsia="es-MX"/>
        </w:rPr>
        <w:t xml:space="preserve"> Consulta</w:t>
      </w:r>
      <w:r w:rsidRPr="003F4B30">
        <w:rPr>
          <w:rFonts w:ascii="Arial" w:hAnsi="Arial" w:cs="Arial"/>
          <w:color w:val="000000"/>
          <w:sz w:val="24"/>
          <w:szCs w:val="24"/>
          <w:lang w:eastAsia="es-MX"/>
        </w:rPr>
        <w:t xml:space="preserve">, no trae como consecuencia directa que ya se apruebe el administrase directamente y que sea un Consejo Comunal quien se encargue de dicha administración, sino que precisamente para ello se lleva a cabo la </w:t>
      </w:r>
      <w:r w:rsidR="006862CA" w:rsidRPr="003F4B30">
        <w:rPr>
          <w:rFonts w:ascii="Arial" w:hAnsi="Arial" w:cs="Arial"/>
          <w:i/>
          <w:iCs/>
          <w:color w:val="000000"/>
          <w:sz w:val="24"/>
          <w:szCs w:val="24"/>
          <w:lang w:eastAsia="es-MX"/>
        </w:rPr>
        <w:t>C</w:t>
      </w:r>
      <w:r w:rsidRPr="003F4B30">
        <w:rPr>
          <w:rFonts w:ascii="Arial" w:hAnsi="Arial" w:cs="Arial"/>
          <w:i/>
          <w:iCs/>
          <w:color w:val="000000"/>
          <w:sz w:val="24"/>
          <w:szCs w:val="24"/>
          <w:lang w:eastAsia="es-MX"/>
        </w:rPr>
        <w:t>onsulta</w:t>
      </w:r>
      <w:r w:rsidRPr="003F4B30">
        <w:rPr>
          <w:rFonts w:ascii="Arial" w:hAnsi="Arial" w:cs="Arial"/>
          <w:color w:val="000000"/>
          <w:sz w:val="24"/>
          <w:szCs w:val="24"/>
          <w:lang w:eastAsia="es-MX"/>
        </w:rPr>
        <w:t>, para po</w:t>
      </w:r>
      <w:r w:rsidR="007A6284" w:rsidRPr="003F4B30">
        <w:rPr>
          <w:rFonts w:ascii="Arial" w:hAnsi="Arial" w:cs="Arial"/>
          <w:color w:val="000000"/>
          <w:sz w:val="24"/>
          <w:szCs w:val="24"/>
          <w:lang w:eastAsia="es-MX"/>
        </w:rPr>
        <w:t>n</w:t>
      </w:r>
      <w:r w:rsidRPr="003F4B30">
        <w:rPr>
          <w:rFonts w:ascii="Arial" w:hAnsi="Arial" w:cs="Arial"/>
          <w:color w:val="000000"/>
          <w:sz w:val="24"/>
          <w:szCs w:val="24"/>
          <w:lang w:eastAsia="es-MX"/>
        </w:rPr>
        <w:t xml:space="preserve">er a voluntad de los integrantes de la </w:t>
      </w:r>
      <w:r w:rsidR="003C4244" w:rsidRPr="003F4B30">
        <w:rPr>
          <w:rFonts w:ascii="Arial" w:hAnsi="Arial" w:cs="Arial"/>
          <w:i/>
          <w:iCs/>
          <w:color w:val="000000"/>
          <w:sz w:val="24"/>
          <w:szCs w:val="24"/>
          <w:lang w:eastAsia="es-MX"/>
        </w:rPr>
        <w:t>T</w:t>
      </w:r>
      <w:r w:rsidRPr="003F4B30">
        <w:rPr>
          <w:rFonts w:ascii="Arial" w:hAnsi="Arial" w:cs="Arial"/>
          <w:i/>
          <w:iCs/>
          <w:color w:val="000000"/>
          <w:sz w:val="24"/>
          <w:szCs w:val="24"/>
          <w:lang w:eastAsia="es-MX"/>
        </w:rPr>
        <w:t>enencia</w:t>
      </w:r>
      <w:r w:rsidRPr="003F4B30">
        <w:rPr>
          <w:rFonts w:ascii="Arial" w:hAnsi="Arial" w:cs="Arial"/>
          <w:color w:val="000000"/>
          <w:sz w:val="24"/>
          <w:szCs w:val="24"/>
          <w:lang w:eastAsia="es-MX"/>
        </w:rPr>
        <w:t xml:space="preserve"> si es</w:t>
      </w:r>
      <w:r w:rsidR="007A6284" w:rsidRPr="003F4B30">
        <w:rPr>
          <w:rFonts w:ascii="Arial" w:hAnsi="Arial" w:cs="Arial"/>
          <w:color w:val="000000"/>
          <w:sz w:val="24"/>
          <w:szCs w:val="24"/>
          <w:lang w:eastAsia="es-MX"/>
        </w:rPr>
        <w:t xml:space="preserve"> o no</w:t>
      </w:r>
      <w:r w:rsidRPr="003F4B30">
        <w:rPr>
          <w:rFonts w:ascii="Arial" w:hAnsi="Arial" w:cs="Arial"/>
          <w:color w:val="000000"/>
          <w:sz w:val="24"/>
          <w:szCs w:val="24"/>
          <w:lang w:eastAsia="es-MX"/>
        </w:rPr>
        <w:t xml:space="preserve"> su deseo hacerlo.</w:t>
      </w:r>
    </w:p>
    <w:p w14:paraId="333C5C0C" w14:textId="77777777" w:rsidR="004100B7" w:rsidRPr="003F4B30" w:rsidRDefault="004100B7"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2DA41679" w14:textId="77777777" w:rsidR="004100B7" w:rsidRPr="003F4B30" w:rsidRDefault="007A6284"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 xml:space="preserve">Por ende, los promoventes no pueden condicionar una vulneración a sus derechos basada en una percepción previa a obtener el resultado de la votación en la </w:t>
      </w:r>
      <w:r w:rsidRPr="003F4B30">
        <w:rPr>
          <w:rFonts w:ascii="Arial" w:hAnsi="Arial" w:cs="Arial"/>
          <w:i/>
          <w:iCs/>
          <w:color w:val="000000"/>
          <w:sz w:val="24"/>
          <w:szCs w:val="24"/>
          <w:lang w:eastAsia="es-MX"/>
        </w:rPr>
        <w:lastRenderedPageBreak/>
        <w:t>Consulta,</w:t>
      </w:r>
      <w:r w:rsidRPr="003F4B30">
        <w:rPr>
          <w:rFonts w:ascii="Arial" w:hAnsi="Arial" w:cs="Arial"/>
          <w:color w:val="000000"/>
          <w:sz w:val="24"/>
          <w:szCs w:val="24"/>
          <w:lang w:eastAsia="es-MX"/>
        </w:rPr>
        <w:t xml:space="preserve"> ya que dicha afectación no puede sustentarse en </w:t>
      </w:r>
      <w:r w:rsidR="00385BD8" w:rsidRPr="003F4B30">
        <w:rPr>
          <w:rFonts w:ascii="Arial" w:hAnsi="Arial" w:cs="Arial"/>
          <w:color w:val="000000"/>
          <w:sz w:val="24"/>
          <w:szCs w:val="24"/>
          <w:lang w:eastAsia="es-MX"/>
        </w:rPr>
        <w:t xml:space="preserve">posibilidades, y expectativas, ni en apreciaciones genéricas y subjetivas. </w:t>
      </w:r>
    </w:p>
    <w:p w14:paraId="0AFED8D5" w14:textId="77777777" w:rsidR="00385BD8" w:rsidRPr="003F4B30" w:rsidRDefault="00385BD8"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6DD111AF" w14:textId="77777777" w:rsidR="00385BD8" w:rsidRPr="003F4B30" w:rsidRDefault="00385BD8"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r w:rsidRPr="003F4B30">
        <w:rPr>
          <w:rFonts w:ascii="Arial" w:hAnsi="Arial" w:cs="Arial"/>
          <w:color w:val="000000"/>
          <w:sz w:val="24"/>
          <w:szCs w:val="24"/>
          <w:lang w:eastAsia="es-MX"/>
        </w:rPr>
        <w:t>Lo anterior, ya que es necesaria la acreditación de elementos objetivos de los que se desprenda la certeza de que el acto reclamado presuntamente contrario a la normativa electoral se seguirá ejecutando de manera actual, real e inminente, lo que, en el caso concreto, no ocurre, ya que</w:t>
      </w:r>
      <w:r w:rsidR="003C4244" w:rsidRPr="003F4B30">
        <w:rPr>
          <w:rFonts w:ascii="Arial" w:hAnsi="Arial" w:cs="Arial"/>
          <w:color w:val="000000"/>
          <w:sz w:val="24"/>
          <w:szCs w:val="24"/>
          <w:lang w:eastAsia="es-MX"/>
        </w:rPr>
        <w:t>,</w:t>
      </w:r>
      <w:r w:rsidRPr="003F4B30">
        <w:rPr>
          <w:rFonts w:ascii="Arial" w:hAnsi="Arial" w:cs="Arial"/>
          <w:color w:val="000000"/>
          <w:sz w:val="24"/>
          <w:szCs w:val="24"/>
          <w:lang w:eastAsia="es-MX"/>
        </w:rPr>
        <w:t xml:space="preserve"> se insiste, es imposible todavía conocer el resultado de la </w:t>
      </w:r>
      <w:r w:rsidRPr="003F4B30">
        <w:rPr>
          <w:rFonts w:ascii="Arial" w:hAnsi="Arial" w:cs="Arial"/>
          <w:i/>
          <w:iCs/>
          <w:color w:val="000000"/>
          <w:sz w:val="24"/>
          <w:szCs w:val="24"/>
          <w:lang w:eastAsia="es-MX"/>
        </w:rPr>
        <w:t>Consulta.</w:t>
      </w:r>
      <w:r w:rsidRPr="003F4B30">
        <w:rPr>
          <w:rFonts w:ascii="Arial" w:hAnsi="Arial" w:cs="Arial"/>
          <w:color w:val="000000"/>
          <w:sz w:val="24"/>
          <w:szCs w:val="24"/>
          <w:lang w:eastAsia="es-MX"/>
        </w:rPr>
        <w:t xml:space="preserve"> </w:t>
      </w:r>
    </w:p>
    <w:p w14:paraId="08A04A28" w14:textId="77777777" w:rsidR="0064073F" w:rsidRPr="003F4B30" w:rsidRDefault="0064073F" w:rsidP="00B93BF4">
      <w:pPr>
        <w:shd w:val="clear" w:color="auto" w:fill="FFFFFF"/>
        <w:spacing w:after="0" w:line="360" w:lineRule="auto"/>
        <w:jc w:val="both"/>
        <w:textAlignment w:val="baseline"/>
        <w:divId w:val="1805806357"/>
        <w:rPr>
          <w:rFonts w:ascii="Arial" w:hAnsi="Arial" w:cs="Arial"/>
          <w:color w:val="000000"/>
          <w:sz w:val="24"/>
          <w:szCs w:val="24"/>
          <w:lang w:eastAsia="es-MX"/>
        </w:rPr>
      </w:pPr>
    </w:p>
    <w:p w14:paraId="0849A372" w14:textId="77777777" w:rsidR="0064073F" w:rsidRPr="003F4B30" w:rsidRDefault="0064073F" w:rsidP="00B93BF4">
      <w:pPr>
        <w:shd w:val="clear" w:color="auto" w:fill="FFFFFF"/>
        <w:spacing w:after="0" w:line="360" w:lineRule="auto"/>
        <w:jc w:val="both"/>
        <w:textAlignment w:val="baseline"/>
        <w:divId w:val="1805806357"/>
        <w:rPr>
          <w:rFonts w:ascii="Arial" w:hAnsi="Arial" w:cs="Arial"/>
          <w:sz w:val="24"/>
          <w:szCs w:val="24"/>
        </w:rPr>
      </w:pPr>
      <w:r w:rsidRPr="003F4B30">
        <w:rPr>
          <w:rFonts w:ascii="Arial" w:hAnsi="Arial" w:cs="Arial"/>
          <w:color w:val="000000"/>
          <w:sz w:val="24"/>
          <w:szCs w:val="24"/>
          <w:lang w:eastAsia="es-MX"/>
        </w:rPr>
        <w:t>Por lo tanto, en el caso concreto</w:t>
      </w:r>
      <w:r w:rsidR="00B02793" w:rsidRPr="003F4B30">
        <w:rPr>
          <w:rFonts w:ascii="Arial" w:hAnsi="Arial" w:cs="Arial"/>
          <w:color w:val="000000"/>
          <w:sz w:val="24"/>
          <w:szCs w:val="24"/>
          <w:lang w:eastAsia="es-MX"/>
        </w:rPr>
        <w:t xml:space="preserve">, </w:t>
      </w:r>
      <w:r w:rsidRPr="003F4B30">
        <w:rPr>
          <w:rFonts w:ascii="Arial" w:hAnsi="Arial" w:cs="Arial"/>
          <w:color w:val="000000"/>
          <w:sz w:val="24"/>
          <w:szCs w:val="24"/>
          <w:lang w:eastAsia="es-MX"/>
        </w:rPr>
        <w:t xml:space="preserve">los actos impugnados no implican una afectación a derechos sustantivos de un modo definitivo e irreparable, toda vez que tales alegaciones pueden hacerse valer en el momento en que ya se haya efectuado la </w:t>
      </w:r>
      <w:r w:rsidRPr="003F4B30">
        <w:rPr>
          <w:rFonts w:ascii="Arial" w:hAnsi="Arial" w:cs="Arial"/>
          <w:i/>
          <w:iCs/>
          <w:color w:val="000000"/>
          <w:sz w:val="24"/>
          <w:szCs w:val="24"/>
          <w:lang w:eastAsia="es-MX"/>
        </w:rPr>
        <w:t xml:space="preserve">Consulta </w:t>
      </w:r>
      <w:r w:rsidRPr="003F4B30">
        <w:rPr>
          <w:rFonts w:ascii="Arial" w:hAnsi="Arial" w:cs="Arial"/>
          <w:color w:val="000000"/>
          <w:sz w:val="24"/>
          <w:szCs w:val="24"/>
          <w:lang w:eastAsia="es-MX"/>
        </w:rPr>
        <w:t>y se tengan los resultados de la votación correspondiente</w:t>
      </w:r>
      <w:r w:rsidR="00B02793" w:rsidRPr="003F4B30">
        <w:rPr>
          <w:rFonts w:ascii="Arial" w:hAnsi="Arial" w:cs="Arial"/>
          <w:color w:val="000000"/>
          <w:sz w:val="24"/>
          <w:szCs w:val="24"/>
          <w:lang w:eastAsia="es-MX"/>
        </w:rPr>
        <w:t xml:space="preserve">, ya que, esto es </w:t>
      </w:r>
      <w:r w:rsidR="00B02793" w:rsidRPr="003F4B30">
        <w:rPr>
          <w:rFonts w:ascii="Arial" w:hAnsi="Arial" w:cs="Arial"/>
          <w:sz w:val="24"/>
          <w:szCs w:val="24"/>
        </w:rPr>
        <w:t xml:space="preserve">lo que podría ocasionar algún perjuicio real, directo e inmediato en la esfera de derechos de los promoventes. </w:t>
      </w:r>
    </w:p>
    <w:p w14:paraId="0C1007C3" w14:textId="77777777" w:rsidR="005E276D" w:rsidRPr="003F4B30" w:rsidRDefault="005E276D" w:rsidP="00B93BF4">
      <w:pPr>
        <w:shd w:val="clear" w:color="auto" w:fill="FFFFFF"/>
        <w:spacing w:after="0" w:line="360" w:lineRule="auto"/>
        <w:jc w:val="both"/>
        <w:textAlignment w:val="baseline"/>
        <w:divId w:val="1805806357"/>
        <w:rPr>
          <w:rFonts w:ascii="Arial" w:hAnsi="Arial" w:cs="Arial"/>
          <w:sz w:val="24"/>
          <w:szCs w:val="24"/>
        </w:rPr>
      </w:pPr>
    </w:p>
    <w:p w14:paraId="5E0671EB" w14:textId="77777777" w:rsidR="005E276D" w:rsidRPr="003F4B30" w:rsidRDefault="005E276D" w:rsidP="00B93BF4">
      <w:pPr>
        <w:shd w:val="clear" w:color="auto" w:fill="FFFFFF"/>
        <w:spacing w:after="0" w:line="360" w:lineRule="auto"/>
        <w:jc w:val="both"/>
        <w:textAlignment w:val="baseline"/>
        <w:divId w:val="1805806357"/>
        <w:rPr>
          <w:rFonts w:ascii="Arial" w:hAnsi="Arial" w:cs="Arial"/>
          <w:sz w:val="24"/>
          <w:szCs w:val="24"/>
        </w:rPr>
      </w:pPr>
      <w:r w:rsidRPr="003F4B30">
        <w:rPr>
          <w:rFonts w:ascii="Arial" w:hAnsi="Arial" w:cs="Arial"/>
          <w:sz w:val="24"/>
          <w:szCs w:val="24"/>
        </w:rPr>
        <w:t>Aunado a lo anterior, es importante referir que</w:t>
      </w:r>
      <w:r w:rsidR="00814AF7" w:rsidRPr="003F4B30">
        <w:rPr>
          <w:rFonts w:ascii="Arial" w:hAnsi="Arial" w:cs="Arial"/>
          <w:sz w:val="24"/>
          <w:szCs w:val="24"/>
        </w:rPr>
        <w:t xml:space="preserve"> </w:t>
      </w:r>
      <w:r w:rsidRPr="003F4B30">
        <w:rPr>
          <w:rFonts w:ascii="Arial" w:hAnsi="Arial" w:cs="Arial"/>
          <w:sz w:val="24"/>
          <w:szCs w:val="24"/>
        </w:rPr>
        <w:t xml:space="preserve">la determinación de la </w:t>
      </w:r>
      <w:r w:rsidRPr="003F4B30">
        <w:rPr>
          <w:rFonts w:ascii="Arial" w:hAnsi="Arial" w:cs="Arial"/>
          <w:i/>
          <w:iCs/>
          <w:sz w:val="24"/>
          <w:szCs w:val="24"/>
        </w:rPr>
        <w:t xml:space="preserve">Tenencia, </w:t>
      </w:r>
      <w:r w:rsidRPr="003F4B30">
        <w:rPr>
          <w:rFonts w:ascii="Arial" w:hAnsi="Arial" w:cs="Arial"/>
          <w:sz w:val="24"/>
          <w:szCs w:val="24"/>
        </w:rPr>
        <w:t>en su caso, de manejar sus propios recursos, no genera una afectación a los derechos de sus integrantes de votar en los procesos constitucionales ordinarios para la elección de integrantes de ayuntamientos, diputa</w:t>
      </w:r>
      <w:r w:rsidR="00EB30A6" w:rsidRPr="003F4B30">
        <w:rPr>
          <w:rFonts w:ascii="Arial" w:hAnsi="Arial" w:cs="Arial"/>
          <w:sz w:val="24"/>
          <w:szCs w:val="24"/>
        </w:rPr>
        <w:t>ciones</w:t>
      </w:r>
      <w:r w:rsidRPr="003F4B30">
        <w:rPr>
          <w:rFonts w:ascii="Arial" w:hAnsi="Arial" w:cs="Arial"/>
          <w:sz w:val="24"/>
          <w:szCs w:val="24"/>
        </w:rPr>
        <w:t>, senad</w:t>
      </w:r>
      <w:r w:rsidR="00EB30A6" w:rsidRPr="003F4B30">
        <w:rPr>
          <w:rFonts w:ascii="Arial" w:hAnsi="Arial" w:cs="Arial"/>
          <w:sz w:val="24"/>
          <w:szCs w:val="24"/>
        </w:rPr>
        <w:t>urías</w:t>
      </w:r>
      <w:r w:rsidR="00814AF7" w:rsidRPr="003F4B30">
        <w:rPr>
          <w:rFonts w:ascii="Arial" w:hAnsi="Arial" w:cs="Arial"/>
          <w:sz w:val="24"/>
          <w:szCs w:val="24"/>
        </w:rPr>
        <w:t xml:space="preserve"> </w:t>
      </w:r>
      <w:r w:rsidRPr="003F4B30">
        <w:rPr>
          <w:rFonts w:ascii="Arial" w:hAnsi="Arial" w:cs="Arial"/>
          <w:sz w:val="24"/>
          <w:szCs w:val="24"/>
        </w:rPr>
        <w:t>y titulares del poder ejecutivo federal y local, al tratarse de procesos de distinta naturaleza, ya que, el hecho de que la</w:t>
      </w:r>
      <w:r w:rsidRPr="003F4B30">
        <w:rPr>
          <w:rFonts w:ascii="Arial" w:hAnsi="Arial" w:cs="Arial"/>
          <w:i/>
          <w:iCs/>
          <w:sz w:val="24"/>
          <w:szCs w:val="24"/>
        </w:rPr>
        <w:t xml:space="preserve"> Tenencia</w:t>
      </w:r>
      <w:r w:rsidRPr="003F4B30">
        <w:rPr>
          <w:rFonts w:ascii="Arial" w:hAnsi="Arial" w:cs="Arial"/>
          <w:sz w:val="24"/>
          <w:szCs w:val="24"/>
        </w:rPr>
        <w:t xml:space="preserve"> pueda elegir manejar los recursos que le corresponden, no implica que con ello renuncie a participar en elecciones de autoridades constitucionales regidas por el sistema de partidos</w:t>
      </w:r>
      <w:r w:rsidR="00814AF7" w:rsidRPr="003F4B30">
        <w:rPr>
          <w:rFonts w:ascii="Arial" w:hAnsi="Arial" w:cs="Arial"/>
          <w:sz w:val="24"/>
          <w:szCs w:val="24"/>
        </w:rPr>
        <w:t>, por lo que válidamente puede ejercer si así lo desean sus derechos político electorales de votar.</w:t>
      </w:r>
    </w:p>
    <w:p w14:paraId="384D3969" w14:textId="77777777" w:rsidR="002E70CD" w:rsidRPr="003F4B30" w:rsidRDefault="002E70CD" w:rsidP="00B93BF4">
      <w:pPr>
        <w:shd w:val="clear" w:color="auto" w:fill="FFFFFF"/>
        <w:spacing w:after="0" w:line="360" w:lineRule="auto"/>
        <w:jc w:val="both"/>
        <w:textAlignment w:val="baseline"/>
        <w:divId w:val="1805806357"/>
        <w:rPr>
          <w:rFonts w:ascii="Arial" w:hAnsi="Arial" w:cs="Arial"/>
          <w:b/>
          <w:bCs/>
          <w:color w:val="000000"/>
          <w:sz w:val="24"/>
          <w:szCs w:val="24"/>
          <w:lang w:eastAsia="es-MX"/>
        </w:rPr>
      </w:pPr>
    </w:p>
    <w:p w14:paraId="05A04059" w14:textId="77777777" w:rsidR="001F7606" w:rsidRPr="003F4B30" w:rsidRDefault="00853DA3"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val="es-ES" w:eastAsia="es-MX"/>
        </w:rPr>
      </w:pPr>
      <w:r w:rsidRPr="003F4B30">
        <w:rPr>
          <w:rFonts w:ascii="Arial" w:eastAsia="Times New Roman" w:hAnsi="Arial" w:cs="Arial"/>
          <w:b/>
          <w:bCs/>
          <w:color w:val="000000"/>
          <w:sz w:val="24"/>
          <w:szCs w:val="24"/>
          <w:lang w:val="es-ES" w:eastAsia="es-MX"/>
        </w:rPr>
        <w:t xml:space="preserve">Análisis del agravio identificado con el </w:t>
      </w:r>
      <w:r w:rsidR="00260B1E" w:rsidRPr="003F4B30">
        <w:rPr>
          <w:rFonts w:ascii="Arial" w:eastAsia="Times New Roman" w:hAnsi="Arial" w:cs="Arial"/>
          <w:b/>
          <w:bCs/>
          <w:color w:val="000000"/>
          <w:sz w:val="24"/>
          <w:szCs w:val="24"/>
          <w:lang w:val="es-ES" w:eastAsia="es-MX"/>
        </w:rPr>
        <w:t>número</w:t>
      </w:r>
      <w:r w:rsidRPr="003F4B30">
        <w:rPr>
          <w:rFonts w:ascii="Arial" w:eastAsia="Times New Roman" w:hAnsi="Arial" w:cs="Arial"/>
          <w:b/>
          <w:bCs/>
          <w:color w:val="000000"/>
          <w:sz w:val="24"/>
          <w:szCs w:val="24"/>
          <w:lang w:val="es-ES" w:eastAsia="es-MX"/>
        </w:rPr>
        <w:t xml:space="preserve"> 4. </w:t>
      </w:r>
    </w:p>
    <w:p w14:paraId="6FD14995" w14:textId="77777777" w:rsidR="00A80C5A" w:rsidRPr="003F4B30" w:rsidRDefault="00A80C5A"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val="es-ES" w:eastAsia="es-MX"/>
        </w:rPr>
      </w:pPr>
    </w:p>
    <w:p w14:paraId="4B00BC42"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val="es-ES" w:eastAsia="es-MX"/>
        </w:rPr>
        <w:t>Los promoventes manifiestan que existen actos de presión y hostigamiento</w:t>
      </w:r>
      <w:bookmarkStart w:id="15" w:name="_Hlk211507532"/>
      <w:r w:rsidRPr="003F4B30">
        <w:rPr>
          <w:rFonts w:ascii="Arial" w:eastAsia="Times New Roman" w:hAnsi="Arial" w:cs="Arial"/>
          <w:color w:val="000000"/>
          <w:sz w:val="24"/>
          <w:szCs w:val="24"/>
          <w:lang w:val="es-ES" w:eastAsia="es-MX"/>
        </w:rPr>
        <w:t xml:space="preserve">, toda vez que </w:t>
      </w:r>
      <w:r w:rsidRPr="003F4B30">
        <w:rPr>
          <w:rFonts w:ascii="Arial" w:eastAsia="Times New Roman" w:hAnsi="Arial" w:cs="Arial"/>
          <w:color w:val="000000"/>
          <w:sz w:val="24"/>
          <w:szCs w:val="24"/>
          <w:lang w:eastAsia="es-MX"/>
        </w:rPr>
        <w:t>al no reconocerse como indígenas y al discrepar del proceso, han sido etiquetados públicamente como traidores o enemigos del pueblo y se les ha señalado por no alinearse con la postura de quienes promueven autogobierno y, en algunos casos, se les ha advertido que se atengan a las consecuencias.</w:t>
      </w:r>
    </w:p>
    <w:p w14:paraId="764315CD"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b/>
          <w:bCs/>
          <w:color w:val="000000"/>
          <w:sz w:val="24"/>
          <w:szCs w:val="24"/>
          <w:lang w:val="es-ES" w:eastAsia="es-MX"/>
        </w:rPr>
      </w:pPr>
    </w:p>
    <w:p w14:paraId="06A853E9"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 xml:space="preserve">Asimismo, señalan que este ambiente de presión y amedrentamiento anula las condiciones de libertad de imparcialidad necesarias para la celebración de una consulta válida, pues ningún acto de autodeterminación colectiva puede </w:t>
      </w:r>
      <w:r w:rsidRPr="003F4B30">
        <w:rPr>
          <w:rFonts w:ascii="Arial" w:eastAsia="Times New Roman" w:hAnsi="Arial" w:cs="Arial"/>
          <w:color w:val="000000"/>
          <w:sz w:val="24"/>
          <w:szCs w:val="24"/>
          <w:lang w:eastAsia="es-MX"/>
        </w:rPr>
        <w:lastRenderedPageBreak/>
        <w:t>considerarse legítimo cuando una parte de la población es objeto de hostigamiento o coacción, o cuando el miedo a ser señalados condiciona la expresión de la voluntad ciudadana.</w:t>
      </w:r>
    </w:p>
    <w:p w14:paraId="02A7BD7B"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val="es-ES" w:eastAsia="es-MX"/>
        </w:rPr>
      </w:pPr>
    </w:p>
    <w:p w14:paraId="781CD51F"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val="es-ES" w:eastAsia="es-MX"/>
        </w:rPr>
      </w:pPr>
      <w:r w:rsidRPr="003F4B30">
        <w:rPr>
          <w:rFonts w:ascii="Arial" w:eastAsia="Times New Roman" w:hAnsi="Arial" w:cs="Arial"/>
          <w:color w:val="000000"/>
          <w:sz w:val="24"/>
          <w:szCs w:val="24"/>
          <w:lang w:eastAsia="es-MX"/>
        </w:rPr>
        <w:t xml:space="preserve">Por tanto, consideran que en la </w:t>
      </w:r>
      <w:r w:rsidRPr="003F4B30">
        <w:rPr>
          <w:rFonts w:ascii="Arial" w:eastAsia="Times New Roman" w:hAnsi="Arial" w:cs="Arial"/>
          <w:i/>
          <w:iCs/>
          <w:color w:val="000000"/>
          <w:sz w:val="24"/>
          <w:szCs w:val="24"/>
          <w:lang w:eastAsia="es-MX"/>
        </w:rPr>
        <w:t>Tenencia</w:t>
      </w:r>
      <w:r w:rsidRPr="003F4B30">
        <w:rPr>
          <w:rFonts w:ascii="Arial" w:eastAsia="Times New Roman" w:hAnsi="Arial" w:cs="Arial"/>
          <w:color w:val="000000"/>
          <w:sz w:val="24"/>
          <w:szCs w:val="24"/>
          <w:lang w:eastAsia="es-MX"/>
        </w:rPr>
        <w:t xml:space="preserve"> no existen las condiciones materiales ni sociales de libertad que permitan sostener que la consulta se desarrollará de manera imparcial, informada о voluntaria, lo cual nos lleva a pronunciar que existe incompatibilidad con el principio de pluralismo democrático.</w:t>
      </w:r>
    </w:p>
    <w:bookmarkEnd w:id="15"/>
    <w:p w14:paraId="0529045F"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val="es-ES" w:eastAsia="es-MX"/>
        </w:rPr>
      </w:pPr>
    </w:p>
    <w:p w14:paraId="11996F88"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val="es-ES" w:eastAsia="es-MX"/>
        </w:rPr>
      </w:pPr>
      <w:r w:rsidRPr="003F4B30">
        <w:rPr>
          <w:rFonts w:ascii="Arial" w:eastAsia="Times New Roman" w:hAnsi="Arial" w:cs="Arial"/>
          <w:color w:val="000000"/>
          <w:sz w:val="24"/>
          <w:szCs w:val="24"/>
          <w:lang w:eastAsia="es-MX"/>
        </w:rPr>
        <w:t xml:space="preserve">El agravio deviene </w:t>
      </w:r>
      <w:r w:rsidRPr="003F4B30">
        <w:rPr>
          <w:rFonts w:ascii="Arial" w:eastAsia="Times New Roman" w:hAnsi="Arial" w:cs="Arial"/>
          <w:b/>
          <w:bCs/>
          <w:color w:val="000000"/>
          <w:sz w:val="24"/>
          <w:szCs w:val="24"/>
          <w:lang w:eastAsia="es-MX"/>
        </w:rPr>
        <w:t>inoperante</w:t>
      </w:r>
      <w:r w:rsidRPr="003F4B30">
        <w:rPr>
          <w:rFonts w:ascii="Arial" w:eastAsia="Times New Roman" w:hAnsi="Arial" w:cs="Arial"/>
          <w:color w:val="000000"/>
          <w:sz w:val="24"/>
          <w:szCs w:val="24"/>
          <w:lang w:eastAsia="es-MX"/>
        </w:rPr>
        <w:t xml:space="preserve">, ya que los promoventes realizan manifestaciones genéricas y subjetivas, pues únicamente señalaron que el no reconocerse como indígenas y al discrepar del proceso han sido etiquetados públicamente como traidores o enemigos del pueblo y que de no alinearse con la postura de quienes promueven autogobierno se atengan a las consecuencias, lo que condiciona la libertad de imparcialidad coaccionando la voluntad ciudadana. </w:t>
      </w:r>
    </w:p>
    <w:p w14:paraId="46585EAA"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p>
    <w:p w14:paraId="47348AAE"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 xml:space="preserve">Referente a la </w:t>
      </w:r>
      <w:r w:rsidRPr="003F4B30">
        <w:rPr>
          <w:rFonts w:ascii="Arial" w:eastAsia="Times New Roman" w:hAnsi="Arial" w:cs="Arial"/>
          <w:b/>
          <w:bCs/>
          <w:color w:val="000000"/>
          <w:sz w:val="24"/>
          <w:szCs w:val="24"/>
          <w:lang w:eastAsia="es-MX"/>
        </w:rPr>
        <w:t>inoperancia</w:t>
      </w:r>
      <w:r w:rsidRPr="003F4B30">
        <w:rPr>
          <w:rFonts w:ascii="Arial" w:eastAsia="Times New Roman" w:hAnsi="Arial" w:cs="Arial"/>
          <w:color w:val="000000"/>
          <w:sz w:val="24"/>
          <w:szCs w:val="24"/>
          <w:lang w:eastAsia="es-MX"/>
        </w:rPr>
        <w:t xml:space="preserve"> de los agravios, la </w:t>
      </w:r>
      <w:r w:rsidRPr="003F4B30">
        <w:rPr>
          <w:rFonts w:ascii="Arial" w:eastAsia="Times New Roman" w:hAnsi="Arial" w:cs="Arial"/>
          <w:i/>
          <w:iCs/>
          <w:color w:val="000000"/>
          <w:sz w:val="24"/>
          <w:szCs w:val="24"/>
          <w:lang w:eastAsia="es-MX"/>
        </w:rPr>
        <w:t>Sala Superior</w:t>
      </w:r>
      <w:r w:rsidRPr="003F4B30">
        <w:rPr>
          <w:rFonts w:ascii="Arial" w:eastAsia="Times New Roman" w:hAnsi="Arial" w:cs="Arial"/>
          <w:color w:val="000000"/>
          <w:sz w:val="24"/>
          <w:szCs w:val="24"/>
          <w:lang w:eastAsia="es-MX"/>
        </w:rPr>
        <w:t xml:space="preserve"> ha considerado que al expresar cada concepto de agravio se deben exponer argumentos pertinentes para demostrar la ilegalidad del acto reclamado. Si ello se incumple, los planteamientos serán inoperantes, lo cual ocurre</w:t>
      </w:r>
      <w:r w:rsidR="00FB395E" w:rsidRPr="003F4B30">
        <w:rPr>
          <w:rFonts w:ascii="Arial" w:eastAsia="Times New Roman" w:hAnsi="Arial" w:cs="Arial"/>
          <w:color w:val="000000"/>
          <w:sz w:val="24"/>
          <w:szCs w:val="24"/>
          <w:lang w:eastAsia="es-MX"/>
        </w:rPr>
        <w:t>,</w:t>
      </w:r>
      <w:r w:rsidRPr="003F4B30">
        <w:rPr>
          <w:rFonts w:ascii="Arial" w:eastAsia="Times New Roman" w:hAnsi="Arial" w:cs="Arial"/>
          <w:color w:val="000000"/>
          <w:sz w:val="24"/>
          <w:szCs w:val="24"/>
          <w:lang w:eastAsia="es-MX"/>
        </w:rPr>
        <w:t xml:space="preserve"> entre otras causas</w:t>
      </w:r>
      <w:r w:rsidR="00FB395E" w:rsidRPr="003F4B30">
        <w:rPr>
          <w:rFonts w:ascii="Arial" w:eastAsia="Times New Roman" w:hAnsi="Arial" w:cs="Arial"/>
          <w:color w:val="000000"/>
          <w:sz w:val="24"/>
          <w:szCs w:val="24"/>
          <w:lang w:eastAsia="es-MX"/>
        </w:rPr>
        <w:t>,</w:t>
      </w:r>
      <w:r w:rsidRPr="003F4B30">
        <w:rPr>
          <w:rFonts w:ascii="Arial" w:eastAsia="Times New Roman" w:hAnsi="Arial" w:cs="Arial"/>
          <w:color w:val="000000"/>
          <w:sz w:val="24"/>
          <w:szCs w:val="24"/>
          <w:lang w:eastAsia="es-MX"/>
        </w:rPr>
        <w:t xml:space="preserve"> cuando </w:t>
      </w:r>
      <w:r w:rsidRPr="003F4B30">
        <w:rPr>
          <w:rFonts w:ascii="Arial" w:eastAsia="Times New Roman" w:hAnsi="Arial" w:cs="Arial"/>
          <w:b/>
          <w:bCs/>
          <w:color w:val="000000"/>
          <w:sz w:val="24"/>
          <w:szCs w:val="24"/>
          <w:lang w:eastAsia="es-MX"/>
        </w:rPr>
        <w:t xml:space="preserve">se aduzcan argumentos genéricos o imprecisos, de tal forma que no se pueda advertir la causa de pedir, </w:t>
      </w:r>
      <w:r w:rsidRPr="003F4B30">
        <w:rPr>
          <w:rFonts w:ascii="Arial" w:eastAsia="Times New Roman" w:hAnsi="Arial" w:cs="Arial"/>
          <w:color w:val="000000"/>
          <w:sz w:val="24"/>
          <w:szCs w:val="24"/>
          <w:lang w:eastAsia="es-MX"/>
        </w:rPr>
        <w:t>o son aptos para cuestionar las consideraciones que soportan el acto o el sentido de la resolución impugnada, según sea el caso.</w:t>
      </w:r>
      <w:r w:rsidRPr="003F4B30">
        <w:rPr>
          <w:rFonts w:ascii="Arial" w:eastAsia="Times New Roman" w:hAnsi="Arial" w:cs="Arial"/>
          <w:color w:val="000000"/>
          <w:sz w:val="24"/>
          <w:szCs w:val="24"/>
          <w:vertAlign w:val="superscript"/>
          <w:lang w:eastAsia="es-MX"/>
        </w:rPr>
        <w:footnoteReference w:id="83"/>
      </w:r>
    </w:p>
    <w:p w14:paraId="45B916C4"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p>
    <w:p w14:paraId="68AB4A12"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En ese entendido, las manifestaciones vertidas resultan insuficientes, para realizar el estudio correspondiente, ya que los promoventes no precisaron circunstancias de modo, tiempo y lugar para acreditar su dicho, respecto de cuáles son los actos públicos y privados realizados en los que se les ha etiquetado como traidores o enemigos del pueblo, tampoco se acompañaron a su escrito de demanda los elementos que permitieran siquiera presumir su veracidad, por lo tanto, no se cuenta con los elementos suficientes para pronunciarse al respecto, máxime que tampoco ofrecieron elementos de convicción, a partir de los cuales se ejerciera la facultad investigadora para conocer sobre la presunta realización de los mismos.</w:t>
      </w:r>
    </w:p>
    <w:p w14:paraId="0E4591D3"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p>
    <w:p w14:paraId="1DF7F3BE"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 xml:space="preserve">Así pues, no se tiene un indicio ni mucho menos la presunción sobre la realización de la supuesta presión, </w:t>
      </w:r>
      <w:bookmarkStart w:id="16" w:name="_Hlk211508174"/>
      <w:r w:rsidRPr="003F4B30">
        <w:rPr>
          <w:rFonts w:ascii="Arial" w:eastAsia="Times New Roman" w:hAnsi="Arial" w:cs="Arial"/>
          <w:color w:val="000000"/>
          <w:sz w:val="24"/>
          <w:szCs w:val="24"/>
          <w:lang w:eastAsia="es-MX"/>
        </w:rPr>
        <w:t>hostigamiento, amedrentamiento y exhibición pública</w:t>
      </w:r>
      <w:bookmarkEnd w:id="16"/>
      <w:r w:rsidRPr="003F4B30">
        <w:rPr>
          <w:rFonts w:ascii="Arial" w:eastAsia="Times New Roman" w:hAnsi="Arial" w:cs="Arial"/>
          <w:color w:val="000000"/>
          <w:sz w:val="24"/>
          <w:szCs w:val="24"/>
          <w:lang w:eastAsia="es-MX"/>
        </w:rPr>
        <w:t xml:space="preserve">, bajo </w:t>
      </w:r>
      <w:r w:rsidRPr="003F4B30">
        <w:rPr>
          <w:rFonts w:ascii="Arial" w:eastAsia="Times New Roman" w:hAnsi="Arial" w:cs="Arial"/>
          <w:color w:val="000000"/>
          <w:sz w:val="24"/>
          <w:szCs w:val="24"/>
          <w:lang w:eastAsia="es-MX"/>
        </w:rPr>
        <w:lastRenderedPageBreak/>
        <w:t>ese contexto, omitieron evidenciar las acciones que señalan ocurrieron, resultando imprescindible que este precise los hechos y las razones específicas del por qué considera que el acto impugnado le causa algún perjuicio.</w:t>
      </w:r>
    </w:p>
    <w:p w14:paraId="4C4E7A51"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p>
    <w:p w14:paraId="79B75B66"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 xml:space="preserve">Por tanto, </w:t>
      </w:r>
      <w:r w:rsidRPr="003F4B30">
        <w:rPr>
          <w:rFonts w:ascii="Arial" w:eastAsia="Times New Roman" w:hAnsi="Arial" w:cs="Arial"/>
          <w:b/>
          <w:bCs/>
          <w:color w:val="000000"/>
          <w:sz w:val="24"/>
          <w:szCs w:val="24"/>
          <w:lang w:eastAsia="es-MX"/>
        </w:rPr>
        <w:t>corresponde a los y las promoventes cumplir invariablemente con la carga procesal de la afirmación,</w:t>
      </w:r>
      <w:r w:rsidRPr="003F4B30">
        <w:rPr>
          <w:rFonts w:ascii="Arial" w:eastAsia="Times New Roman" w:hAnsi="Arial" w:cs="Arial"/>
          <w:b/>
          <w:bCs/>
          <w:color w:val="000000"/>
          <w:sz w:val="24"/>
          <w:szCs w:val="24"/>
          <w:vertAlign w:val="superscript"/>
          <w:lang w:eastAsia="es-MX"/>
        </w:rPr>
        <w:footnoteReference w:id="84"/>
      </w:r>
      <w:r w:rsidRPr="003F4B30">
        <w:rPr>
          <w:rFonts w:ascii="Arial" w:eastAsia="Times New Roman" w:hAnsi="Arial" w:cs="Arial"/>
          <w:color w:val="000000"/>
          <w:sz w:val="24"/>
          <w:szCs w:val="24"/>
          <w:lang w:eastAsia="es-MX"/>
        </w:rPr>
        <w:t xml:space="preserve"> es decir, estos deben realizar la mención particularizada de cómo acontecieron los hechos, en qué forma, el o los momentos en que acontecieron las acciones que refiere, c</w:t>
      </w:r>
      <w:r w:rsidR="00FB395E" w:rsidRPr="003F4B30">
        <w:rPr>
          <w:rFonts w:ascii="Arial" w:eastAsia="Times New Roman" w:hAnsi="Arial" w:cs="Arial"/>
          <w:color w:val="000000"/>
          <w:sz w:val="24"/>
          <w:szCs w:val="24"/>
          <w:lang w:eastAsia="es-MX"/>
        </w:rPr>
        <w:t>ó</w:t>
      </w:r>
      <w:r w:rsidRPr="003F4B30">
        <w:rPr>
          <w:rFonts w:ascii="Arial" w:eastAsia="Times New Roman" w:hAnsi="Arial" w:cs="Arial"/>
          <w:color w:val="000000"/>
          <w:sz w:val="24"/>
          <w:szCs w:val="24"/>
          <w:lang w:eastAsia="es-MX"/>
        </w:rPr>
        <w:t xml:space="preserve">mo ha sido la presión, hostigamiento, amedrentamiento y exhibición pública de los promoventes, por </w:t>
      </w:r>
      <w:r w:rsidR="00FB395E" w:rsidRPr="003F4B30">
        <w:rPr>
          <w:rFonts w:ascii="Arial" w:eastAsia="Times New Roman" w:hAnsi="Arial" w:cs="Arial"/>
          <w:color w:val="000000"/>
          <w:sz w:val="24"/>
          <w:szCs w:val="24"/>
          <w:lang w:eastAsia="es-MX"/>
        </w:rPr>
        <w:t>lo que</w:t>
      </w:r>
      <w:r w:rsidRPr="003F4B30">
        <w:rPr>
          <w:rFonts w:ascii="Arial" w:eastAsia="Times New Roman" w:hAnsi="Arial" w:cs="Arial"/>
          <w:color w:val="000000"/>
          <w:sz w:val="24"/>
          <w:szCs w:val="24"/>
          <w:lang w:eastAsia="es-MX"/>
        </w:rPr>
        <w:t xml:space="preserve">, resulta insuficiente que se hagan señalamientos de manera vaga </w:t>
      </w:r>
      <w:r w:rsidR="00A80C5A" w:rsidRPr="003F4B30">
        <w:rPr>
          <w:rFonts w:ascii="Arial" w:eastAsia="Times New Roman" w:hAnsi="Arial" w:cs="Arial"/>
          <w:color w:val="000000"/>
          <w:sz w:val="24"/>
          <w:szCs w:val="24"/>
          <w:lang w:eastAsia="es-MX"/>
        </w:rPr>
        <w:t xml:space="preserve">e imprecisa </w:t>
      </w:r>
      <w:r w:rsidRPr="003F4B30">
        <w:rPr>
          <w:rFonts w:ascii="Arial" w:eastAsia="Times New Roman" w:hAnsi="Arial" w:cs="Arial"/>
          <w:color w:val="000000"/>
          <w:sz w:val="24"/>
          <w:szCs w:val="24"/>
          <w:lang w:eastAsia="es-MX"/>
        </w:rPr>
        <w:t xml:space="preserve">para que pueda estimarse satisfecha tal carga procesal. </w:t>
      </w:r>
    </w:p>
    <w:p w14:paraId="0A3A606E"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p>
    <w:p w14:paraId="7C91FF8C"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r w:rsidRPr="003F4B30">
        <w:rPr>
          <w:rFonts w:ascii="Arial" w:eastAsia="Times New Roman" w:hAnsi="Arial" w:cs="Arial"/>
          <w:color w:val="000000"/>
          <w:sz w:val="24"/>
          <w:szCs w:val="24"/>
          <w:lang w:eastAsia="es-MX"/>
        </w:rPr>
        <w:t>Ante tales circunstancias, este Órgano Colegiado no puede actuar oficiosamente para investigar hechos y circunstancias que les corresponden a los impugnantes acreditar, pues de entenderlo de otra manera, implicaría perder de vista el plano de imparcialidad que debe revestir la actuación de esta autoridad</w:t>
      </w:r>
      <w:r w:rsidR="00A80C5A" w:rsidRPr="003F4B30">
        <w:rPr>
          <w:rFonts w:ascii="Arial" w:eastAsia="Times New Roman" w:hAnsi="Arial" w:cs="Arial"/>
          <w:color w:val="000000"/>
          <w:sz w:val="24"/>
          <w:szCs w:val="24"/>
          <w:lang w:eastAsia="es-MX"/>
        </w:rPr>
        <w:t>, así como asumir indebidamente el deber de carga probatoria que le corresponde al promovente.</w:t>
      </w:r>
    </w:p>
    <w:p w14:paraId="0805A8C8" w14:textId="77777777" w:rsidR="003D2611" w:rsidRPr="003F4B30" w:rsidRDefault="003D2611" w:rsidP="003D2611">
      <w:pPr>
        <w:shd w:val="clear" w:color="auto" w:fill="FFFFFF"/>
        <w:spacing w:after="0" w:line="360" w:lineRule="auto"/>
        <w:jc w:val="both"/>
        <w:textAlignment w:val="baseline"/>
        <w:divId w:val="1805806357"/>
        <w:rPr>
          <w:rFonts w:ascii="Arial" w:eastAsia="Times New Roman" w:hAnsi="Arial" w:cs="Arial"/>
          <w:color w:val="000000"/>
          <w:sz w:val="24"/>
          <w:szCs w:val="24"/>
          <w:lang w:eastAsia="es-MX"/>
        </w:rPr>
      </w:pPr>
    </w:p>
    <w:p w14:paraId="5C28AAFD" w14:textId="77777777" w:rsidR="00F06880" w:rsidRPr="003F4B30" w:rsidRDefault="003D2611"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eastAsia="es-MX"/>
        </w:rPr>
      </w:pPr>
      <w:r w:rsidRPr="003F4B30">
        <w:rPr>
          <w:rFonts w:ascii="Arial" w:eastAsia="Times New Roman" w:hAnsi="Arial" w:cs="Arial"/>
          <w:color w:val="000000"/>
          <w:sz w:val="24"/>
          <w:szCs w:val="24"/>
          <w:lang w:eastAsia="es-MX"/>
        </w:rPr>
        <w:t xml:space="preserve">Si bien se reconoce la obligación de juzgar con perspectiva intercultural, ello no implica la supresión de las cargas procesales mínimas, entre ellas, la de afirmar con claridad los hechos y ofrecer medios que permitan su análisis razonado, por ello, al no haberse aportado indicios suficientes que generen convicción sobre la existencia de los hechos alegados, los agravios relativos a la supuesta presión y hostigamiento resultan </w:t>
      </w:r>
      <w:r w:rsidRPr="003F4B30">
        <w:rPr>
          <w:rFonts w:ascii="Arial" w:eastAsia="Times New Roman" w:hAnsi="Arial" w:cs="Arial"/>
          <w:b/>
          <w:bCs/>
          <w:color w:val="000000"/>
          <w:sz w:val="24"/>
          <w:szCs w:val="24"/>
          <w:lang w:eastAsia="es-MX"/>
        </w:rPr>
        <w:t>inoperantes.</w:t>
      </w:r>
    </w:p>
    <w:p w14:paraId="1F349DCE" w14:textId="77777777" w:rsidR="00F93E7E" w:rsidRPr="003F4B30" w:rsidRDefault="00F93E7E" w:rsidP="00B93BF4">
      <w:pPr>
        <w:shd w:val="clear" w:color="auto" w:fill="FFFFFF"/>
        <w:spacing w:after="0" w:line="360" w:lineRule="auto"/>
        <w:jc w:val="both"/>
        <w:textAlignment w:val="baseline"/>
        <w:divId w:val="1805806357"/>
        <w:rPr>
          <w:rFonts w:ascii="Arial" w:eastAsia="Times New Roman" w:hAnsi="Arial" w:cs="Arial"/>
          <w:b/>
          <w:bCs/>
          <w:color w:val="000000"/>
          <w:sz w:val="24"/>
          <w:szCs w:val="24"/>
          <w:lang w:eastAsia="es-MX"/>
        </w:rPr>
      </w:pPr>
    </w:p>
    <w:p w14:paraId="40969EE9" w14:textId="77777777" w:rsidR="009B3893" w:rsidRPr="003F4B30" w:rsidRDefault="003A37C6" w:rsidP="00870BBB">
      <w:pPr>
        <w:tabs>
          <w:tab w:val="left" w:pos="426"/>
          <w:tab w:val="center" w:pos="3853"/>
        </w:tabs>
        <w:spacing w:after="0" w:line="360" w:lineRule="auto"/>
        <w:jc w:val="center"/>
        <w:rPr>
          <w:rFonts w:ascii="Arial" w:hAnsi="Arial" w:cs="Arial"/>
          <w:b/>
          <w:bCs/>
          <w:sz w:val="24"/>
          <w:szCs w:val="24"/>
        </w:rPr>
      </w:pPr>
      <w:r w:rsidRPr="003F4B30">
        <w:rPr>
          <w:rFonts w:ascii="Arial" w:hAnsi="Arial" w:cs="Arial"/>
          <w:b/>
          <w:bCs/>
          <w:sz w:val="24"/>
          <w:szCs w:val="24"/>
        </w:rPr>
        <w:t>XI</w:t>
      </w:r>
      <w:r w:rsidR="00985D0F" w:rsidRPr="003F4B30">
        <w:rPr>
          <w:rFonts w:ascii="Arial" w:hAnsi="Arial" w:cs="Arial"/>
          <w:b/>
          <w:bCs/>
          <w:sz w:val="24"/>
          <w:szCs w:val="24"/>
        </w:rPr>
        <w:t>. RESUME</w:t>
      </w:r>
      <w:r w:rsidR="002D7459" w:rsidRPr="003F4B30">
        <w:rPr>
          <w:rFonts w:ascii="Arial" w:hAnsi="Arial" w:cs="Arial"/>
          <w:b/>
          <w:bCs/>
          <w:sz w:val="24"/>
          <w:szCs w:val="24"/>
        </w:rPr>
        <w:t>N</w:t>
      </w:r>
    </w:p>
    <w:p w14:paraId="6D5B1786" w14:textId="77777777" w:rsidR="00870BBB" w:rsidRPr="003F4B30" w:rsidRDefault="00870BBB" w:rsidP="00870BBB">
      <w:pPr>
        <w:tabs>
          <w:tab w:val="left" w:pos="426"/>
          <w:tab w:val="center" w:pos="3853"/>
        </w:tabs>
        <w:spacing w:after="0" w:line="360" w:lineRule="auto"/>
        <w:jc w:val="center"/>
        <w:rPr>
          <w:rFonts w:ascii="Arial" w:hAnsi="Arial" w:cs="Arial"/>
          <w:b/>
          <w:bCs/>
          <w:sz w:val="24"/>
          <w:szCs w:val="24"/>
        </w:rPr>
      </w:pPr>
    </w:p>
    <w:p w14:paraId="5AA26970" w14:textId="77777777" w:rsidR="006B2D78" w:rsidRPr="003F4B30" w:rsidRDefault="006B2D78" w:rsidP="006B2D78">
      <w:pPr>
        <w:spacing w:after="0" w:line="360" w:lineRule="auto"/>
        <w:contextualSpacing/>
        <w:jc w:val="both"/>
        <w:rPr>
          <w:rFonts w:ascii="Arial" w:eastAsia="Aptos" w:hAnsi="Arial" w:cs="Arial"/>
          <w:kern w:val="2"/>
          <w:sz w:val="24"/>
          <w:szCs w:val="24"/>
          <w:lang w:val="es-ES"/>
        </w:rPr>
      </w:pPr>
      <w:r w:rsidRPr="003F4B30">
        <w:rPr>
          <w:rFonts w:ascii="Arial" w:eastAsia="Aptos" w:hAnsi="Arial" w:cs="Arial"/>
          <w:b/>
          <w:bCs/>
          <w:kern w:val="2"/>
          <w:sz w:val="24"/>
          <w:szCs w:val="24"/>
          <w:lang w:val="es-ES"/>
        </w:rPr>
        <w:t xml:space="preserve">Traducción y difusión de la sentencia. </w:t>
      </w:r>
      <w:r w:rsidRPr="003F4B30">
        <w:rPr>
          <w:rFonts w:ascii="Arial" w:eastAsia="Aptos" w:hAnsi="Arial" w:cs="Arial"/>
          <w:kern w:val="2"/>
          <w:sz w:val="24"/>
          <w:szCs w:val="24"/>
        </w:rPr>
        <w:t xml:space="preserve">Con base en lo previsto en los artículos 2º apartado A de la </w:t>
      </w:r>
      <w:r w:rsidRPr="003F4B30">
        <w:rPr>
          <w:rFonts w:ascii="Arial" w:eastAsia="Aptos" w:hAnsi="Arial" w:cs="Arial"/>
          <w:i/>
          <w:iCs/>
          <w:kern w:val="2"/>
          <w:sz w:val="24"/>
          <w:szCs w:val="24"/>
        </w:rPr>
        <w:t>Constitución General</w:t>
      </w:r>
      <w:r w:rsidR="00811426" w:rsidRPr="003F4B30">
        <w:rPr>
          <w:rFonts w:ascii="Arial" w:eastAsia="Aptos" w:hAnsi="Arial" w:cs="Arial"/>
          <w:kern w:val="2"/>
          <w:sz w:val="24"/>
          <w:szCs w:val="24"/>
        </w:rPr>
        <w:t>,</w:t>
      </w:r>
      <w:r w:rsidRPr="003F4B30">
        <w:rPr>
          <w:rFonts w:ascii="Arial" w:eastAsia="Aptos" w:hAnsi="Arial" w:cs="Arial"/>
          <w:kern w:val="2"/>
          <w:sz w:val="24"/>
          <w:szCs w:val="24"/>
        </w:rPr>
        <w:t xml:space="preserve"> 12 del Convenio 169</w:t>
      </w:r>
      <w:r w:rsidR="00811426" w:rsidRPr="003F4B30">
        <w:rPr>
          <w:rFonts w:ascii="Arial" w:eastAsia="Aptos" w:hAnsi="Arial" w:cs="Arial"/>
          <w:kern w:val="2"/>
          <w:sz w:val="24"/>
          <w:szCs w:val="24"/>
        </w:rPr>
        <w:t>,</w:t>
      </w:r>
      <w:r w:rsidRPr="003F4B30">
        <w:rPr>
          <w:rFonts w:ascii="Arial" w:eastAsia="Aptos" w:hAnsi="Arial" w:cs="Arial"/>
          <w:kern w:val="2"/>
          <w:sz w:val="24"/>
          <w:szCs w:val="24"/>
        </w:rPr>
        <w:t xml:space="preserve"> 13 numeral 2 de la Declaración de las Naciones Unidas sobre Derechos de los Pueblos Indígenas, así como 4° y 7° de la Ley General de Derechos Lingüísticos de los Pueblos Indígenas, que reconocen los derechos lingüísticos de las personas, comunidades y pueblos indígenas, este </w:t>
      </w:r>
      <w:r w:rsidRPr="003F4B30">
        <w:rPr>
          <w:rFonts w:ascii="Arial" w:eastAsia="Aptos" w:hAnsi="Arial" w:cs="Arial"/>
          <w:i/>
          <w:iCs/>
          <w:kern w:val="2"/>
          <w:sz w:val="24"/>
          <w:szCs w:val="24"/>
        </w:rPr>
        <w:t xml:space="preserve">Tribunal Electoral </w:t>
      </w:r>
      <w:r w:rsidRPr="003F4B30">
        <w:rPr>
          <w:rFonts w:ascii="Arial" w:eastAsia="Aptos" w:hAnsi="Arial" w:cs="Arial"/>
          <w:kern w:val="2"/>
          <w:sz w:val="24"/>
          <w:szCs w:val="24"/>
        </w:rPr>
        <w:t>estima necesario elaborar una síntesis de la presente sentencia a fin de que sea traducida a la lengua “</w:t>
      </w:r>
      <w:r w:rsidRPr="003F4B30">
        <w:rPr>
          <w:rFonts w:ascii="Arial" w:eastAsia="Aptos" w:hAnsi="Arial" w:cs="Arial"/>
          <w:i/>
          <w:iCs/>
          <w:kern w:val="2"/>
          <w:sz w:val="24"/>
          <w:szCs w:val="24"/>
        </w:rPr>
        <w:t>purépecha</w:t>
      </w:r>
      <w:r w:rsidRPr="003F4B30">
        <w:rPr>
          <w:rFonts w:ascii="Arial" w:eastAsia="Aptos" w:hAnsi="Arial" w:cs="Arial"/>
          <w:kern w:val="2"/>
          <w:sz w:val="24"/>
          <w:szCs w:val="24"/>
        </w:rPr>
        <w:t xml:space="preserve">”, la cual pertenece a la agrupación lingüística “tarasco” y de la familia lingüística “Tarasca”, por ser la lengua predominante en la región de Salvador Escalante, Michoacán de </w:t>
      </w:r>
      <w:r w:rsidRPr="003F4B30">
        <w:rPr>
          <w:rFonts w:ascii="Arial" w:eastAsia="Aptos" w:hAnsi="Arial" w:cs="Arial"/>
          <w:kern w:val="2"/>
          <w:sz w:val="24"/>
          <w:szCs w:val="24"/>
        </w:rPr>
        <w:lastRenderedPageBreak/>
        <w:t>conformidad con el Panorama Sociodemográfico de Michoacán de Ocampo, Censo de Población y Vivienda 2020 publicado por el Instituto Nacional de Estadística y Geografía.</w:t>
      </w:r>
    </w:p>
    <w:p w14:paraId="23B3CDF9" w14:textId="77777777" w:rsidR="006B2D78" w:rsidRPr="003F4B30" w:rsidRDefault="006B2D78" w:rsidP="006B2D78">
      <w:pPr>
        <w:spacing w:after="0" w:line="360" w:lineRule="auto"/>
        <w:ind w:left="720"/>
        <w:contextualSpacing/>
        <w:jc w:val="both"/>
        <w:rPr>
          <w:rFonts w:ascii="Arial" w:eastAsia="Aptos" w:hAnsi="Arial" w:cs="Arial"/>
          <w:kern w:val="2"/>
          <w:sz w:val="24"/>
          <w:szCs w:val="24"/>
          <w:lang w:val="es-ES"/>
        </w:rPr>
      </w:pPr>
    </w:p>
    <w:p w14:paraId="43F18C98" w14:textId="77777777" w:rsidR="006B2D78" w:rsidRPr="003F4B30" w:rsidRDefault="006B2D78" w:rsidP="006B2D78">
      <w:pPr>
        <w:spacing w:after="0" w:line="360" w:lineRule="auto"/>
        <w:contextualSpacing/>
        <w:jc w:val="both"/>
        <w:rPr>
          <w:rFonts w:ascii="Arial" w:eastAsia="Aptos" w:hAnsi="Arial" w:cs="Arial"/>
          <w:kern w:val="2"/>
          <w:sz w:val="24"/>
          <w:szCs w:val="24"/>
        </w:rPr>
      </w:pPr>
      <w:r w:rsidRPr="003F4B30">
        <w:rPr>
          <w:rFonts w:ascii="Arial" w:eastAsia="Aptos" w:hAnsi="Arial" w:cs="Arial"/>
          <w:kern w:val="2"/>
          <w:sz w:val="24"/>
          <w:szCs w:val="24"/>
        </w:rPr>
        <w:t>Lo anterior, con el objeto de promover la mayor difusión y publicitación de su sentido y alcances a los integrantes de esa comunidad.</w:t>
      </w:r>
    </w:p>
    <w:p w14:paraId="24AB7378" w14:textId="77777777" w:rsidR="006B2D78" w:rsidRPr="003F4B30" w:rsidRDefault="006B2D78" w:rsidP="006B2D78">
      <w:pPr>
        <w:spacing w:after="0" w:line="360" w:lineRule="auto"/>
        <w:ind w:left="720"/>
        <w:contextualSpacing/>
        <w:jc w:val="both"/>
        <w:rPr>
          <w:rFonts w:ascii="Arial" w:eastAsia="Aptos" w:hAnsi="Arial" w:cs="Arial"/>
          <w:kern w:val="2"/>
          <w:sz w:val="24"/>
          <w:szCs w:val="24"/>
        </w:rPr>
      </w:pPr>
    </w:p>
    <w:p w14:paraId="60798AAC" w14:textId="77777777" w:rsidR="006B2D78" w:rsidRPr="003F4B30" w:rsidRDefault="006B2D78" w:rsidP="006B2D78">
      <w:pPr>
        <w:spacing w:after="0" w:line="360" w:lineRule="auto"/>
        <w:contextualSpacing/>
        <w:jc w:val="both"/>
        <w:rPr>
          <w:rFonts w:ascii="Arial" w:eastAsia="Aptos" w:hAnsi="Arial" w:cs="Arial"/>
          <w:kern w:val="2"/>
          <w:sz w:val="24"/>
          <w:szCs w:val="24"/>
        </w:rPr>
      </w:pPr>
      <w:r w:rsidRPr="003F4B30">
        <w:rPr>
          <w:rFonts w:ascii="Arial" w:eastAsia="Aptos" w:hAnsi="Arial" w:cs="Arial"/>
          <w:kern w:val="2"/>
          <w:sz w:val="24"/>
          <w:szCs w:val="24"/>
        </w:rPr>
        <w:t>Por lo que</w:t>
      </w:r>
      <w:r w:rsidR="00652E61" w:rsidRPr="003F4B30">
        <w:rPr>
          <w:rFonts w:ascii="Arial" w:eastAsia="Aptos" w:hAnsi="Arial" w:cs="Arial"/>
          <w:kern w:val="2"/>
          <w:sz w:val="24"/>
          <w:szCs w:val="24"/>
        </w:rPr>
        <w:t>,</w:t>
      </w:r>
      <w:r w:rsidRPr="003F4B30">
        <w:rPr>
          <w:rFonts w:ascii="Arial" w:eastAsia="Aptos" w:hAnsi="Arial" w:cs="Arial"/>
          <w:kern w:val="2"/>
          <w:sz w:val="24"/>
          <w:szCs w:val="24"/>
        </w:rPr>
        <w:t xml:space="preserve"> </w:t>
      </w:r>
      <w:r w:rsidRPr="003F4B30">
        <w:rPr>
          <w:rFonts w:ascii="Arial" w:eastAsia="Aptos" w:hAnsi="Arial" w:cs="Arial"/>
          <w:b/>
          <w:bCs/>
          <w:kern w:val="2"/>
          <w:sz w:val="24"/>
          <w:szCs w:val="24"/>
        </w:rPr>
        <w:t>se instruye a la</w:t>
      </w:r>
      <w:r w:rsidRPr="003F4B30">
        <w:rPr>
          <w:rFonts w:ascii="Arial" w:eastAsia="Aptos" w:hAnsi="Arial" w:cs="Arial"/>
          <w:kern w:val="2"/>
          <w:sz w:val="24"/>
          <w:szCs w:val="24"/>
        </w:rPr>
        <w:t xml:space="preserve"> </w:t>
      </w:r>
      <w:r w:rsidRPr="003F4B30">
        <w:rPr>
          <w:rFonts w:ascii="Arial" w:eastAsia="Aptos" w:hAnsi="Arial" w:cs="Arial"/>
          <w:b/>
          <w:bCs/>
          <w:kern w:val="2"/>
          <w:sz w:val="24"/>
          <w:szCs w:val="24"/>
        </w:rPr>
        <w:t>Secretaría General de Acuerdos</w:t>
      </w:r>
      <w:r w:rsidRPr="003F4B30">
        <w:rPr>
          <w:rFonts w:ascii="Arial" w:eastAsia="Aptos" w:hAnsi="Arial" w:cs="Arial"/>
          <w:kern w:val="2"/>
          <w:sz w:val="24"/>
          <w:szCs w:val="24"/>
        </w:rPr>
        <w:t>, para que</w:t>
      </w:r>
      <w:r w:rsidR="00652E61" w:rsidRPr="003F4B30">
        <w:rPr>
          <w:rFonts w:ascii="Arial" w:eastAsia="Aptos" w:hAnsi="Arial" w:cs="Arial"/>
          <w:kern w:val="2"/>
          <w:sz w:val="24"/>
          <w:szCs w:val="24"/>
        </w:rPr>
        <w:t>,</w:t>
      </w:r>
      <w:r w:rsidRPr="003F4B30">
        <w:rPr>
          <w:rFonts w:ascii="Arial" w:eastAsia="Aptos" w:hAnsi="Arial" w:cs="Arial"/>
          <w:kern w:val="2"/>
          <w:sz w:val="24"/>
          <w:szCs w:val="24"/>
        </w:rPr>
        <w:t xml:space="preserve"> a la </w:t>
      </w:r>
      <w:r w:rsidRPr="003F4B30">
        <w:rPr>
          <w:rFonts w:ascii="Arial" w:eastAsia="Aptos" w:hAnsi="Arial" w:cs="Arial"/>
          <w:b/>
          <w:bCs/>
          <w:kern w:val="2"/>
          <w:sz w:val="24"/>
          <w:szCs w:val="24"/>
        </w:rPr>
        <w:t>brevedad</w:t>
      </w:r>
      <w:r w:rsidRPr="003F4B30">
        <w:rPr>
          <w:rFonts w:ascii="Arial" w:eastAsia="Aptos" w:hAnsi="Arial" w:cs="Arial"/>
          <w:kern w:val="2"/>
          <w:sz w:val="24"/>
          <w:szCs w:val="24"/>
        </w:rPr>
        <w:t xml:space="preserve"> obtenga la traducción del resumen y puntos resolutivos y genere las condiciones para que, el Sistema Michoacano de Radio y Televisión, así como el </w:t>
      </w:r>
      <w:r w:rsidRPr="003F4B30">
        <w:rPr>
          <w:rFonts w:ascii="Arial" w:eastAsia="Aptos" w:hAnsi="Arial" w:cs="Arial"/>
          <w:i/>
          <w:iCs/>
          <w:kern w:val="2"/>
          <w:sz w:val="24"/>
          <w:szCs w:val="24"/>
        </w:rPr>
        <w:t>Ayuntamiento</w:t>
      </w:r>
      <w:r w:rsidRPr="003F4B30">
        <w:rPr>
          <w:rFonts w:ascii="Arial" w:eastAsia="Aptos" w:hAnsi="Arial" w:cs="Arial"/>
          <w:kern w:val="2"/>
          <w:sz w:val="24"/>
          <w:szCs w:val="24"/>
        </w:rPr>
        <w:t>, coadyuven para su difusión tanto en español como en lengua indígena. Asimismo, para que en su momento la traducción se adjunte a la sentencia y se agregue a la publicación de ésta.</w:t>
      </w:r>
    </w:p>
    <w:p w14:paraId="31C9DEA6" w14:textId="77777777" w:rsidR="006B2D78" w:rsidRPr="003F4B30" w:rsidRDefault="006B2D78" w:rsidP="006B2D78">
      <w:pPr>
        <w:spacing w:after="0" w:line="360" w:lineRule="auto"/>
        <w:contextualSpacing/>
        <w:jc w:val="both"/>
        <w:rPr>
          <w:rFonts w:ascii="Arial" w:eastAsia="Aptos" w:hAnsi="Arial" w:cs="Arial"/>
          <w:kern w:val="2"/>
          <w:sz w:val="24"/>
          <w:szCs w:val="24"/>
        </w:rPr>
      </w:pPr>
    </w:p>
    <w:p w14:paraId="286F4AF1" w14:textId="77777777" w:rsidR="006B2D78" w:rsidRPr="003F4B30" w:rsidRDefault="006B2D78" w:rsidP="006B2D78">
      <w:pPr>
        <w:spacing w:after="0" w:line="360" w:lineRule="auto"/>
        <w:contextualSpacing/>
        <w:jc w:val="both"/>
        <w:rPr>
          <w:rFonts w:ascii="Arial" w:eastAsia="Aptos" w:hAnsi="Arial" w:cs="Arial"/>
          <w:kern w:val="2"/>
          <w:sz w:val="24"/>
          <w:szCs w:val="24"/>
        </w:rPr>
      </w:pPr>
      <w:r w:rsidRPr="003F4B30">
        <w:rPr>
          <w:rFonts w:ascii="Arial" w:eastAsia="Aptos" w:hAnsi="Arial" w:cs="Arial"/>
          <w:kern w:val="2"/>
          <w:sz w:val="24"/>
          <w:szCs w:val="24"/>
        </w:rPr>
        <w:t>Para tal efecto remítase a la Secretaría General de Acuerdos el resumen oficial y puntos resolutivos de la presente sentencia</w:t>
      </w:r>
      <w:r w:rsidR="00440F64" w:rsidRPr="003F4B30">
        <w:rPr>
          <w:rFonts w:ascii="Arial" w:eastAsia="Aptos" w:hAnsi="Arial" w:cs="Arial"/>
          <w:kern w:val="2"/>
          <w:sz w:val="24"/>
          <w:szCs w:val="24"/>
        </w:rPr>
        <w:t>.</w:t>
      </w:r>
      <w:r w:rsidRPr="003F4B30">
        <w:rPr>
          <w:rFonts w:ascii="Arial" w:eastAsia="Aptos" w:hAnsi="Arial" w:cs="Arial"/>
          <w:kern w:val="2"/>
          <w:sz w:val="24"/>
          <w:szCs w:val="24"/>
        </w:rPr>
        <w:t xml:space="preserve"> </w:t>
      </w:r>
    </w:p>
    <w:p w14:paraId="509AC1B6" w14:textId="77777777" w:rsidR="006B2D78" w:rsidRPr="003F4B30" w:rsidRDefault="006B2D78" w:rsidP="006B2D78">
      <w:pPr>
        <w:spacing w:after="0" w:line="360" w:lineRule="auto"/>
        <w:contextualSpacing/>
        <w:jc w:val="both"/>
        <w:rPr>
          <w:rFonts w:ascii="Arial" w:eastAsia="Aptos" w:hAnsi="Arial" w:cs="Arial"/>
          <w:kern w:val="2"/>
          <w:sz w:val="24"/>
          <w:szCs w:val="24"/>
        </w:rPr>
      </w:pPr>
    </w:p>
    <w:p w14:paraId="5C064BDE" w14:textId="77777777" w:rsidR="006B2D78" w:rsidRPr="003F4B30" w:rsidRDefault="006B2D78" w:rsidP="006B2D78">
      <w:pPr>
        <w:spacing w:after="0" w:line="360" w:lineRule="auto"/>
        <w:contextualSpacing/>
        <w:jc w:val="both"/>
        <w:rPr>
          <w:rFonts w:ascii="Arial" w:eastAsia="Aptos" w:hAnsi="Arial" w:cs="Arial"/>
          <w:kern w:val="2"/>
          <w:sz w:val="24"/>
          <w:szCs w:val="24"/>
        </w:rPr>
      </w:pPr>
      <w:r w:rsidRPr="003F4B30">
        <w:rPr>
          <w:rFonts w:ascii="Arial" w:eastAsia="Aptos" w:hAnsi="Arial" w:cs="Arial"/>
          <w:kern w:val="2"/>
          <w:sz w:val="24"/>
          <w:szCs w:val="24"/>
        </w:rPr>
        <w:t xml:space="preserve">Por tanto, </w:t>
      </w:r>
      <w:r w:rsidRPr="003F4B30">
        <w:rPr>
          <w:rFonts w:ascii="Arial" w:eastAsia="Aptos" w:hAnsi="Arial" w:cs="Arial"/>
          <w:b/>
          <w:bCs/>
          <w:kern w:val="2"/>
          <w:sz w:val="24"/>
          <w:szCs w:val="24"/>
        </w:rPr>
        <w:t>se vincula al Sistema Michoacano de Radio y Televisión</w:t>
      </w:r>
      <w:r w:rsidRPr="003F4B30">
        <w:rPr>
          <w:rFonts w:ascii="Arial" w:eastAsia="Aptos" w:hAnsi="Arial" w:cs="Arial"/>
          <w:kern w:val="2"/>
          <w:sz w:val="24"/>
          <w:szCs w:val="24"/>
        </w:rPr>
        <w:t xml:space="preserve"> para que, una vez notificado el resumen oficial y los puntos resolutivos de la presente sentencia, coadyuve con su difusión tanto en español como en purépecha por un plazo de </w:t>
      </w:r>
      <w:r w:rsidRPr="003F4B30">
        <w:rPr>
          <w:rFonts w:ascii="Arial" w:eastAsia="Aptos" w:hAnsi="Arial" w:cs="Arial"/>
          <w:b/>
          <w:bCs/>
          <w:kern w:val="2"/>
          <w:sz w:val="24"/>
          <w:szCs w:val="24"/>
        </w:rPr>
        <w:t xml:space="preserve">tres días naturales, </w:t>
      </w:r>
      <w:r w:rsidRPr="003F4B30">
        <w:rPr>
          <w:rFonts w:ascii="Arial" w:eastAsia="Aptos" w:hAnsi="Arial" w:cs="Arial"/>
          <w:kern w:val="2"/>
          <w:sz w:val="24"/>
          <w:szCs w:val="24"/>
        </w:rPr>
        <w:t>a los integrantes de la</w:t>
      </w:r>
      <w:r w:rsidR="009D1CD9" w:rsidRPr="003F4B30">
        <w:rPr>
          <w:rFonts w:ascii="Arial" w:eastAsia="Aptos" w:hAnsi="Arial" w:cs="Arial"/>
          <w:i/>
          <w:iCs/>
          <w:kern w:val="2"/>
          <w:sz w:val="24"/>
          <w:szCs w:val="24"/>
        </w:rPr>
        <w:t xml:space="preserve"> Tenencia</w:t>
      </w:r>
      <w:r w:rsidRPr="003F4B30">
        <w:rPr>
          <w:rFonts w:ascii="Arial" w:eastAsia="Aptos" w:hAnsi="Arial" w:cs="Arial"/>
          <w:kern w:val="2"/>
          <w:sz w:val="24"/>
          <w:szCs w:val="24"/>
        </w:rPr>
        <w:t>, mediante sus distintas frecuencias de radio con cobertura en esa localidad.</w:t>
      </w:r>
      <w:r w:rsidRPr="003F4B30">
        <w:rPr>
          <w:rFonts w:ascii="Arial" w:eastAsia="Aptos" w:hAnsi="Arial" w:cs="Arial"/>
          <w:kern w:val="2"/>
          <w:sz w:val="24"/>
          <w:szCs w:val="24"/>
          <w:vertAlign w:val="superscript"/>
        </w:rPr>
        <w:footnoteReference w:id="85"/>
      </w:r>
    </w:p>
    <w:p w14:paraId="78995AF0" w14:textId="77777777" w:rsidR="006B2D78" w:rsidRPr="003F4B30" w:rsidRDefault="006B2D78" w:rsidP="006B2D78">
      <w:pPr>
        <w:spacing w:after="0" w:line="360" w:lineRule="auto"/>
        <w:contextualSpacing/>
        <w:jc w:val="both"/>
        <w:rPr>
          <w:rFonts w:ascii="Arial" w:eastAsia="Aptos" w:hAnsi="Arial" w:cs="Arial"/>
          <w:kern w:val="2"/>
          <w:sz w:val="24"/>
          <w:szCs w:val="24"/>
        </w:rPr>
      </w:pPr>
    </w:p>
    <w:p w14:paraId="2E429A7B" w14:textId="77777777" w:rsidR="006B2D78" w:rsidRPr="003F4B30" w:rsidRDefault="006B2D78" w:rsidP="006B2D78">
      <w:pPr>
        <w:spacing w:after="0" w:line="360" w:lineRule="auto"/>
        <w:jc w:val="both"/>
        <w:rPr>
          <w:rFonts w:ascii="Arial" w:hAnsi="Arial" w:cs="Arial"/>
          <w:sz w:val="24"/>
          <w:szCs w:val="24"/>
        </w:rPr>
      </w:pPr>
      <w:r w:rsidRPr="003F4B30">
        <w:rPr>
          <w:rFonts w:ascii="Arial" w:hAnsi="Arial" w:cs="Arial"/>
          <w:sz w:val="24"/>
          <w:szCs w:val="24"/>
        </w:rPr>
        <w:t xml:space="preserve">Realizado lo anterior, deberá informar a este </w:t>
      </w:r>
      <w:r w:rsidRPr="003F4B30">
        <w:rPr>
          <w:rFonts w:ascii="Arial" w:hAnsi="Arial" w:cs="Arial"/>
          <w:i/>
          <w:iCs/>
          <w:sz w:val="24"/>
          <w:szCs w:val="24"/>
        </w:rPr>
        <w:t>Tribunal</w:t>
      </w:r>
      <w:r w:rsidRPr="003F4B30">
        <w:rPr>
          <w:rFonts w:ascii="Arial" w:hAnsi="Arial" w:cs="Arial"/>
          <w:sz w:val="24"/>
          <w:szCs w:val="24"/>
        </w:rPr>
        <w:t xml:space="preserve"> las acciones realizadas, dentro de los </w:t>
      </w:r>
      <w:r w:rsidRPr="003F4B30">
        <w:rPr>
          <w:rFonts w:ascii="Arial" w:hAnsi="Arial" w:cs="Arial"/>
          <w:b/>
          <w:bCs/>
          <w:sz w:val="24"/>
          <w:szCs w:val="24"/>
        </w:rPr>
        <w:t>tres días hábiles</w:t>
      </w:r>
      <w:r w:rsidRPr="003F4B30">
        <w:rPr>
          <w:rFonts w:ascii="Arial" w:hAnsi="Arial" w:cs="Arial"/>
          <w:sz w:val="24"/>
          <w:szCs w:val="24"/>
        </w:rPr>
        <w:t xml:space="preserve"> siguientes a que ello suceda, debiendo remitir las constancias idóneas que acrediten lo ordenado. </w:t>
      </w:r>
    </w:p>
    <w:p w14:paraId="4C2D2CBC" w14:textId="77777777" w:rsidR="006B2D78" w:rsidRPr="003F4B30" w:rsidRDefault="006B2D78" w:rsidP="006B2D78">
      <w:pPr>
        <w:spacing w:after="0" w:line="360" w:lineRule="auto"/>
        <w:jc w:val="both"/>
        <w:rPr>
          <w:rFonts w:ascii="Arial" w:hAnsi="Arial" w:cs="Arial"/>
          <w:sz w:val="24"/>
          <w:szCs w:val="24"/>
        </w:rPr>
      </w:pPr>
    </w:p>
    <w:p w14:paraId="7C1A1025" w14:textId="77777777" w:rsidR="006B2D78" w:rsidRPr="003F4B30" w:rsidRDefault="006B2D78" w:rsidP="006B2D78">
      <w:pPr>
        <w:spacing w:after="0" w:line="360" w:lineRule="auto"/>
        <w:jc w:val="both"/>
        <w:rPr>
          <w:rFonts w:ascii="Arial" w:hAnsi="Arial" w:cs="Arial"/>
          <w:sz w:val="24"/>
          <w:szCs w:val="24"/>
        </w:rPr>
      </w:pPr>
      <w:r w:rsidRPr="003F4B30">
        <w:rPr>
          <w:rFonts w:ascii="Arial" w:eastAsia="Aptos" w:hAnsi="Arial" w:cs="Arial"/>
          <w:kern w:val="2"/>
          <w:sz w:val="24"/>
          <w:szCs w:val="24"/>
        </w:rPr>
        <w:t xml:space="preserve">Por su parte, </w:t>
      </w:r>
      <w:r w:rsidRPr="003F4B30">
        <w:rPr>
          <w:rFonts w:ascii="Arial" w:eastAsia="Aptos" w:hAnsi="Arial" w:cs="Arial"/>
          <w:b/>
          <w:bCs/>
          <w:kern w:val="2"/>
          <w:sz w:val="24"/>
          <w:szCs w:val="24"/>
        </w:rPr>
        <w:t xml:space="preserve">se ordena al </w:t>
      </w:r>
      <w:r w:rsidRPr="003F4B30">
        <w:rPr>
          <w:rFonts w:ascii="Arial" w:eastAsia="Aptos" w:hAnsi="Arial" w:cs="Arial"/>
          <w:b/>
          <w:bCs/>
          <w:i/>
          <w:iCs/>
          <w:kern w:val="2"/>
          <w:sz w:val="24"/>
          <w:szCs w:val="24"/>
        </w:rPr>
        <w:t>Ayuntamiento</w:t>
      </w:r>
      <w:r w:rsidRPr="003F4B30">
        <w:rPr>
          <w:rFonts w:ascii="Arial" w:eastAsia="Aptos" w:hAnsi="Arial" w:cs="Arial"/>
          <w:kern w:val="2"/>
          <w:sz w:val="24"/>
          <w:szCs w:val="24"/>
        </w:rPr>
        <w:t xml:space="preserve">, </w:t>
      </w:r>
      <w:r w:rsidR="00E929EE" w:rsidRPr="003F4B30">
        <w:rPr>
          <w:rFonts w:ascii="Arial" w:eastAsia="Aptos" w:hAnsi="Arial" w:cs="Arial"/>
          <w:kern w:val="2"/>
          <w:sz w:val="24"/>
          <w:szCs w:val="24"/>
        </w:rPr>
        <w:t xml:space="preserve">que, </w:t>
      </w:r>
      <w:r w:rsidRPr="003F4B30">
        <w:rPr>
          <w:rFonts w:ascii="Arial" w:eastAsia="Aptos" w:hAnsi="Arial" w:cs="Arial"/>
          <w:kern w:val="2"/>
          <w:sz w:val="24"/>
          <w:szCs w:val="24"/>
        </w:rPr>
        <w:t xml:space="preserve">por el término de </w:t>
      </w:r>
      <w:r w:rsidRPr="003F4B30">
        <w:rPr>
          <w:rFonts w:ascii="Arial" w:eastAsia="Aptos" w:hAnsi="Arial" w:cs="Arial"/>
          <w:b/>
          <w:bCs/>
          <w:kern w:val="2"/>
          <w:sz w:val="24"/>
          <w:szCs w:val="24"/>
        </w:rPr>
        <w:t>tres días naturales</w:t>
      </w:r>
      <w:r w:rsidRPr="003F4B30">
        <w:rPr>
          <w:rFonts w:ascii="Arial" w:eastAsia="Aptos" w:hAnsi="Arial" w:cs="Arial"/>
          <w:kern w:val="2"/>
          <w:sz w:val="24"/>
          <w:szCs w:val="24"/>
        </w:rPr>
        <w:t xml:space="preserve">, difunda el resumen oficial de la presente sentencia y los puntos resolutivos a la </w:t>
      </w:r>
      <w:r w:rsidR="009D1CD9" w:rsidRPr="003F4B30">
        <w:rPr>
          <w:rFonts w:ascii="Arial" w:eastAsia="Aptos" w:hAnsi="Arial" w:cs="Arial"/>
          <w:kern w:val="2"/>
          <w:sz w:val="24"/>
          <w:szCs w:val="24"/>
        </w:rPr>
        <w:t xml:space="preserve">Tenencia de </w:t>
      </w:r>
      <w:proofErr w:type="spellStart"/>
      <w:r w:rsidR="009D1CD9" w:rsidRPr="003F4B30">
        <w:rPr>
          <w:rFonts w:ascii="Arial" w:eastAsia="Aptos" w:hAnsi="Arial" w:cs="Arial"/>
          <w:kern w:val="2"/>
          <w:sz w:val="24"/>
          <w:szCs w:val="24"/>
        </w:rPr>
        <w:t>Opopeo</w:t>
      </w:r>
      <w:proofErr w:type="spellEnd"/>
      <w:r w:rsidR="009D1CD9" w:rsidRPr="003F4B30">
        <w:rPr>
          <w:rFonts w:ascii="Arial" w:eastAsia="Aptos" w:hAnsi="Arial" w:cs="Arial"/>
          <w:kern w:val="2"/>
          <w:sz w:val="24"/>
          <w:szCs w:val="24"/>
        </w:rPr>
        <w:t xml:space="preserve"> </w:t>
      </w:r>
      <w:r w:rsidRPr="003F4B30">
        <w:rPr>
          <w:rFonts w:ascii="Arial" w:eastAsia="Aptos" w:hAnsi="Arial" w:cs="Arial"/>
          <w:kern w:val="2"/>
          <w:sz w:val="24"/>
          <w:szCs w:val="24"/>
        </w:rPr>
        <w:t>tanto en español como la traducción al purépecha</w:t>
      </w:r>
      <w:r w:rsidR="00CB34BB" w:rsidRPr="003F4B30">
        <w:rPr>
          <w:rFonts w:ascii="Arial" w:eastAsia="Aptos" w:hAnsi="Arial" w:cs="Arial"/>
          <w:kern w:val="2"/>
          <w:sz w:val="24"/>
          <w:szCs w:val="24"/>
        </w:rPr>
        <w:t xml:space="preserve">, </w:t>
      </w:r>
      <w:r w:rsidRPr="003F4B30">
        <w:rPr>
          <w:rFonts w:ascii="Arial" w:eastAsia="Aptos" w:hAnsi="Arial" w:cs="Arial"/>
          <w:kern w:val="2"/>
          <w:sz w:val="24"/>
          <w:szCs w:val="24"/>
        </w:rPr>
        <w:t xml:space="preserve">lo que podrá efectuarse por los medios acostumbrados y del uso de la población. Y, </w:t>
      </w:r>
      <w:r w:rsidRPr="003F4B30">
        <w:rPr>
          <w:rFonts w:ascii="Arial" w:hAnsi="Arial" w:cs="Arial"/>
          <w:sz w:val="24"/>
          <w:szCs w:val="24"/>
        </w:rPr>
        <w:t xml:space="preserve">realizado lo anterior, deberá informar a este </w:t>
      </w:r>
      <w:r w:rsidRPr="003F4B30">
        <w:rPr>
          <w:rFonts w:ascii="Arial" w:hAnsi="Arial" w:cs="Arial"/>
          <w:i/>
          <w:iCs/>
          <w:sz w:val="24"/>
          <w:szCs w:val="24"/>
        </w:rPr>
        <w:t>Tribunal</w:t>
      </w:r>
      <w:r w:rsidRPr="003F4B30">
        <w:rPr>
          <w:rFonts w:ascii="Arial" w:hAnsi="Arial" w:cs="Arial"/>
          <w:sz w:val="24"/>
          <w:szCs w:val="24"/>
        </w:rPr>
        <w:t xml:space="preserve"> </w:t>
      </w:r>
      <w:r w:rsidR="005E05BF" w:rsidRPr="003F4B30">
        <w:rPr>
          <w:rFonts w:ascii="Arial" w:hAnsi="Arial" w:cs="Arial"/>
          <w:i/>
          <w:iCs/>
          <w:sz w:val="24"/>
          <w:szCs w:val="24"/>
        </w:rPr>
        <w:t xml:space="preserve">Electoral </w:t>
      </w:r>
      <w:r w:rsidRPr="003F4B30">
        <w:rPr>
          <w:rFonts w:ascii="Arial" w:hAnsi="Arial" w:cs="Arial"/>
          <w:sz w:val="24"/>
          <w:szCs w:val="24"/>
        </w:rPr>
        <w:t xml:space="preserve">las acciones realizadas, dentro de los </w:t>
      </w:r>
      <w:r w:rsidRPr="003F4B30">
        <w:rPr>
          <w:rFonts w:ascii="Arial" w:hAnsi="Arial" w:cs="Arial"/>
          <w:b/>
          <w:bCs/>
          <w:sz w:val="24"/>
          <w:szCs w:val="24"/>
        </w:rPr>
        <w:t>tres días hábiles</w:t>
      </w:r>
      <w:r w:rsidRPr="003F4B30">
        <w:rPr>
          <w:rFonts w:ascii="Arial" w:hAnsi="Arial" w:cs="Arial"/>
          <w:sz w:val="24"/>
          <w:szCs w:val="24"/>
        </w:rPr>
        <w:t xml:space="preserve"> siguientes a que ello suceda, debiendo remitir las constancias idóneas que acrediten lo ordenado. </w:t>
      </w:r>
    </w:p>
    <w:p w14:paraId="0EEA5235" w14:textId="77777777" w:rsidR="006B2D78" w:rsidRPr="003F4B30" w:rsidRDefault="006B2D78" w:rsidP="00FC7113">
      <w:pPr>
        <w:pStyle w:val="Sinespaciado"/>
        <w:spacing w:line="360" w:lineRule="auto"/>
        <w:rPr>
          <w:rFonts w:ascii="Arial" w:hAnsi="Arial" w:cs="Arial"/>
          <w:b/>
          <w:bCs/>
          <w:sz w:val="24"/>
          <w:szCs w:val="24"/>
        </w:rPr>
      </w:pPr>
    </w:p>
    <w:p w14:paraId="4E606AFC" w14:textId="77777777" w:rsidR="006B2D78" w:rsidRPr="003F4B30" w:rsidRDefault="006B2D78" w:rsidP="00C90B22">
      <w:pPr>
        <w:pBdr>
          <w:top w:val="nil"/>
          <w:left w:val="nil"/>
          <w:bottom w:val="nil"/>
          <w:right w:val="nil"/>
          <w:between w:val="nil"/>
        </w:pBdr>
        <w:spacing w:after="320" w:line="360" w:lineRule="auto"/>
        <w:jc w:val="center"/>
        <w:rPr>
          <w:rFonts w:ascii="Arial" w:eastAsia="Arial" w:hAnsi="Arial" w:cs="Arial"/>
          <w:b/>
          <w:color w:val="000000"/>
          <w:sz w:val="24"/>
          <w:szCs w:val="24"/>
        </w:rPr>
      </w:pPr>
      <w:r w:rsidRPr="003F4B30">
        <w:rPr>
          <w:rFonts w:ascii="Arial" w:eastAsia="Arial" w:hAnsi="Arial" w:cs="Arial"/>
          <w:b/>
          <w:color w:val="000000"/>
          <w:sz w:val="24"/>
          <w:szCs w:val="24"/>
        </w:rPr>
        <w:t>Resumen oficial de la sentencia</w:t>
      </w:r>
    </w:p>
    <w:p w14:paraId="63F51412" w14:textId="77777777" w:rsidR="00870BBB" w:rsidRPr="003F4B30" w:rsidRDefault="00870BBB" w:rsidP="00011FC5">
      <w:pPr>
        <w:pBdr>
          <w:top w:val="nil"/>
          <w:left w:val="nil"/>
          <w:bottom w:val="nil"/>
          <w:right w:val="nil"/>
          <w:between w:val="nil"/>
        </w:pBdr>
        <w:spacing w:after="320"/>
        <w:ind w:left="284"/>
        <w:jc w:val="both"/>
        <w:rPr>
          <w:rFonts w:ascii="Arial" w:eastAsia="Arial" w:hAnsi="Arial" w:cs="Arial"/>
          <w:bCs/>
          <w:color w:val="000000"/>
          <w:sz w:val="20"/>
          <w:szCs w:val="20"/>
        </w:rPr>
      </w:pPr>
      <w:r w:rsidRPr="003F4B30">
        <w:rPr>
          <w:rFonts w:ascii="Arial" w:eastAsia="Arial" w:hAnsi="Arial" w:cs="Arial"/>
          <w:bCs/>
          <w:i/>
          <w:iCs/>
          <w:color w:val="000000"/>
          <w:sz w:val="20"/>
          <w:szCs w:val="20"/>
        </w:rPr>
        <w:t xml:space="preserve">El dieciocho de mayo del año en curso, diversos ciudadanos integrantes de la Tenencia de </w:t>
      </w:r>
      <w:proofErr w:type="spellStart"/>
      <w:r w:rsidRPr="003F4B30">
        <w:rPr>
          <w:rFonts w:ascii="Arial" w:eastAsia="Arial" w:hAnsi="Arial" w:cs="Arial"/>
          <w:bCs/>
          <w:i/>
          <w:iCs/>
          <w:color w:val="000000"/>
          <w:sz w:val="20"/>
          <w:szCs w:val="20"/>
        </w:rPr>
        <w:t>Opopeo</w:t>
      </w:r>
      <w:proofErr w:type="spellEnd"/>
      <w:r w:rsidRPr="003F4B30">
        <w:rPr>
          <w:rFonts w:ascii="Arial" w:eastAsia="Arial" w:hAnsi="Arial" w:cs="Arial"/>
          <w:bCs/>
          <w:i/>
          <w:iCs/>
          <w:color w:val="000000"/>
          <w:sz w:val="20"/>
          <w:szCs w:val="20"/>
        </w:rPr>
        <w:t>, Municipio de Salvador Escalante Michoacán, presentaron solicitud de consulta ante el Instituto Electoral de Michoacán, con la finalidad de que se preguntara a dicha comunidad si era su deseo administrar el presupuesto directamente.</w:t>
      </w:r>
    </w:p>
    <w:p w14:paraId="4C0FDE2A" w14:textId="77777777" w:rsidR="00870BBB" w:rsidRPr="003F4B30" w:rsidRDefault="00870BBB" w:rsidP="00011FC5">
      <w:pPr>
        <w:pBdr>
          <w:top w:val="nil"/>
          <w:left w:val="nil"/>
          <w:bottom w:val="nil"/>
          <w:right w:val="nil"/>
          <w:between w:val="nil"/>
        </w:pBdr>
        <w:spacing w:after="320"/>
        <w:ind w:left="284"/>
        <w:jc w:val="both"/>
        <w:rPr>
          <w:rFonts w:ascii="Arial" w:eastAsia="Arial" w:hAnsi="Arial" w:cs="Arial"/>
          <w:bCs/>
          <w:i/>
          <w:iCs/>
          <w:color w:val="000000"/>
          <w:sz w:val="20"/>
          <w:szCs w:val="20"/>
        </w:rPr>
      </w:pPr>
      <w:r w:rsidRPr="003F4B30">
        <w:rPr>
          <w:rFonts w:ascii="Arial" w:eastAsia="Arial" w:hAnsi="Arial" w:cs="Arial"/>
          <w:bCs/>
          <w:i/>
          <w:iCs/>
          <w:color w:val="000000"/>
          <w:sz w:val="20"/>
          <w:szCs w:val="20"/>
        </w:rPr>
        <w:t xml:space="preserve">Posteriormente, el ocho de octubre, el Instituto emitió y aprobó el acuerdo IEM-CEAPI-28/2025, mediante el cual, se da inicio y se aprueba la convocatoria y el plan de trabajo para la consulta previa, libre e informada de la Tenencia de </w:t>
      </w:r>
      <w:proofErr w:type="spellStart"/>
      <w:r w:rsidRPr="003F4B30">
        <w:rPr>
          <w:rFonts w:ascii="Arial" w:eastAsia="Arial" w:hAnsi="Arial" w:cs="Arial"/>
          <w:bCs/>
          <w:i/>
          <w:iCs/>
          <w:color w:val="000000"/>
          <w:sz w:val="20"/>
          <w:szCs w:val="20"/>
        </w:rPr>
        <w:t>Opopeo</w:t>
      </w:r>
      <w:proofErr w:type="spellEnd"/>
      <w:r w:rsidRPr="003F4B30">
        <w:rPr>
          <w:rFonts w:ascii="Arial" w:eastAsia="Arial" w:hAnsi="Arial" w:cs="Arial"/>
          <w:bCs/>
          <w:i/>
          <w:iCs/>
          <w:color w:val="000000"/>
          <w:sz w:val="20"/>
          <w:szCs w:val="20"/>
        </w:rPr>
        <w:t>, Municipio de Salvador Escalante, Michoacán.</w:t>
      </w:r>
    </w:p>
    <w:p w14:paraId="17CAD31E" w14:textId="77777777" w:rsidR="00870BBB" w:rsidRPr="003F4B30" w:rsidRDefault="00870BBB" w:rsidP="00011FC5">
      <w:pPr>
        <w:pBdr>
          <w:top w:val="nil"/>
          <w:left w:val="nil"/>
          <w:bottom w:val="nil"/>
          <w:right w:val="nil"/>
          <w:between w:val="nil"/>
        </w:pBdr>
        <w:spacing w:after="320"/>
        <w:ind w:left="284"/>
        <w:jc w:val="both"/>
        <w:rPr>
          <w:rFonts w:ascii="Arial" w:eastAsia="Arial" w:hAnsi="Arial" w:cs="Arial"/>
          <w:bCs/>
          <w:i/>
          <w:iCs/>
          <w:color w:val="000000"/>
          <w:sz w:val="20"/>
          <w:szCs w:val="20"/>
        </w:rPr>
      </w:pPr>
      <w:r w:rsidRPr="003F4B30">
        <w:rPr>
          <w:rFonts w:ascii="Arial" w:eastAsia="Arial" w:hAnsi="Arial" w:cs="Arial"/>
          <w:bCs/>
          <w:i/>
          <w:iCs/>
          <w:color w:val="000000"/>
          <w:sz w:val="20"/>
          <w:szCs w:val="20"/>
        </w:rPr>
        <w:t xml:space="preserve">Inconformes con </w:t>
      </w:r>
      <w:r w:rsidR="00667E3F" w:rsidRPr="003F4B30">
        <w:rPr>
          <w:rFonts w:ascii="Arial" w:eastAsia="Arial" w:hAnsi="Arial" w:cs="Arial"/>
          <w:bCs/>
          <w:i/>
          <w:iCs/>
          <w:color w:val="000000"/>
          <w:sz w:val="20"/>
          <w:szCs w:val="20"/>
        </w:rPr>
        <w:t>dicho acuerdo</w:t>
      </w:r>
      <w:r w:rsidRPr="003F4B30">
        <w:rPr>
          <w:rFonts w:ascii="Arial" w:eastAsia="Arial" w:hAnsi="Arial" w:cs="Arial"/>
          <w:bCs/>
          <w:i/>
          <w:iCs/>
          <w:color w:val="000000"/>
          <w:sz w:val="20"/>
          <w:szCs w:val="20"/>
        </w:rPr>
        <w:t>, presentaron en el Tribunal Electoral del Estado</w:t>
      </w:r>
      <w:r w:rsidR="00667E3F" w:rsidRPr="003F4B30">
        <w:rPr>
          <w:rFonts w:ascii="Arial" w:eastAsia="Arial" w:hAnsi="Arial" w:cs="Arial"/>
          <w:bCs/>
          <w:i/>
          <w:iCs/>
          <w:color w:val="000000"/>
          <w:sz w:val="20"/>
          <w:szCs w:val="20"/>
        </w:rPr>
        <w:t xml:space="preserve"> y en Instituto Electoral de Michoacán</w:t>
      </w:r>
      <w:r w:rsidRPr="003F4B30">
        <w:rPr>
          <w:rFonts w:ascii="Arial" w:eastAsia="Arial" w:hAnsi="Arial" w:cs="Arial"/>
          <w:bCs/>
          <w:i/>
          <w:iCs/>
          <w:color w:val="000000"/>
          <w:sz w:val="20"/>
          <w:szCs w:val="20"/>
        </w:rPr>
        <w:t xml:space="preserve"> </w:t>
      </w:r>
      <w:r w:rsidR="00667E3F" w:rsidRPr="003F4B30">
        <w:rPr>
          <w:rFonts w:ascii="Arial" w:eastAsia="Arial" w:hAnsi="Arial" w:cs="Arial"/>
          <w:bCs/>
          <w:i/>
          <w:iCs/>
          <w:color w:val="000000"/>
          <w:sz w:val="20"/>
          <w:szCs w:val="20"/>
        </w:rPr>
        <w:t>los</w:t>
      </w:r>
      <w:r w:rsidRPr="003F4B30">
        <w:rPr>
          <w:rFonts w:ascii="Arial" w:eastAsia="Arial" w:hAnsi="Arial" w:cs="Arial"/>
          <w:bCs/>
          <w:i/>
          <w:iCs/>
          <w:color w:val="000000"/>
          <w:sz w:val="20"/>
          <w:szCs w:val="20"/>
        </w:rPr>
        <w:t xml:space="preserve"> juicio</w:t>
      </w:r>
      <w:r w:rsidR="00667E3F" w:rsidRPr="003F4B30">
        <w:rPr>
          <w:rFonts w:ascii="Arial" w:eastAsia="Arial" w:hAnsi="Arial" w:cs="Arial"/>
          <w:bCs/>
          <w:i/>
          <w:iCs/>
          <w:color w:val="000000"/>
          <w:sz w:val="20"/>
          <w:szCs w:val="20"/>
        </w:rPr>
        <w:t>s</w:t>
      </w:r>
      <w:r w:rsidRPr="003F4B30">
        <w:rPr>
          <w:rFonts w:ascii="Arial" w:eastAsia="Arial" w:hAnsi="Arial" w:cs="Arial"/>
          <w:bCs/>
          <w:i/>
          <w:iCs/>
          <w:color w:val="000000"/>
          <w:sz w:val="20"/>
          <w:szCs w:val="20"/>
        </w:rPr>
        <w:t xml:space="preserve"> de la ciudadanía TEEM-JDC-</w:t>
      </w:r>
      <w:r w:rsidR="00667E3F" w:rsidRPr="003F4B30">
        <w:rPr>
          <w:rFonts w:ascii="Arial" w:eastAsia="Arial" w:hAnsi="Arial" w:cs="Arial"/>
          <w:bCs/>
          <w:i/>
          <w:iCs/>
          <w:color w:val="000000"/>
          <w:sz w:val="20"/>
          <w:szCs w:val="20"/>
        </w:rPr>
        <w:t>239</w:t>
      </w:r>
      <w:r w:rsidRPr="003F4B30">
        <w:rPr>
          <w:rFonts w:ascii="Arial" w:eastAsia="Arial" w:hAnsi="Arial" w:cs="Arial"/>
          <w:bCs/>
          <w:i/>
          <w:iCs/>
          <w:color w:val="000000"/>
          <w:sz w:val="20"/>
          <w:szCs w:val="20"/>
        </w:rPr>
        <w:t>/2025</w:t>
      </w:r>
      <w:r w:rsidR="00667E3F" w:rsidRPr="003F4B30">
        <w:rPr>
          <w:rFonts w:ascii="Arial" w:eastAsia="Arial" w:hAnsi="Arial" w:cs="Arial"/>
          <w:bCs/>
          <w:i/>
          <w:iCs/>
          <w:color w:val="000000"/>
          <w:sz w:val="20"/>
          <w:szCs w:val="20"/>
        </w:rPr>
        <w:t xml:space="preserve"> y TEEM-JDC-241/2025</w:t>
      </w:r>
      <w:r w:rsidRPr="003F4B30">
        <w:rPr>
          <w:rFonts w:ascii="Arial" w:eastAsia="Arial" w:hAnsi="Arial" w:cs="Arial"/>
          <w:bCs/>
          <w:i/>
          <w:iCs/>
          <w:color w:val="000000"/>
          <w:sz w:val="20"/>
          <w:szCs w:val="20"/>
        </w:rPr>
        <w:t xml:space="preserve">, en </w:t>
      </w:r>
      <w:r w:rsidR="00667E3F" w:rsidRPr="003F4B30">
        <w:rPr>
          <w:rFonts w:ascii="Arial" w:eastAsia="Arial" w:hAnsi="Arial" w:cs="Arial"/>
          <w:bCs/>
          <w:i/>
          <w:iCs/>
          <w:color w:val="000000"/>
          <w:sz w:val="20"/>
          <w:szCs w:val="20"/>
        </w:rPr>
        <w:t>los</w:t>
      </w:r>
      <w:r w:rsidRPr="003F4B30">
        <w:rPr>
          <w:rFonts w:ascii="Arial" w:eastAsia="Arial" w:hAnsi="Arial" w:cs="Arial"/>
          <w:bCs/>
          <w:i/>
          <w:iCs/>
          <w:color w:val="000000"/>
          <w:sz w:val="20"/>
          <w:szCs w:val="20"/>
        </w:rPr>
        <w:t xml:space="preserve"> que se </w:t>
      </w:r>
      <w:r w:rsidR="00667E3F" w:rsidRPr="003F4B30">
        <w:rPr>
          <w:rFonts w:ascii="Arial" w:eastAsia="Arial" w:hAnsi="Arial" w:cs="Arial"/>
          <w:bCs/>
          <w:i/>
          <w:iCs/>
          <w:color w:val="000000"/>
          <w:sz w:val="20"/>
          <w:szCs w:val="20"/>
        </w:rPr>
        <w:t xml:space="preserve">confirmó </w:t>
      </w:r>
      <w:r w:rsidRPr="003F4B30">
        <w:rPr>
          <w:rFonts w:ascii="Arial" w:eastAsia="Arial" w:hAnsi="Arial" w:cs="Arial"/>
          <w:bCs/>
          <w:i/>
          <w:iCs/>
          <w:color w:val="000000"/>
          <w:sz w:val="20"/>
          <w:szCs w:val="20"/>
        </w:rPr>
        <w:t xml:space="preserve">el acuerdo impugnado, porque con las alegaciones hechas valer por los </w:t>
      </w:r>
      <w:r w:rsidR="00667E3F" w:rsidRPr="003F4B30">
        <w:rPr>
          <w:rFonts w:ascii="Arial" w:eastAsia="Arial" w:hAnsi="Arial" w:cs="Arial"/>
          <w:bCs/>
          <w:i/>
          <w:iCs/>
          <w:color w:val="000000"/>
          <w:sz w:val="20"/>
          <w:szCs w:val="20"/>
        </w:rPr>
        <w:t xml:space="preserve">promoventes no se </w:t>
      </w:r>
      <w:r w:rsidRPr="003F4B30">
        <w:rPr>
          <w:rFonts w:ascii="Arial" w:eastAsia="Arial" w:hAnsi="Arial" w:cs="Arial"/>
          <w:bCs/>
          <w:i/>
          <w:iCs/>
          <w:color w:val="000000"/>
          <w:sz w:val="20"/>
          <w:szCs w:val="20"/>
        </w:rPr>
        <w:t>acreditó que la decisión adoptada constituyó una vulneración a los derechos de consulta, autonomía y libre determinación de la comunidad.</w:t>
      </w:r>
    </w:p>
    <w:p w14:paraId="5B11E1EA" w14:textId="77777777" w:rsidR="00667E3F" w:rsidRPr="003F4B30" w:rsidRDefault="00667E3F" w:rsidP="00011FC5">
      <w:pPr>
        <w:pBdr>
          <w:top w:val="nil"/>
          <w:left w:val="nil"/>
          <w:bottom w:val="nil"/>
          <w:right w:val="nil"/>
          <w:between w:val="nil"/>
        </w:pBdr>
        <w:spacing w:after="320"/>
        <w:ind w:left="284"/>
        <w:jc w:val="both"/>
        <w:rPr>
          <w:rFonts w:ascii="Arial" w:eastAsia="Arial" w:hAnsi="Arial" w:cs="Arial"/>
          <w:bCs/>
          <w:i/>
          <w:iCs/>
          <w:color w:val="000000"/>
          <w:sz w:val="20"/>
          <w:szCs w:val="20"/>
        </w:rPr>
      </w:pPr>
      <w:r w:rsidRPr="003F4B30">
        <w:rPr>
          <w:rFonts w:ascii="Arial" w:eastAsia="Arial" w:hAnsi="Arial" w:cs="Arial"/>
          <w:bCs/>
          <w:i/>
          <w:iCs/>
          <w:color w:val="000000"/>
          <w:sz w:val="20"/>
          <w:szCs w:val="20"/>
        </w:rPr>
        <w:t xml:space="preserve">Entre otros elementos, </w:t>
      </w:r>
      <w:r w:rsidR="00186072" w:rsidRPr="003F4B30">
        <w:rPr>
          <w:rFonts w:ascii="Arial" w:eastAsia="Arial" w:hAnsi="Arial" w:cs="Arial"/>
          <w:bCs/>
          <w:i/>
          <w:iCs/>
          <w:color w:val="000000"/>
          <w:sz w:val="20"/>
          <w:szCs w:val="20"/>
        </w:rPr>
        <w:t>porque</w:t>
      </w:r>
      <w:r w:rsidRPr="003F4B30">
        <w:rPr>
          <w:rFonts w:ascii="Arial" w:eastAsia="Arial" w:hAnsi="Arial" w:cs="Arial"/>
          <w:bCs/>
          <w:i/>
          <w:iCs/>
          <w:color w:val="000000"/>
          <w:sz w:val="20"/>
          <w:szCs w:val="20"/>
        </w:rPr>
        <w:t xml:space="preserve"> el Instituto s</w:t>
      </w:r>
      <w:r w:rsidR="00186072" w:rsidRPr="003F4B30">
        <w:rPr>
          <w:rFonts w:ascii="Arial" w:eastAsia="Arial" w:hAnsi="Arial" w:cs="Arial"/>
          <w:bCs/>
          <w:i/>
          <w:iCs/>
          <w:color w:val="000000"/>
          <w:sz w:val="20"/>
          <w:szCs w:val="20"/>
        </w:rPr>
        <w:t>í</w:t>
      </w:r>
      <w:r w:rsidRPr="003F4B30">
        <w:rPr>
          <w:rFonts w:ascii="Arial" w:eastAsia="Arial" w:hAnsi="Arial" w:cs="Arial"/>
          <w:bCs/>
          <w:i/>
          <w:iCs/>
          <w:color w:val="000000"/>
          <w:sz w:val="20"/>
          <w:szCs w:val="20"/>
        </w:rPr>
        <w:t xml:space="preserve"> consideró todos los requisitos necesarios para la procedencia de la solicitud, entre ellos, el acta de asamblea en donde se determinó solicitar la administración del presupuesto directo y que la Tenencia tuviera el carácter de indígena.</w:t>
      </w:r>
    </w:p>
    <w:p w14:paraId="5814BACD" w14:textId="77777777" w:rsidR="00870BBB" w:rsidRPr="003F4B30" w:rsidRDefault="00011FC5" w:rsidP="00011FC5">
      <w:pPr>
        <w:pBdr>
          <w:top w:val="nil"/>
          <w:left w:val="nil"/>
          <w:bottom w:val="nil"/>
          <w:right w:val="nil"/>
          <w:between w:val="nil"/>
        </w:pBdr>
        <w:spacing w:after="0"/>
        <w:ind w:left="284"/>
        <w:jc w:val="both"/>
        <w:rPr>
          <w:rFonts w:ascii="Arial" w:hAnsi="Arial" w:cs="Arial"/>
          <w:i/>
          <w:iCs/>
          <w:color w:val="000000"/>
          <w:sz w:val="20"/>
          <w:szCs w:val="20"/>
          <w:lang w:val="es-ES" w:eastAsia="es-MX"/>
        </w:rPr>
      </w:pPr>
      <w:r w:rsidRPr="003F4B30">
        <w:rPr>
          <w:rFonts w:ascii="Arial" w:eastAsia="Arial" w:hAnsi="Arial" w:cs="Arial"/>
          <w:bCs/>
          <w:i/>
          <w:iCs/>
          <w:color w:val="000000"/>
          <w:sz w:val="20"/>
          <w:szCs w:val="20"/>
        </w:rPr>
        <w:t xml:space="preserve">Asimismo, se confirmó el acuerdo porque diversos agravios hechos valer por los promoventes en el Juicio de la ciudadanía TEEM-JDC-241/2025, se encontraban sustentados en actos y hechos futuros de realización incierta, por lo que </w:t>
      </w:r>
      <w:r w:rsidRPr="003F4B30">
        <w:rPr>
          <w:rFonts w:ascii="Arial" w:hAnsi="Arial" w:cs="Arial"/>
          <w:b/>
          <w:bCs/>
          <w:i/>
          <w:iCs/>
          <w:color w:val="000000"/>
          <w:sz w:val="20"/>
          <w:szCs w:val="20"/>
          <w:lang w:val="es-ES" w:eastAsia="es-MX"/>
        </w:rPr>
        <w:t>no existe</w:t>
      </w:r>
      <w:r w:rsidRPr="003F4B30">
        <w:rPr>
          <w:rFonts w:ascii="Arial" w:hAnsi="Arial" w:cs="Arial"/>
          <w:i/>
          <w:iCs/>
          <w:color w:val="000000"/>
          <w:sz w:val="20"/>
          <w:szCs w:val="20"/>
          <w:lang w:val="es-ES" w:eastAsia="es-MX"/>
        </w:rPr>
        <w:t xml:space="preserve"> una afectación actual, real y directa en los derechos político-electorales de los promoventes, pues constituyen una expectativa de derecho y de los cuales este Órgano </w:t>
      </w:r>
      <w:r w:rsidR="00EA27C9" w:rsidRPr="003F4B30">
        <w:rPr>
          <w:rFonts w:ascii="Arial" w:hAnsi="Arial" w:cs="Arial"/>
          <w:i/>
          <w:iCs/>
          <w:color w:val="000000"/>
          <w:sz w:val="20"/>
          <w:szCs w:val="20"/>
          <w:lang w:val="es-ES" w:eastAsia="es-MX"/>
        </w:rPr>
        <w:t>J</w:t>
      </w:r>
      <w:r w:rsidRPr="003F4B30">
        <w:rPr>
          <w:rFonts w:ascii="Arial" w:hAnsi="Arial" w:cs="Arial"/>
          <w:i/>
          <w:iCs/>
          <w:color w:val="000000"/>
          <w:sz w:val="20"/>
          <w:szCs w:val="20"/>
          <w:lang w:val="es-ES" w:eastAsia="es-MX"/>
        </w:rPr>
        <w:t xml:space="preserve">urisdiccional no puede prejuzgar, ya que en todo caso el momento procesal oportuno para hacerlos valer es hasta que se tenga el resultado de la </w:t>
      </w:r>
      <w:r w:rsidR="00186072" w:rsidRPr="003F4B30">
        <w:rPr>
          <w:rFonts w:ascii="Arial" w:hAnsi="Arial" w:cs="Arial"/>
          <w:i/>
          <w:iCs/>
          <w:color w:val="000000"/>
          <w:sz w:val="20"/>
          <w:szCs w:val="20"/>
          <w:lang w:val="es-ES" w:eastAsia="es-MX"/>
        </w:rPr>
        <w:t>c</w:t>
      </w:r>
      <w:r w:rsidRPr="003F4B30">
        <w:rPr>
          <w:rFonts w:ascii="Arial" w:hAnsi="Arial" w:cs="Arial"/>
          <w:i/>
          <w:iCs/>
          <w:color w:val="000000"/>
          <w:sz w:val="20"/>
          <w:szCs w:val="20"/>
          <w:lang w:val="es-ES" w:eastAsia="es-MX"/>
        </w:rPr>
        <w:t xml:space="preserve">onsulta previa, libre e informado, pues hasta ese momento puede causarse una afectación real en su esfera jurídica de derechos. </w:t>
      </w:r>
    </w:p>
    <w:p w14:paraId="2E4F40C9" w14:textId="77777777" w:rsidR="00AA5322" w:rsidRPr="003F4B30" w:rsidRDefault="00AA5322" w:rsidP="009957F6">
      <w:pPr>
        <w:pStyle w:val="Sinespaciado"/>
        <w:spacing w:line="360" w:lineRule="auto"/>
        <w:rPr>
          <w:rFonts w:ascii="Arial" w:hAnsi="Arial" w:cs="Arial"/>
          <w:b/>
          <w:bCs/>
          <w:sz w:val="24"/>
          <w:szCs w:val="24"/>
        </w:rPr>
      </w:pPr>
    </w:p>
    <w:p w14:paraId="31753197" w14:textId="77777777" w:rsidR="00AA5322" w:rsidRPr="003F4B30" w:rsidRDefault="00AA5322" w:rsidP="00AA5322">
      <w:pPr>
        <w:spacing w:after="0" w:line="360" w:lineRule="auto"/>
        <w:jc w:val="both"/>
        <w:rPr>
          <w:rFonts w:ascii="Arial" w:eastAsia="Arial" w:hAnsi="Arial" w:cs="Arial"/>
          <w:color w:val="000000"/>
          <w:sz w:val="24"/>
          <w:szCs w:val="24"/>
          <w:lang w:val="es-ES" w:eastAsia="es-ES"/>
        </w:rPr>
      </w:pPr>
      <w:r w:rsidRPr="003F4B30">
        <w:rPr>
          <w:rFonts w:ascii="Arial" w:eastAsia="Arial" w:hAnsi="Arial" w:cs="Arial"/>
          <w:color w:val="000000"/>
          <w:sz w:val="24"/>
          <w:szCs w:val="24"/>
          <w:lang w:val="es-ES" w:eastAsia="es-ES"/>
        </w:rPr>
        <w:t xml:space="preserve">Finalmente, no pasa inadvertido por este </w:t>
      </w:r>
      <w:r w:rsidRPr="003F4B30">
        <w:rPr>
          <w:rFonts w:ascii="Arial" w:eastAsia="Arial" w:hAnsi="Arial" w:cs="Arial"/>
          <w:i/>
          <w:iCs/>
          <w:color w:val="000000"/>
          <w:sz w:val="24"/>
          <w:szCs w:val="24"/>
          <w:lang w:val="es-ES" w:eastAsia="es-ES"/>
        </w:rPr>
        <w:t>Tribunal Electoral</w:t>
      </w:r>
      <w:r w:rsidRPr="003F4B30">
        <w:rPr>
          <w:rFonts w:ascii="Arial" w:eastAsia="Arial" w:hAnsi="Arial" w:cs="Arial"/>
          <w:color w:val="000000"/>
          <w:sz w:val="24"/>
          <w:szCs w:val="24"/>
          <w:lang w:val="es-ES" w:eastAsia="es-ES"/>
        </w:rPr>
        <w:t xml:space="preserve"> que, si bien se ordenó a la </w:t>
      </w:r>
      <w:r w:rsidRPr="003F4B30">
        <w:rPr>
          <w:rFonts w:ascii="Arial" w:eastAsia="Arial" w:hAnsi="Arial" w:cs="Arial"/>
          <w:i/>
          <w:iCs/>
          <w:color w:val="000000"/>
          <w:sz w:val="24"/>
          <w:szCs w:val="24"/>
          <w:lang w:val="es-ES" w:eastAsia="es-ES"/>
        </w:rPr>
        <w:t>autoridad responsable</w:t>
      </w:r>
      <w:r w:rsidRPr="003F4B30">
        <w:rPr>
          <w:rFonts w:ascii="Arial" w:eastAsia="Arial" w:hAnsi="Arial" w:cs="Arial"/>
          <w:color w:val="000000"/>
          <w:sz w:val="24"/>
          <w:szCs w:val="24"/>
          <w:lang w:val="es-ES" w:eastAsia="es-ES"/>
        </w:rPr>
        <w:t xml:space="preserve"> realizara el trámite de ley de los </w:t>
      </w:r>
      <w:r w:rsidRPr="003F4B30">
        <w:rPr>
          <w:rFonts w:ascii="Arial" w:eastAsia="Arial" w:hAnsi="Arial" w:cs="Arial"/>
          <w:i/>
          <w:iCs/>
          <w:color w:val="000000"/>
          <w:sz w:val="24"/>
          <w:szCs w:val="24"/>
          <w:lang w:val="es-ES" w:eastAsia="es-ES"/>
        </w:rPr>
        <w:t xml:space="preserve">Juicios Ciudadanos, </w:t>
      </w:r>
      <w:r w:rsidRPr="003F4B30">
        <w:rPr>
          <w:rFonts w:ascii="Arial" w:eastAsia="Arial" w:hAnsi="Arial" w:cs="Arial"/>
          <w:color w:val="000000"/>
          <w:sz w:val="24"/>
          <w:szCs w:val="24"/>
          <w:lang w:val="es-ES" w:eastAsia="es-ES"/>
        </w:rPr>
        <w:t>sin embargo, por la premura de resolver el presente asunto antes del vencimiento del plazo otorgado, no implica una transgresión a los derechos, ello dado a que, no afectaría el sentido de la presente resolución, puesto que el trámite de ley no puede variar la litis, ya que se realiza el estudio respecto de los escritos de demandas.</w:t>
      </w:r>
    </w:p>
    <w:p w14:paraId="77FC4E23" w14:textId="77777777" w:rsidR="00AA5322" w:rsidRPr="003F4B30" w:rsidRDefault="00AA5322" w:rsidP="00AA5322">
      <w:pPr>
        <w:spacing w:after="0" w:line="360" w:lineRule="auto"/>
        <w:jc w:val="both"/>
        <w:rPr>
          <w:rFonts w:ascii="Arial" w:eastAsia="Arial" w:hAnsi="Arial" w:cs="Arial"/>
          <w:color w:val="000000"/>
          <w:sz w:val="24"/>
          <w:szCs w:val="24"/>
          <w:lang w:val="es-ES" w:eastAsia="es-ES"/>
        </w:rPr>
      </w:pPr>
    </w:p>
    <w:p w14:paraId="254E7E37" w14:textId="77777777" w:rsidR="00AA5322" w:rsidRPr="003F4B30" w:rsidRDefault="00AA5322" w:rsidP="00AA5322">
      <w:pPr>
        <w:spacing w:after="0" w:line="360" w:lineRule="auto"/>
        <w:jc w:val="both"/>
        <w:rPr>
          <w:rFonts w:ascii="Arial" w:eastAsia="Aptos" w:hAnsi="Arial" w:cs="Arial"/>
          <w:sz w:val="24"/>
          <w:szCs w:val="24"/>
        </w:rPr>
      </w:pPr>
      <w:r w:rsidRPr="003F4B30">
        <w:rPr>
          <w:rFonts w:ascii="Arial" w:eastAsia="Arial" w:hAnsi="Arial" w:cs="Arial"/>
          <w:color w:val="000000"/>
          <w:sz w:val="24"/>
          <w:szCs w:val="24"/>
          <w:lang w:val="es-ES" w:eastAsia="es-ES"/>
        </w:rPr>
        <w:t xml:space="preserve">Por lo anterior, se instruye al Secretario General de Acuerdos de este </w:t>
      </w:r>
      <w:r w:rsidRPr="003F4B30">
        <w:rPr>
          <w:rFonts w:ascii="Arial" w:eastAsia="Arial" w:hAnsi="Arial" w:cs="Arial"/>
          <w:i/>
          <w:iCs/>
          <w:color w:val="000000"/>
          <w:sz w:val="24"/>
          <w:szCs w:val="24"/>
          <w:lang w:val="es-ES" w:eastAsia="es-ES"/>
        </w:rPr>
        <w:t>Tribunal Electoral</w:t>
      </w:r>
      <w:r w:rsidRPr="003F4B30">
        <w:rPr>
          <w:rFonts w:ascii="Arial" w:eastAsia="Arial" w:hAnsi="Arial" w:cs="Arial"/>
          <w:color w:val="000000"/>
          <w:sz w:val="24"/>
          <w:szCs w:val="24"/>
          <w:lang w:val="es-ES" w:eastAsia="es-ES"/>
        </w:rPr>
        <w:t>, para que, en caso de que llegar</w:t>
      </w:r>
      <w:r w:rsidR="00856678" w:rsidRPr="003F4B30">
        <w:rPr>
          <w:rFonts w:ascii="Arial" w:eastAsia="Arial" w:hAnsi="Arial" w:cs="Arial"/>
          <w:color w:val="000000"/>
          <w:sz w:val="24"/>
          <w:szCs w:val="24"/>
          <w:lang w:val="es-ES" w:eastAsia="es-ES"/>
        </w:rPr>
        <w:t>a</w:t>
      </w:r>
      <w:r w:rsidRPr="003F4B30">
        <w:rPr>
          <w:rFonts w:ascii="Arial" w:eastAsia="Arial" w:hAnsi="Arial" w:cs="Arial"/>
          <w:color w:val="000000"/>
          <w:sz w:val="24"/>
          <w:szCs w:val="24"/>
          <w:lang w:val="es-ES" w:eastAsia="es-ES"/>
        </w:rPr>
        <w:t xml:space="preserve"> cualquier documentación relacionada con el presente medio de impugnación se agregue a los expedientes. </w:t>
      </w:r>
    </w:p>
    <w:p w14:paraId="4F4CD43A" w14:textId="77777777" w:rsidR="00AA5322" w:rsidRPr="003F4B30" w:rsidRDefault="00AA5322" w:rsidP="002D7459">
      <w:pPr>
        <w:pStyle w:val="Sinespaciado"/>
        <w:spacing w:line="360" w:lineRule="auto"/>
        <w:jc w:val="center"/>
        <w:rPr>
          <w:rFonts w:ascii="Arial" w:hAnsi="Arial" w:cs="Arial"/>
          <w:b/>
          <w:bCs/>
          <w:sz w:val="24"/>
          <w:szCs w:val="24"/>
        </w:rPr>
      </w:pPr>
    </w:p>
    <w:p w14:paraId="5176A384" w14:textId="77777777" w:rsidR="002D7459" w:rsidRPr="003F4B30" w:rsidRDefault="00815275" w:rsidP="002D7459">
      <w:pPr>
        <w:pStyle w:val="Sinespaciado"/>
        <w:spacing w:line="360" w:lineRule="auto"/>
        <w:jc w:val="center"/>
        <w:rPr>
          <w:rFonts w:ascii="Arial" w:hAnsi="Arial" w:cs="Arial"/>
          <w:b/>
          <w:bCs/>
          <w:sz w:val="24"/>
          <w:szCs w:val="24"/>
        </w:rPr>
      </w:pPr>
      <w:r w:rsidRPr="003F4B30">
        <w:rPr>
          <w:rFonts w:ascii="Arial" w:hAnsi="Arial" w:cs="Arial"/>
          <w:b/>
          <w:bCs/>
          <w:sz w:val="24"/>
          <w:szCs w:val="24"/>
        </w:rPr>
        <w:t>X</w:t>
      </w:r>
      <w:r w:rsidR="00967872" w:rsidRPr="003F4B30">
        <w:rPr>
          <w:rFonts w:ascii="Arial" w:hAnsi="Arial" w:cs="Arial"/>
          <w:b/>
          <w:bCs/>
          <w:sz w:val="24"/>
          <w:szCs w:val="24"/>
        </w:rPr>
        <w:t>I</w:t>
      </w:r>
      <w:r w:rsidR="003A37C6" w:rsidRPr="003F4B30">
        <w:rPr>
          <w:rFonts w:ascii="Arial" w:hAnsi="Arial" w:cs="Arial"/>
          <w:b/>
          <w:bCs/>
          <w:sz w:val="24"/>
          <w:szCs w:val="24"/>
        </w:rPr>
        <w:t>I</w:t>
      </w:r>
      <w:r w:rsidR="00212614" w:rsidRPr="003F4B30">
        <w:rPr>
          <w:rFonts w:ascii="Arial" w:hAnsi="Arial" w:cs="Arial"/>
          <w:b/>
          <w:bCs/>
          <w:sz w:val="24"/>
          <w:szCs w:val="24"/>
        </w:rPr>
        <w:t xml:space="preserve">. </w:t>
      </w:r>
      <w:r w:rsidR="006D3F07" w:rsidRPr="003F4B30">
        <w:rPr>
          <w:rFonts w:ascii="Arial" w:hAnsi="Arial" w:cs="Arial"/>
          <w:b/>
          <w:bCs/>
          <w:sz w:val="24"/>
          <w:szCs w:val="24"/>
        </w:rPr>
        <w:t>RES</w:t>
      </w:r>
      <w:r w:rsidR="002D7459" w:rsidRPr="003F4B30">
        <w:rPr>
          <w:rFonts w:ascii="Arial" w:hAnsi="Arial" w:cs="Arial"/>
          <w:b/>
          <w:bCs/>
          <w:sz w:val="24"/>
          <w:szCs w:val="24"/>
        </w:rPr>
        <w:t>OLUTIVOS</w:t>
      </w:r>
    </w:p>
    <w:p w14:paraId="4F6BCEC0" w14:textId="77777777" w:rsidR="002D7459" w:rsidRPr="003F4B30" w:rsidRDefault="002D7459" w:rsidP="002D7459">
      <w:pPr>
        <w:pStyle w:val="Sinespaciado"/>
        <w:spacing w:line="360" w:lineRule="auto"/>
        <w:jc w:val="center"/>
        <w:rPr>
          <w:rFonts w:ascii="Arial" w:hAnsi="Arial" w:cs="Arial"/>
          <w:b/>
          <w:bCs/>
          <w:sz w:val="24"/>
          <w:szCs w:val="24"/>
        </w:rPr>
      </w:pPr>
    </w:p>
    <w:p w14:paraId="75E786BF" w14:textId="77777777" w:rsidR="000579E0" w:rsidRPr="003F4B30" w:rsidRDefault="009D1CD9" w:rsidP="000579E0">
      <w:pPr>
        <w:tabs>
          <w:tab w:val="right" w:pos="7655"/>
        </w:tabs>
        <w:spacing w:after="0" w:line="360" w:lineRule="auto"/>
        <w:jc w:val="both"/>
        <w:rPr>
          <w:rFonts w:ascii="Arial" w:eastAsia="Arial" w:hAnsi="Arial" w:cs="Arial"/>
          <w:bCs/>
          <w:sz w:val="24"/>
          <w:szCs w:val="24"/>
        </w:rPr>
      </w:pPr>
      <w:r w:rsidRPr="003F4B30">
        <w:rPr>
          <w:rFonts w:ascii="Arial" w:hAnsi="Arial" w:cs="Arial"/>
          <w:b/>
          <w:bCs/>
          <w:sz w:val="24"/>
          <w:szCs w:val="24"/>
        </w:rPr>
        <w:t>PRIMERO</w:t>
      </w:r>
      <w:r w:rsidR="006D3F07" w:rsidRPr="003F4B30">
        <w:rPr>
          <w:rFonts w:ascii="Arial" w:hAnsi="Arial" w:cs="Arial"/>
          <w:b/>
          <w:bCs/>
          <w:sz w:val="24"/>
          <w:szCs w:val="24"/>
        </w:rPr>
        <w:t xml:space="preserve">. </w:t>
      </w:r>
      <w:r w:rsidR="000579E0" w:rsidRPr="003F4B30">
        <w:rPr>
          <w:rFonts w:ascii="Arial" w:eastAsia="Arial" w:hAnsi="Arial" w:cs="Arial"/>
          <w:bCs/>
          <w:sz w:val="24"/>
          <w:szCs w:val="24"/>
        </w:rPr>
        <w:t xml:space="preserve">Se </w:t>
      </w:r>
      <w:r w:rsidR="000579E0" w:rsidRPr="003F4B30">
        <w:rPr>
          <w:rFonts w:ascii="Arial" w:eastAsia="Arial" w:hAnsi="Arial" w:cs="Arial"/>
          <w:b/>
          <w:sz w:val="24"/>
          <w:szCs w:val="24"/>
        </w:rPr>
        <w:t>decreta</w:t>
      </w:r>
      <w:r w:rsidR="000579E0" w:rsidRPr="003F4B30">
        <w:rPr>
          <w:rFonts w:ascii="Arial" w:eastAsia="Arial" w:hAnsi="Arial" w:cs="Arial"/>
          <w:bCs/>
          <w:sz w:val="24"/>
          <w:szCs w:val="24"/>
        </w:rPr>
        <w:t xml:space="preserve"> la acumulación del Juicio para la Protección de los Derechos Político-Electorales del Ciudadano TEEM-JDC-2</w:t>
      </w:r>
      <w:r w:rsidR="00FF09EA" w:rsidRPr="003F4B30">
        <w:rPr>
          <w:rFonts w:ascii="Arial" w:eastAsia="Arial" w:hAnsi="Arial" w:cs="Arial"/>
          <w:bCs/>
          <w:sz w:val="24"/>
          <w:szCs w:val="24"/>
        </w:rPr>
        <w:t>41</w:t>
      </w:r>
      <w:r w:rsidR="000579E0" w:rsidRPr="003F4B30">
        <w:rPr>
          <w:rFonts w:ascii="Arial" w:eastAsia="Arial" w:hAnsi="Arial" w:cs="Arial"/>
          <w:bCs/>
          <w:sz w:val="24"/>
          <w:szCs w:val="24"/>
        </w:rPr>
        <w:t>/2025 al TEEM-JDC-2</w:t>
      </w:r>
      <w:r w:rsidR="00FF09EA" w:rsidRPr="003F4B30">
        <w:rPr>
          <w:rFonts w:ascii="Arial" w:eastAsia="Arial" w:hAnsi="Arial" w:cs="Arial"/>
          <w:bCs/>
          <w:sz w:val="24"/>
          <w:szCs w:val="24"/>
        </w:rPr>
        <w:t>39</w:t>
      </w:r>
      <w:r w:rsidR="000579E0" w:rsidRPr="003F4B30">
        <w:rPr>
          <w:rFonts w:ascii="Arial" w:eastAsia="Arial" w:hAnsi="Arial" w:cs="Arial"/>
          <w:bCs/>
          <w:sz w:val="24"/>
          <w:szCs w:val="24"/>
        </w:rPr>
        <w:t>/2025.</w:t>
      </w:r>
    </w:p>
    <w:p w14:paraId="4E2935E9" w14:textId="77777777" w:rsidR="000579E0" w:rsidRPr="003F4B30" w:rsidRDefault="000579E0" w:rsidP="000579E0">
      <w:pPr>
        <w:tabs>
          <w:tab w:val="right" w:pos="7655"/>
        </w:tabs>
        <w:spacing w:after="0" w:line="360" w:lineRule="auto"/>
        <w:jc w:val="both"/>
        <w:rPr>
          <w:rFonts w:ascii="Arial" w:eastAsia="Arial" w:hAnsi="Arial" w:cs="Arial"/>
          <w:bCs/>
          <w:sz w:val="24"/>
          <w:szCs w:val="24"/>
        </w:rPr>
      </w:pPr>
    </w:p>
    <w:p w14:paraId="1E061479" w14:textId="77777777" w:rsidR="00754AF3" w:rsidRPr="003F4B30" w:rsidRDefault="000579E0" w:rsidP="000579E0">
      <w:pPr>
        <w:spacing w:after="0" w:line="360" w:lineRule="auto"/>
        <w:jc w:val="both"/>
        <w:rPr>
          <w:rFonts w:ascii="Arial" w:hAnsi="Arial" w:cs="Arial"/>
          <w:bCs/>
          <w:sz w:val="24"/>
          <w:szCs w:val="24"/>
        </w:rPr>
      </w:pPr>
      <w:r w:rsidRPr="003F4B30">
        <w:rPr>
          <w:rFonts w:ascii="Arial" w:hAnsi="Arial" w:cs="Arial"/>
          <w:b/>
          <w:sz w:val="24"/>
          <w:szCs w:val="24"/>
        </w:rPr>
        <w:lastRenderedPageBreak/>
        <w:t>SEGUNDO.</w:t>
      </w:r>
      <w:r w:rsidRPr="003F4B30">
        <w:rPr>
          <w:rFonts w:ascii="Arial" w:hAnsi="Arial" w:cs="Arial"/>
          <w:bCs/>
          <w:sz w:val="24"/>
          <w:szCs w:val="24"/>
        </w:rPr>
        <w:t xml:space="preserve"> </w:t>
      </w:r>
      <w:r w:rsidR="009A1BD4" w:rsidRPr="003F4B30">
        <w:rPr>
          <w:rFonts w:ascii="Arial" w:hAnsi="Arial" w:cs="Arial"/>
          <w:bCs/>
          <w:sz w:val="24"/>
          <w:szCs w:val="24"/>
        </w:rPr>
        <w:t xml:space="preserve">Se </w:t>
      </w:r>
      <w:r w:rsidR="009D1CD9" w:rsidRPr="003F4B30">
        <w:rPr>
          <w:rFonts w:ascii="Arial" w:hAnsi="Arial" w:cs="Arial"/>
          <w:b/>
          <w:sz w:val="24"/>
          <w:szCs w:val="24"/>
        </w:rPr>
        <w:t>confirma</w:t>
      </w:r>
      <w:r w:rsidR="00754AF3" w:rsidRPr="003F4B30">
        <w:rPr>
          <w:rFonts w:ascii="Arial" w:hAnsi="Arial" w:cs="Arial"/>
          <w:b/>
          <w:sz w:val="24"/>
          <w:szCs w:val="24"/>
        </w:rPr>
        <w:t xml:space="preserve"> </w:t>
      </w:r>
      <w:r w:rsidR="002D7459" w:rsidRPr="003F4B30">
        <w:rPr>
          <w:rFonts w:ascii="Arial" w:hAnsi="Arial" w:cs="Arial"/>
          <w:bCs/>
          <w:sz w:val="24"/>
          <w:szCs w:val="24"/>
        </w:rPr>
        <w:t>en lo que fue materia de impugnación el</w:t>
      </w:r>
      <w:r w:rsidR="009A1BD4" w:rsidRPr="003F4B30">
        <w:rPr>
          <w:rFonts w:ascii="Arial" w:hAnsi="Arial" w:cs="Arial"/>
          <w:bCs/>
          <w:sz w:val="24"/>
          <w:szCs w:val="24"/>
        </w:rPr>
        <w:t xml:space="preserve"> acuerdo </w:t>
      </w:r>
      <w:r w:rsidR="002D7459" w:rsidRPr="003F4B30">
        <w:rPr>
          <w:rFonts w:ascii="Arial" w:hAnsi="Arial" w:cs="Arial"/>
          <w:bCs/>
          <w:sz w:val="24"/>
          <w:szCs w:val="24"/>
        </w:rPr>
        <w:t>IEM-C</w:t>
      </w:r>
      <w:r w:rsidR="009D1CD9" w:rsidRPr="003F4B30">
        <w:rPr>
          <w:rFonts w:ascii="Arial" w:hAnsi="Arial" w:cs="Arial"/>
          <w:bCs/>
          <w:sz w:val="24"/>
          <w:szCs w:val="24"/>
        </w:rPr>
        <w:t>EAPI</w:t>
      </w:r>
      <w:r w:rsidR="002D7459" w:rsidRPr="003F4B30">
        <w:rPr>
          <w:rFonts w:ascii="Arial" w:hAnsi="Arial" w:cs="Arial"/>
          <w:bCs/>
          <w:sz w:val="24"/>
          <w:szCs w:val="24"/>
        </w:rPr>
        <w:t>-</w:t>
      </w:r>
      <w:r w:rsidR="009D1CD9" w:rsidRPr="003F4B30">
        <w:rPr>
          <w:rFonts w:ascii="Arial" w:hAnsi="Arial" w:cs="Arial"/>
          <w:bCs/>
          <w:sz w:val="24"/>
          <w:szCs w:val="24"/>
        </w:rPr>
        <w:t>28</w:t>
      </w:r>
      <w:r w:rsidR="002D7459" w:rsidRPr="003F4B30">
        <w:rPr>
          <w:rFonts w:ascii="Arial" w:hAnsi="Arial" w:cs="Arial"/>
          <w:bCs/>
          <w:sz w:val="24"/>
          <w:szCs w:val="24"/>
        </w:rPr>
        <w:t xml:space="preserve">/2025, </w:t>
      </w:r>
      <w:r w:rsidR="009D1CD9" w:rsidRPr="003F4B30">
        <w:rPr>
          <w:rFonts w:ascii="Arial" w:hAnsi="Arial" w:cs="Arial"/>
          <w:bCs/>
          <w:sz w:val="24"/>
          <w:szCs w:val="24"/>
        </w:rPr>
        <w:t xml:space="preserve">emitido </w:t>
      </w:r>
      <w:r w:rsidR="002D7459" w:rsidRPr="003F4B30">
        <w:rPr>
          <w:rFonts w:ascii="Arial" w:hAnsi="Arial" w:cs="Arial"/>
          <w:bCs/>
          <w:sz w:val="24"/>
          <w:szCs w:val="24"/>
        </w:rPr>
        <w:t xml:space="preserve">por </w:t>
      </w:r>
      <w:r w:rsidR="009D1CD9" w:rsidRPr="003F4B30">
        <w:rPr>
          <w:rFonts w:ascii="Arial" w:hAnsi="Arial" w:cs="Arial"/>
          <w:bCs/>
          <w:sz w:val="24"/>
          <w:szCs w:val="24"/>
        </w:rPr>
        <w:t xml:space="preserve">la Comisión Electoral para la </w:t>
      </w:r>
      <w:r w:rsidR="00186072" w:rsidRPr="003F4B30">
        <w:rPr>
          <w:rFonts w:ascii="Arial" w:hAnsi="Arial" w:cs="Arial"/>
          <w:bCs/>
          <w:sz w:val="24"/>
          <w:szCs w:val="24"/>
        </w:rPr>
        <w:t>A</w:t>
      </w:r>
      <w:r w:rsidR="009D1CD9" w:rsidRPr="003F4B30">
        <w:rPr>
          <w:rFonts w:ascii="Arial" w:hAnsi="Arial" w:cs="Arial"/>
          <w:bCs/>
          <w:sz w:val="24"/>
          <w:szCs w:val="24"/>
        </w:rPr>
        <w:t xml:space="preserve">tención a Pueblos Indígenas </w:t>
      </w:r>
      <w:r w:rsidR="002D7459" w:rsidRPr="003F4B30">
        <w:rPr>
          <w:rFonts w:ascii="Arial" w:hAnsi="Arial" w:cs="Arial"/>
          <w:bCs/>
          <w:sz w:val="24"/>
          <w:szCs w:val="24"/>
        </w:rPr>
        <w:t>del Instituto Electoral de Michoacán.</w:t>
      </w:r>
    </w:p>
    <w:p w14:paraId="6A4C1DDA" w14:textId="77777777" w:rsidR="00D431F0" w:rsidRPr="003F4B30" w:rsidRDefault="00D431F0" w:rsidP="000579E0">
      <w:pPr>
        <w:spacing w:after="0" w:line="360" w:lineRule="auto"/>
        <w:jc w:val="both"/>
        <w:rPr>
          <w:rFonts w:ascii="Arial" w:hAnsi="Arial" w:cs="Arial"/>
          <w:bCs/>
          <w:sz w:val="24"/>
          <w:szCs w:val="24"/>
        </w:rPr>
      </w:pPr>
    </w:p>
    <w:p w14:paraId="0522215F" w14:textId="77777777" w:rsidR="009A1BD4" w:rsidRPr="003F4B30" w:rsidRDefault="00FF09EA" w:rsidP="000579E0">
      <w:pPr>
        <w:shd w:val="clear" w:color="auto" w:fill="FFFFFF"/>
        <w:spacing w:after="0" w:line="360" w:lineRule="auto"/>
        <w:jc w:val="both"/>
        <w:rPr>
          <w:rFonts w:ascii="Arial" w:eastAsia="Arial" w:hAnsi="Arial" w:cs="Arial"/>
          <w:sz w:val="24"/>
          <w:szCs w:val="24"/>
        </w:rPr>
      </w:pPr>
      <w:r w:rsidRPr="003F4B30">
        <w:rPr>
          <w:rFonts w:ascii="Arial" w:eastAsia="Arial" w:hAnsi="Arial" w:cs="Arial"/>
          <w:b/>
          <w:bCs/>
          <w:sz w:val="24"/>
          <w:szCs w:val="24"/>
        </w:rPr>
        <w:t xml:space="preserve">TERCERO. </w:t>
      </w:r>
      <w:r w:rsidR="002D7459" w:rsidRPr="003F4B30">
        <w:rPr>
          <w:rFonts w:ascii="Arial" w:eastAsia="Arial" w:hAnsi="Arial" w:cs="Arial"/>
          <w:sz w:val="24"/>
          <w:szCs w:val="24"/>
        </w:rPr>
        <w:t xml:space="preserve">Se </w:t>
      </w:r>
      <w:r w:rsidR="002D7459" w:rsidRPr="003F4B30">
        <w:rPr>
          <w:rFonts w:ascii="Arial" w:eastAsia="Arial" w:hAnsi="Arial" w:cs="Arial"/>
          <w:b/>
          <w:sz w:val="24"/>
          <w:szCs w:val="24"/>
        </w:rPr>
        <w:t>vincula</w:t>
      </w:r>
      <w:r w:rsidR="002D7459" w:rsidRPr="003F4B30">
        <w:rPr>
          <w:rFonts w:ascii="Arial" w:eastAsia="Arial" w:hAnsi="Arial" w:cs="Arial"/>
          <w:sz w:val="24"/>
          <w:szCs w:val="24"/>
        </w:rPr>
        <w:t xml:space="preserve"> a</w:t>
      </w:r>
      <w:r w:rsidR="00CB34BB" w:rsidRPr="003F4B30">
        <w:rPr>
          <w:rFonts w:ascii="Arial" w:eastAsia="Arial" w:hAnsi="Arial" w:cs="Arial"/>
          <w:sz w:val="24"/>
          <w:szCs w:val="24"/>
        </w:rPr>
        <w:t xml:space="preserve"> la Secretaría General de Acuerdos de este Tribunal Electoral, al </w:t>
      </w:r>
      <w:r w:rsidR="002D7459" w:rsidRPr="003F4B30">
        <w:rPr>
          <w:rFonts w:ascii="Arial" w:eastAsia="Arial" w:hAnsi="Arial" w:cs="Arial"/>
          <w:sz w:val="24"/>
          <w:szCs w:val="24"/>
        </w:rPr>
        <w:t>Ayuntamiento de Salvador Escalante y al Sistema Michoacano de Radio y Televisió</w:t>
      </w:r>
      <w:r w:rsidR="00CB34BB" w:rsidRPr="003F4B30">
        <w:rPr>
          <w:rFonts w:ascii="Arial" w:eastAsia="Arial" w:hAnsi="Arial" w:cs="Arial"/>
          <w:sz w:val="24"/>
          <w:szCs w:val="24"/>
        </w:rPr>
        <w:t>n, para que actúen de conformidad con lo ordenado en la presente sentencia</w:t>
      </w:r>
      <w:r w:rsidR="002D7459" w:rsidRPr="003F4B30">
        <w:rPr>
          <w:rFonts w:ascii="Arial" w:eastAsia="Arial" w:hAnsi="Arial" w:cs="Arial"/>
          <w:sz w:val="24"/>
          <w:szCs w:val="24"/>
        </w:rPr>
        <w:t>.</w:t>
      </w:r>
    </w:p>
    <w:p w14:paraId="0966DF94" w14:textId="77777777" w:rsidR="00AA5322" w:rsidRPr="003F4B30" w:rsidRDefault="00AA5322" w:rsidP="00D431F0">
      <w:pPr>
        <w:shd w:val="clear" w:color="auto" w:fill="FFFFFF"/>
        <w:spacing w:after="0" w:line="360" w:lineRule="auto"/>
        <w:jc w:val="both"/>
        <w:rPr>
          <w:rFonts w:ascii="Arial" w:eastAsia="Arial" w:hAnsi="Arial" w:cs="Arial"/>
          <w:sz w:val="24"/>
          <w:szCs w:val="24"/>
        </w:rPr>
      </w:pPr>
    </w:p>
    <w:p w14:paraId="4A9BEEBB" w14:textId="77777777" w:rsidR="00AA5322" w:rsidRPr="003F4B30" w:rsidRDefault="00FF09EA" w:rsidP="00AA5322">
      <w:pPr>
        <w:spacing w:after="0" w:line="360" w:lineRule="auto"/>
        <w:jc w:val="both"/>
        <w:rPr>
          <w:rFonts w:ascii="Arial" w:hAnsi="Arial" w:cs="Arial"/>
          <w:b/>
          <w:bCs/>
          <w:iCs/>
          <w:sz w:val="24"/>
          <w:szCs w:val="24"/>
        </w:rPr>
      </w:pPr>
      <w:r w:rsidRPr="003F4B30">
        <w:rPr>
          <w:rFonts w:ascii="Arial" w:hAnsi="Arial" w:cs="Arial"/>
          <w:b/>
          <w:bCs/>
          <w:iCs/>
          <w:sz w:val="24"/>
          <w:szCs w:val="24"/>
        </w:rPr>
        <w:t>CUARTO</w:t>
      </w:r>
      <w:r w:rsidR="00AA5322" w:rsidRPr="003F4B30">
        <w:rPr>
          <w:rFonts w:ascii="Arial" w:hAnsi="Arial" w:cs="Arial"/>
          <w:b/>
          <w:bCs/>
          <w:iCs/>
          <w:sz w:val="24"/>
          <w:szCs w:val="24"/>
        </w:rPr>
        <w:t xml:space="preserve">. </w:t>
      </w:r>
      <w:r w:rsidR="00AA5322" w:rsidRPr="003F4B30">
        <w:rPr>
          <w:rFonts w:ascii="Arial" w:eastAsia="Arial MT" w:hAnsi="Arial" w:cs="Arial"/>
          <w:sz w:val="24"/>
          <w:szCs w:val="24"/>
          <w:lang w:val="es-ES"/>
        </w:rPr>
        <w:t>Se</w:t>
      </w:r>
      <w:r w:rsidR="00AA5322" w:rsidRPr="003F4B30">
        <w:rPr>
          <w:rFonts w:ascii="Arial" w:eastAsia="Arial MT" w:hAnsi="Arial" w:cs="Arial"/>
          <w:b/>
          <w:bCs/>
          <w:spacing w:val="-7"/>
          <w:sz w:val="24"/>
          <w:szCs w:val="24"/>
          <w:lang w:val="es-ES"/>
        </w:rPr>
        <w:t xml:space="preserve"> </w:t>
      </w:r>
      <w:r w:rsidR="00AA5322" w:rsidRPr="003F4B30">
        <w:rPr>
          <w:rFonts w:ascii="Arial" w:eastAsia="Arial MT" w:hAnsi="Arial" w:cs="Arial"/>
          <w:b/>
          <w:bCs/>
          <w:sz w:val="24"/>
          <w:szCs w:val="24"/>
          <w:lang w:val="es-ES"/>
        </w:rPr>
        <w:t>instruye</w:t>
      </w:r>
      <w:r w:rsidR="00AA5322" w:rsidRPr="003F4B30">
        <w:rPr>
          <w:rFonts w:ascii="Arial" w:eastAsia="Arial MT" w:hAnsi="Arial" w:cs="Arial"/>
          <w:spacing w:val="-7"/>
          <w:sz w:val="24"/>
          <w:szCs w:val="24"/>
          <w:lang w:val="es-ES"/>
        </w:rPr>
        <w:t xml:space="preserve"> </w:t>
      </w:r>
      <w:r w:rsidR="00AA5322" w:rsidRPr="003F4B30">
        <w:rPr>
          <w:rFonts w:ascii="Arial" w:eastAsia="Arial MT" w:hAnsi="Arial" w:cs="Arial"/>
          <w:sz w:val="24"/>
          <w:szCs w:val="24"/>
          <w:lang w:val="es-ES"/>
        </w:rPr>
        <w:t>al</w:t>
      </w:r>
      <w:r w:rsidR="00AA5322" w:rsidRPr="003F4B30">
        <w:rPr>
          <w:rFonts w:ascii="Arial" w:eastAsia="Arial MT" w:hAnsi="Arial" w:cs="Arial"/>
          <w:spacing w:val="-7"/>
          <w:sz w:val="24"/>
          <w:szCs w:val="24"/>
          <w:lang w:val="es-ES"/>
        </w:rPr>
        <w:t xml:space="preserve"> </w:t>
      </w:r>
      <w:r w:rsidR="00AA5322" w:rsidRPr="003F4B30">
        <w:rPr>
          <w:rFonts w:ascii="Arial" w:eastAsia="Arial MT" w:hAnsi="Arial" w:cs="Arial"/>
          <w:sz w:val="24"/>
          <w:szCs w:val="24"/>
          <w:lang w:val="es-ES"/>
        </w:rPr>
        <w:t>Secretario</w:t>
      </w:r>
      <w:r w:rsidR="00AA5322" w:rsidRPr="003F4B30">
        <w:rPr>
          <w:rFonts w:ascii="Arial" w:eastAsia="Arial MT" w:hAnsi="Arial" w:cs="Arial"/>
          <w:spacing w:val="-8"/>
          <w:sz w:val="24"/>
          <w:szCs w:val="24"/>
          <w:lang w:val="es-ES"/>
        </w:rPr>
        <w:t xml:space="preserve"> </w:t>
      </w:r>
      <w:r w:rsidR="00AA5322" w:rsidRPr="003F4B30">
        <w:rPr>
          <w:rFonts w:ascii="Arial" w:eastAsia="Arial MT" w:hAnsi="Arial" w:cs="Arial"/>
          <w:sz w:val="24"/>
          <w:szCs w:val="24"/>
          <w:lang w:val="es-ES"/>
        </w:rPr>
        <w:t>General</w:t>
      </w:r>
      <w:r w:rsidR="00AA5322" w:rsidRPr="003F4B30">
        <w:rPr>
          <w:rFonts w:ascii="Arial" w:eastAsia="Arial MT" w:hAnsi="Arial" w:cs="Arial"/>
          <w:spacing w:val="-7"/>
          <w:sz w:val="24"/>
          <w:szCs w:val="24"/>
          <w:lang w:val="es-ES"/>
        </w:rPr>
        <w:t xml:space="preserve"> </w:t>
      </w:r>
      <w:r w:rsidR="00AA5322" w:rsidRPr="003F4B30">
        <w:rPr>
          <w:rFonts w:ascii="Arial" w:eastAsia="Arial MT" w:hAnsi="Arial" w:cs="Arial"/>
          <w:sz w:val="24"/>
          <w:szCs w:val="24"/>
          <w:lang w:val="es-ES"/>
        </w:rPr>
        <w:t>de</w:t>
      </w:r>
      <w:r w:rsidR="00AA5322" w:rsidRPr="003F4B30">
        <w:rPr>
          <w:rFonts w:ascii="Arial" w:eastAsia="Arial MT" w:hAnsi="Arial" w:cs="Arial"/>
          <w:spacing w:val="-7"/>
          <w:sz w:val="24"/>
          <w:szCs w:val="24"/>
          <w:lang w:val="es-ES"/>
        </w:rPr>
        <w:t xml:space="preserve"> </w:t>
      </w:r>
      <w:r w:rsidR="00AA5322" w:rsidRPr="003F4B30">
        <w:rPr>
          <w:rFonts w:ascii="Arial" w:eastAsia="Arial MT" w:hAnsi="Arial" w:cs="Arial"/>
          <w:sz w:val="24"/>
          <w:szCs w:val="24"/>
          <w:lang w:val="es-ES"/>
        </w:rPr>
        <w:t>Acuerdos</w:t>
      </w:r>
      <w:r w:rsidR="00AA5322" w:rsidRPr="003F4B30">
        <w:rPr>
          <w:rFonts w:ascii="Arial" w:eastAsia="Arial MT" w:hAnsi="Arial" w:cs="Arial"/>
          <w:spacing w:val="-7"/>
          <w:sz w:val="24"/>
          <w:szCs w:val="24"/>
          <w:lang w:val="es-ES"/>
        </w:rPr>
        <w:t xml:space="preserve"> </w:t>
      </w:r>
      <w:r w:rsidR="00AA5322" w:rsidRPr="003F4B30">
        <w:rPr>
          <w:rFonts w:ascii="Arial" w:eastAsia="Arial MT" w:hAnsi="Arial" w:cs="Arial"/>
          <w:sz w:val="24"/>
          <w:szCs w:val="24"/>
          <w:lang w:val="es-ES"/>
        </w:rPr>
        <w:t>del</w:t>
      </w:r>
      <w:r w:rsidR="00AA5322" w:rsidRPr="003F4B30">
        <w:rPr>
          <w:rFonts w:ascii="Arial" w:eastAsia="Arial MT" w:hAnsi="Arial" w:cs="Arial"/>
          <w:spacing w:val="-8"/>
          <w:sz w:val="24"/>
          <w:szCs w:val="24"/>
          <w:lang w:val="es-ES"/>
        </w:rPr>
        <w:t xml:space="preserve"> </w:t>
      </w:r>
      <w:r w:rsidR="00AA5322" w:rsidRPr="003F4B30">
        <w:rPr>
          <w:rFonts w:ascii="Arial" w:eastAsia="Arial MT" w:hAnsi="Arial" w:cs="Arial"/>
          <w:sz w:val="24"/>
          <w:szCs w:val="24"/>
          <w:lang w:val="es-ES"/>
        </w:rPr>
        <w:t>Tribunal Electoral</w:t>
      </w:r>
      <w:r w:rsidR="00AA5322" w:rsidRPr="003F4B30">
        <w:rPr>
          <w:rFonts w:ascii="Arial" w:eastAsia="Arial MT" w:hAnsi="Arial" w:cs="Arial"/>
          <w:spacing w:val="1"/>
          <w:sz w:val="24"/>
          <w:szCs w:val="24"/>
          <w:lang w:val="es-ES"/>
        </w:rPr>
        <w:t xml:space="preserve"> </w:t>
      </w:r>
      <w:r w:rsidR="00AA5322" w:rsidRPr="003F4B30">
        <w:rPr>
          <w:rFonts w:ascii="Arial" w:eastAsia="Arial MT" w:hAnsi="Arial" w:cs="Arial"/>
          <w:sz w:val="24"/>
          <w:szCs w:val="24"/>
          <w:lang w:val="es-ES"/>
        </w:rPr>
        <w:t>del</w:t>
      </w:r>
      <w:r w:rsidR="00AA5322" w:rsidRPr="003F4B30">
        <w:rPr>
          <w:rFonts w:ascii="Arial" w:eastAsia="Arial MT" w:hAnsi="Arial" w:cs="Arial"/>
          <w:spacing w:val="1"/>
          <w:sz w:val="24"/>
          <w:szCs w:val="24"/>
          <w:lang w:val="es-ES"/>
        </w:rPr>
        <w:t xml:space="preserve"> </w:t>
      </w:r>
      <w:r w:rsidR="00AA5322" w:rsidRPr="003F4B30">
        <w:rPr>
          <w:rFonts w:ascii="Arial" w:eastAsia="Arial MT" w:hAnsi="Arial" w:cs="Arial"/>
          <w:sz w:val="24"/>
          <w:szCs w:val="24"/>
          <w:lang w:val="es-ES"/>
        </w:rPr>
        <w:t>Estado</w:t>
      </w:r>
      <w:r w:rsidR="00AA5322" w:rsidRPr="003F4B30">
        <w:rPr>
          <w:rFonts w:ascii="Arial" w:eastAsia="Arial MT" w:hAnsi="Arial" w:cs="Arial"/>
          <w:spacing w:val="1"/>
          <w:sz w:val="24"/>
          <w:szCs w:val="24"/>
          <w:lang w:val="es-ES"/>
        </w:rPr>
        <w:t xml:space="preserve"> </w:t>
      </w:r>
      <w:r w:rsidR="00AA5322" w:rsidRPr="003F4B30">
        <w:rPr>
          <w:rFonts w:ascii="Arial" w:eastAsia="Arial" w:hAnsi="Arial" w:cs="Arial"/>
          <w:color w:val="000000"/>
          <w:sz w:val="24"/>
          <w:szCs w:val="24"/>
          <w:lang w:val="es-ES" w:eastAsia="es-ES"/>
        </w:rPr>
        <w:t>para que, en caso de que llegar</w:t>
      </w:r>
      <w:r w:rsidR="00856678" w:rsidRPr="003F4B30">
        <w:rPr>
          <w:rFonts w:ascii="Arial" w:eastAsia="Arial" w:hAnsi="Arial" w:cs="Arial"/>
          <w:color w:val="000000"/>
          <w:sz w:val="24"/>
          <w:szCs w:val="24"/>
          <w:lang w:val="es-ES" w:eastAsia="es-ES"/>
        </w:rPr>
        <w:t>a</w:t>
      </w:r>
      <w:r w:rsidR="00AA5322" w:rsidRPr="003F4B30">
        <w:rPr>
          <w:rFonts w:ascii="Arial" w:eastAsia="Arial" w:hAnsi="Arial" w:cs="Arial"/>
          <w:color w:val="000000"/>
          <w:sz w:val="24"/>
          <w:szCs w:val="24"/>
          <w:lang w:val="es-ES" w:eastAsia="es-ES"/>
        </w:rPr>
        <w:t xml:space="preserve"> cualquier documentación relacionada con el presente medio de impugnación se agregue a los expedientes.</w:t>
      </w:r>
    </w:p>
    <w:p w14:paraId="5B225E17" w14:textId="77777777" w:rsidR="00745E52" w:rsidRPr="003F4B30" w:rsidRDefault="00745E52" w:rsidP="00D431F0">
      <w:pPr>
        <w:shd w:val="clear" w:color="auto" w:fill="FFFFFF"/>
        <w:spacing w:after="0" w:line="360" w:lineRule="auto"/>
        <w:jc w:val="both"/>
        <w:rPr>
          <w:rFonts w:ascii="Arial" w:eastAsia="Arial" w:hAnsi="Arial" w:cs="Arial"/>
          <w:sz w:val="24"/>
          <w:szCs w:val="24"/>
        </w:rPr>
      </w:pPr>
    </w:p>
    <w:p w14:paraId="5080703F" w14:textId="77777777" w:rsidR="009D1CD9" w:rsidRPr="003F4B30" w:rsidRDefault="00A4682B" w:rsidP="009D1CD9">
      <w:pPr>
        <w:pBdr>
          <w:top w:val="nil"/>
          <w:left w:val="nil"/>
          <w:bottom w:val="nil"/>
          <w:right w:val="nil"/>
          <w:between w:val="nil"/>
        </w:pBdr>
        <w:spacing w:after="0" w:line="360" w:lineRule="auto"/>
        <w:jc w:val="both"/>
        <w:rPr>
          <w:rFonts w:ascii="Arial" w:hAnsi="Arial" w:cs="Arial"/>
          <w:sz w:val="24"/>
          <w:szCs w:val="24"/>
        </w:rPr>
      </w:pPr>
      <w:r w:rsidRPr="003F4B30">
        <w:rPr>
          <w:rFonts w:ascii="Arial" w:eastAsia="Arial" w:hAnsi="Arial" w:cs="Arial"/>
          <w:b/>
          <w:color w:val="000000"/>
          <w:sz w:val="24"/>
          <w:szCs w:val="24"/>
        </w:rPr>
        <w:t>NOTIFÍQUESE</w:t>
      </w:r>
      <w:r w:rsidR="00DB341F" w:rsidRPr="003F4B30">
        <w:rPr>
          <w:rFonts w:ascii="Arial" w:eastAsia="Arial" w:hAnsi="Arial" w:cs="Arial"/>
          <w:b/>
          <w:color w:val="000000"/>
          <w:sz w:val="24"/>
          <w:szCs w:val="24"/>
        </w:rPr>
        <w:t xml:space="preserve">. Personalmente </w:t>
      </w:r>
      <w:r w:rsidR="00DB341F" w:rsidRPr="003F4B30">
        <w:rPr>
          <w:rFonts w:ascii="Arial" w:eastAsia="Arial" w:hAnsi="Arial" w:cs="Arial"/>
          <w:color w:val="000000"/>
          <w:sz w:val="24"/>
          <w:szCs w:val="24"/>
        </w:rPr>
        <w:t>a</w:t>
      </w:r>
      <w:r w:rsidR="00212614" w:rsidRPr="003F4B30">
        <w:rPr>
          <w:rFonts w:ascii="Arial" w:eastAsia="Arial" w:hAnsi="Arial" w:cs="Arial"/>
          <w:color w:val="000000"/>
          <w:sz w:val="24"/>
          <w:szCs w:val="24"/>
        </w:rPr>
        <w:t xml:space="preserve"> </w:t>
      </w:r>
      <w:r w:rsidR="009D1CD9" w:rsidRPr="003F4B30">
        <w:rPr>
          <w:rFonts w:ascii="Arial" w:eastAsia="Arial" w:hAnsi="Arial" w:cs="Arial"/>
          <w:color w:val="000000"/>
          <w:sz w:val="24"/>
          <w:szCs w:val="24"/>
        </w:rPr>
        <w:t xml:space="preserve">la Parte Actora </w:t>
      </w:r>
      <w:r w:rsidR="0042349F" w:rsidRPr="003F4B30">
        <w:rPr>
          <w:rFonts w:ascii="Arial" w:eastAsia="Arial" w:hAnsi="Arial" w:cs="Arial"/>
          <w:color w:val="000000"/>
          <w:sz w:val="24"/>
          <w:szCs w:val="24"/>
        </w:rPr>
        <w:t>y al Sistema Michoacano de Radio y Televisión</w:t>
      </w:r>
      <w:r w:rsidR="00C6238E" w:rsidRPr="003F4B30">
        <w:rPr>
          <w:rFonts w:ascii="Arial" w:eastAsia="Arial" w:hAnsi="Arial" w:cs="Arial"/>
          <w:color w:val="000000"/>
          <w:sz w:val="24"/>
          <w:szCs w:val="24"/>
        </w:rPr>
        <w:t xml:space="preserve">, </w:t>
      </w:r>
      <w:r w:rsidR="00DB341F" w:rsidRPr="003F4B30">
        <w:rPr>
          <w:rFonts w:ascii="Arial" w:eastAsia="Arial" w:hAnsi="Arial" w:cs="Arial"/>
          <w:color w:val="000000"/>
          <w:sz w:val="24"/>
          <w:szCs w:val="24"/>
        </w:rPr>
        <w:t>por</w:t>
      </w:r>
      <w:r w:rsidR="00DB341F" w:rsidRPr="003F4B30">
        <w:rPr>
          <w:rFonts w:ascii="Arial" w:eastAsia="Arial" w:hAnsi="Arial" w:cs="Arial"/>
          <w:b/>
          <w:color w:val="000000"/>
          <w:sz w:val="24"/>
          <w:szCs w:val="24"/>
        </w:rPr>
        <w:t xml:space="preserve"> oficio</w:t>
      </w:r>
      <w:r w:rsidR="00DB341F" w:rsidRPr="003F4B30">
        <w:rPr>
          <w:rFonts w:ascii="Arial" w:eastAsia="Arial" w:hAnsi="Arial" w:cs="Arial"/>
          <w:color w:val="000000"/>
          <w:sz w:val="24"/>
          <w:szCs w:val="24"/>
        </w:rPr>
        <w:t xml:space="preserve"> </w:t>
      </w:r>
      <w:r w:rsidR="00AA2A46" w:rsidRPr="003F4B30">
        <w:rPr>
          <w:rFonts w:ascii="Arial" w:eastAsia="Arial" w:hAnsi="Arial" w:cs="Arial"/>
          <w:color w:val="000000"/>
          <w:sz w:val="24"/>
          <w:szCs w:val="24"/>
        </w:rPr>
        <w:t>a</w:t>
      </w:r>
      <w:r w:rsidR="009D1CD9" w:rsidRPr="003F4B30">
        <w:rPr>
          <w:rFonts w:ascii="Arial" w:eastAsia="Arial" w:hAnsi="Arial" w:cs="Arial"/>
          <w:color w:val="000000"/>
          <w:sz w:val="24"/>
          <w:szCs w:val="24"/>
        </w:rPr>
        <w:t xml:space="preserve"> la </w:t>
      </w:r>
      <w:r w:rsidR="009D1CD9" w:rsidRPr="003F4B30">
        <w:rPr>
          <w:rFonts w:ascii="Arial" w:hAnsi="Arial" w:cs="Arial"/>
          <w:bCs/>
          <w:sz w:val="24"/>
          <w:szCs w:val="24"/>
        </w:rPr>
        <w:t xml:space="preserve">Comisión Electoral para la </w:t>
      </w:r>
      <w:r w:rsidR="00186072" w:rsidRPr="003F4B30">
        <w:rPr>
          <w:rFonts w:ascii="Arial" w:hAnsi="Arial" w:cs="Arial"/>
          <w:bCs/>
          <w:sz w:val="24"/>
          <w:szCs w:val="24"/>
        </w:rPr>
        <w:t>A</w:t>
      </w:r>
      <w:r w:rsidR="009D1CD9" w:rsidRPr="003F4B30">
        <w:rPr>
          <w:rFonts w:ascii="Arial" w:hAnsi="Arial" w:cs="Arial"/>
          <w:bCs/>
          <w:sz w:val="24"/>
          <w:szCs w:val="24"/>
        </w:rPr>
        <w:t xml:space="preserve">tención a Pueblos Indígenas del Instituto Electoral de Michoacán </w:t>
      </w:r>
      <w:r w:rsidR="0009149F" w:rsidRPr="003F4B30">
        <w:rPr>
          <w:rFonts w:ascii="Arial" w:eastAsia="Arial" w:hAnsi="Arial" w:cs="Arial"/>
          <w:color w:val="000000"/>
          <w:sz w:val="24"/>
          <w:szCs w:val="24"/>
        </w:rPr>
        <w:t xml:space="preserve">y </w:t>
      </w:r>
      <w:r w:rsidR="008A2AC3" w:rsidRPr="003F4B30">
        <w:rPr>
          <w:rFonts w:ascii="Arial" w:eastAsia="Arial" w:hAnsi="Arial" w:cs="Arial"/>
          <w:color w:val="000000"/>
          <w:sz w:val="24"/>
          <w:szCs w:val="24"/>
        </w:rPr>
        <w:t>al Ayuntamiento de Salvador Escalante</w:t>
      </w:r>
      <w:r w:rsidR="0042349F" w:rsidRPr="003F4B30">
        <w:rPr>
          <w:rFonts w:ascii="Arial" w:eastAsia="Arial" w:hAnsi="Arial" w:cs="Arial"/>
          <w:color w:val="000000"/>
          <w:sz w:val="24"/>
          <w:szCs w:val="24"/>
        </w:rPr>
        <w:t xml:space="preserve">, Michoacán </w:t>
      </w:r>
      <w:r w:rsidR="00DB341F" w:rsidRPr="003F4B30">
        <w:rPr>
          <w:rFonts w:ascii="Arial" w:eastAsia="Arial" w:hAnsi="Arial" w:cs="Arial"/>
          <w:color w:val="000000"/>
          <w:sz w:val="24"/>
          <w:szCs w:val="24"/>
        </w:rPr>
        <w:t>y por</w:t>
      </w:r>
      <w:r w:rsidR="00DB341F" w:rsidRPr="003F4B30">
        <w:rPr>
          <w:rFonts w:ascii="Arial" w:eastAsia="Arial" w:hAnsi="Arial" w:cs="Arial"/>
          <w:b/>
          <w:color w:val="000000"/>
          <w:sz w:val="24"/>
          <w:szCs w:val="24"/>
        </w:rPr>
        <w:t xml:space="preserve"> estrados </w:t>
      </w:r>
      <w:r w:rsidR="00DB341F" w:rsidRPr="003F4B30">
        <w:rPr>
          <w:rFonts w:ascii="Arial" w:eastAsia="Arial" w:hAnsi="Arial" w:cs="Arial"/>
          <w:color w:val="000000"/>
          <w:sz w:val="24"/>
          <w:szCs w:val="24"/>
        </w:rPr>
        <w:t>a los demás interesados. Lo anterior,</w:t>
      </w:r>
      <w:r w:rsidR="00DB341F" w:rsidRPr="003F4B30">
        <w:rPr>
          <w:rFonts w:ascii="Arial" w:eastAsia="Arial" w:hAnsi="Arial" w:cs="Arial"/>
          <w:b/>
          <w:color w:val="000000"/>
          <w:sz w:val="24"/>
          <w:szCs w:val="24"/>
        </w:rPr>
        <w:t xml:space="preserve"> </w:t>
      </w:r>
      <w:r w:rsidR="00DB341F" w:rsidRPr="003F4B30">
        <w:rPr>
          <w:rFonts w:ascii="Arial" w:eastAsia="Arial" w:hAnsi="Arial" w:cs="Arial"/>
          <w:color w:val="000000"/>
          <w:sz w:val="24"/>
          <w:szCs w:val="24"/>
        </w:rPr>
        <w:t xml:space="preserve">con fundamento en los artículos 37 fracciones I, II y III, 38 y 39 de la Ley de Justicia en Materia Electoral y de Participación Ciudadana del Estado de Michoacán de Ocampo; </w:t>
      </w:r>
      <w:r w:rsidR="00967872" w:rsidRPr="003F4B30">
        <w:rPr>
          <w:rFonts w:ascii="Arial" w:eastAsia="Arial" w:hAnsi="Arial" w:cs="Arial"/>
          <w:color w:val="000000"/>
          <w:sz w:val="24"/>
          <w:szCs w:val="24"/>
        </w:rPr>
        <w:t xml:space="preserve">así como </w:t>
      </w:r>
      <w:r w:rsidR="00DB341F" w:rsidRPr="003F4B30">
        <w:rPr>
          <w:rFonts w:ascii="Arial" w:eastAsia="Arial" w:hAnsi="Arial" w:cs="Arial"/>
          <w:color w:val="000000"/>
          <w:sz w:val="24"/>
          <w:szCs w:val="24"/>
        </w:rPr>
        <w:t>137, 139, 140 y 142 del Reglamento Interior del Tribunal Electoral del Estado.</w:t>
      </w:r>
      <w:r w:rsidR="009D1CD9" w:rsidRPr="003F4B30">
        <w:rPr>
          <w:rFonts w:ascii="Arial" w:eastAsia="Arial" w:hAnsi="Arial" w:cs="Arial"/>
          <w:color w:val="000000"/>
          <w:sz w:val="24"/>
          <w:szCs w:val="24"/>
        </w:rPr>
        <w:t xml:space="preserve"> </w:t>
      </w:r>
      <w:r w:rsidR="006D3F07" w:rsidRPr="003F4B30">
        <w:rPr>
          <w:rFonts w:ascii="Arial" w:hAnsi="Arial" w:cs="Arial"/>
          <w:sz w:val="24"/>
          <w:szCs w:val="24"/>
        </w:rPr>
        <w:t>En su oportunidad, archívese este expediente como asunto total y definitivamente concluido.</w:t>
      </w:r>
    </w:p>
    <w:p w14:paraId="6A5EFD32" w14:textId="77777777" w:rsidR="00186072" w:rsidRPr="003F4B30" w:rsidRDefault="00186072" w:rsidP="009D1CD9">
      <w:pPr>
        <w:pBdr>
          <w:top w:val="nil"/>
          <w:left w:val="nil"/>
          <w:bottom w:val="nil"/>
          <w:right w:val="nil"/>
          <w:between w:val="nil"/>
        </w:pBdr>
        <w:spacing w:after="0" w:line="360" w:lineRule="auto"/>
        <w:jc w:val="both"/>
        <w:rPr>
          <w:rFonts w:ascii="Arial" w:hAnsi="Arial" w:cs="Arial"/>
          <w:sz w:val="24"/>
          <w:szCs w:val="24"/>
        </w:rPr>
      </w:pPr>
    </w:p>
    <w:p w14:paraId="59245EF9" w14:textId="16106ECD" w:rsidR="009D1CD9" w:rsidRDefault="009D1CD9" w:rsidP="009D1CD9">
      <w:pPr>
        <w:spacing w:after="0" w:line="360" w:lineRule="auto"/>
        <w:jc w:val="both"/>
        <w:rPr>
          <w:rFonts w:ascii="Arial" w:eastAsia="Arial" w:hAnsi="Arial" w:cs="Arial"/>
          <w:sz w:val="24"/>
          <w:szCs w:val="24"/>
          <w:lang w:eastAsia="es-MX"/>
        </w:rPr>
      </w:pPr>
      <w:r w:rsidRPr="003F4B30">
        <w:rPr>
          <w:rFonts w:ascii="Arial" w:eastAsia="Arial" w:hAnsi="Arial" w:cs="Arial"/>
          <w:sz w:val="24"/>
          <w:szCs w:val="24"/>
          <w:lang w:eastAsia="es-MX"/>
        </w:rPr>
        <w:t xml:space="preserve">Así, </w:t>
      </w:r>
      <w:r w:rsidR="00DD6225" w:rsidRPr="003F4B30">
        <w:rPr>
          <w:rFonts w:ascii="Arial" w:eastAsia="Arial" w:hAnsi="Arial" w:cs="Arial"/>
          <w:sz w:val="24"/>
          <w:szCs w:val="24"/>
          <w:lang w:eastAsia="es-MX"/>
        </w:rPr>
        <w:t>en Sesión Pública Virtual</w:t>
      </w:r>
      <w:r w:rsidR="00DD6225" w:rsidRPr="003F4B30">
        <w:rPr>
          <w:rFonts w:ascii="Arial" w:eastAsia="Arial" w:hAnsi="Arial" w:cs="Arial"/>
          <w:sz w:val="24"/>
          <w:szCs w:val="24"/>
          <w:lang w:eastAsia="es-MX"/>
        </w:rPr>
        <w:t xml:space="preserve"> </w:t>
      </w:r>
      <w:r w:rsidR="00DD6225">
        <w:rPr>
          <w:rFonts w:ascii="Arial" w:eastAsia="Arial" w:hAnsi="Arial" w:cs="Arial"/>
          <w:sz w:val="24"/>
          <w:szCs w:val="24"/>
          <w:lang w:eastAsia="es-MX"/>
        </w:rPr>
        <w:t xml:space="preserve">celebrada </w:t>
      </w:r>
      <w:r w:rsidRPr="003F4B30">
        <w:rPr>
          <w:rFonts w:ascii="Arial" w:eastAsia="Arial" w:hAnsi="Arial" w:cs="Arial"/>
          <w:sz w:val="24"/>
          <w:szCs w:val="24"/>
          <w:lang w:eastAsia="es-MX"/>
        </w:rPr>
        <w:t xml:space="preserve">a las </w:t>
      </w:r>
      <w:r w:rsidR="0046500E" w:rsidRPr="003F4B30">
        <w:rPr>
          <w:rFonts w:ascii="Arial" w:eastAsia="Arial" w:hAnsi="Arial" w:cs="Arial"/>
          <w:sz w:val="24"/>
          <w:szCs w:val="24"/>
          <w:lang w:eastAsia="es-MX"/>
        </w:rPr>
        <w:t>dieciséis</w:t>
      </w:r>
      <w:r w:rsidRPr="003F4B30">
        <w:rPr>
          <w:rFonts w:ascii="Arial" w:eastAsia="Arial" w:hAnsi="Arial" w:cs="Arial"/>
          <w:sz w:val="24"/>
          <w:szCs w:val="24"/>
          <w:lang w:eastAsia="es-MX"/>
        </w:rPr>
        <w:t xml:space="preserve"> horas con </w:t>
      </w:r>
      <w:r w:rsidR="0046500E" w:rsidRPr="003F4B30">
        <w:rPr>
          <w:rFonts w:ascii="Arial" w:eastAsia="Arial" w:hAnsi="Arial" w:cs="Arial"/>
          <w:sz w:val="24"/>
          <w:szCs w:val="24"/>
          <w:lang w:eastAsia="es-MX"/>
        </w:rPr>
        <w:t>tres</w:t>
      </w:r>
      <w:r w:rsidRPr="003F4B30">
        <w:rPr>
          <w:rFonts w:ascii="Arial" w:eastAsia="Arial" w:hAnsi="Arial" w:cs="Arial"/>
          <w:sz w:val="24"/>
          <w:szCs w:val="24"/>
          <w:lang w:eastAsia="es-MX"/>
        </w:rPr>
        <w:t xml:space="preserve"> minutos </w:t>
      </w:r>
      <w:r w:rsidR="0046500E" w:rsidRPr="003F4B30">
        <w:rPr>
          <w:rFonts w:ascii="Arial" w:eastAsia="Arial" w:hAnsi="Arial" w:cs="Arial"/>
          <w:sz w:val="24"/>
          <w:szCs w:val="24"/>
          <w:lang w:eastAsia="es-MX"/>
        </w:rPr>
        <w:t>del diecisiete</w:t>
      </w:r>
      <w:r w:rsidRPr="003F4B30">
        <w:rPr>
          <w:rFonts w:ascii="Arial" w:eastAsia="Arial" w:hAnsi="Arial" w:cs="Arial"/>
          <w:sz w:val="24"/>
          <w:szCs w:val="24"/>
          <w:lang w:eastAsia="es-MX"/>
        </w:rPr>
        <w:t xml:space="preserve"> de octubre de dos mil veinticinco, por </w:t>
      </w:r>
      <w:r w:rsidR="0046500E" w:rsidRPr="003F4B30">
        <w:rPr>
          <w:rFonts w:ascii="Arial" w:eastAsia="Arial" w:hAnsi="Arial" w:cs="Arial"/>
          <w:sz w:val="24"/>
          <w:szCs w:val="24"/>
          <w:lang w:eastAsia="es-MX"/>
        </w:rPr>
        <w:t>unanimidad</w:t>
      </w:r>
      <w:r w:rsidRPr="003F4B30">
        <w:rPr>
          <w:rFonts w:ascii="Arial" w:eastAsia="Arial" w:hAnsi="Arial" w:cs="Arial"/>
          <w:sz w:val="24"/>
          <w:szCs w:val="24"/>
          <w:lang w:eastAsia="es-MX"/>
        </w:rPr>
        <w:t xml:space="preserve"> de votos, lo acordaron y firman l</w:t>
      </w:r>
      <w:r w:rsidR="00DD6225">
        <w:rPr>
          <w:rFonts w:ascii="Arial" w:eastAsia="Arial" w:hAnsi="Arial" w:cs="Arial"/>
          <w:sz w:val="24"/>
          <w:szCs w:val="24"/>
          <w:lang w:eastAsia="es-MX"/>
        </w:rPr>
        <w:t>as Magistraturas</w:t>
      </w:r>
      <w:r w:rsidRPr="003F4B30">
        <w:rPr>
          <w:rFonts w:ascii="Arial" w:eastAsia="Arial" w:hAnsi="Arial" w:cs="Arial"/>
          <w:sz w:val="24"/>
          <w:szCs w:val="24"/>
          <w:lang w:eastAsia="es-MX"/>
        </w:rPr>
        <w:t xml:space="preserve"> integrantes del Pleno del Tribunal Electoral del Estado</w:t>
      </w:r>
      <w:r w:rsidR="00DD6225">
        <w:rPr>
          <w:rFonts w:ascii="Arial" w:eastAsia="Arial" w:hAnsi="Arial" w:cs="Arial"/>
          <w:sz w:val="24"/>
          <w:szCs w:val="24"/>
          <w:lang w:eastAsia="es-MX"/>
        </w:rPr>
        <w:t>;</w:t>
      </w:r>
      <w:r w:rsidRPr="003F4B30">
        <w:rPr>
          <w:rFonts w:ascii="Arial" w:eastAsia="Arial" w:hAnsi="Arial" w:cs="Arial"/>
          <w:sz w:val="24"/>
          <w:szCs w:val="24"/>
          <w:lang w:eastAsia="es-MX"/>
        </w:rPr>
        <w:t xml:space="preserve"> Magistrada Presidenta </w:t>
      </w:r>
      <w:proofErr w:type="spellStart"/>
      <w:r w:rsidRPr="003F4B30">
        <w:rPr>
          <w:rFonts w:ascii="Arial" w:eastAsia="Arial" w:hAnsi="Arial" w:cs="Arial"/>
          <w:sz w:val="24"/>
          <w:szCs w:val="24"/>
          <w:lang w:eastAsia="es-MX"/>
        </w:rPr>
        <w:t>Amelí</w:t>
      </w:r>
      <w:proofErr w:type="spellEnd"/>
      <w:r w:rsidRPr="003F4B30">
        <w:rPr>
          <w:rFonts w:ascii="Arial" w:eastAsia="Arial" w:hAnsi="Arial" w:cs="Arial"/>
          <w:sz w:val="24"/>
          <w:szCs w:val="24"/>
          <w:lang w:eastAsia="es-MX"/>
        </w:rPr>
        <w:t xml:space="preserve"> </w:t>
      </w:r>
      <w:proofErr w:type="spellStart"/>
      <w:r w:rsidRPr="003F4B30">
        <w:rPr>
          <w:rFonts w:ascii="Arial" w:eastAsia="Arial" w:hAnsi="Arial" w:cs="Arial"/>
          <w:sz w:val="24"/>
          <w:szCs w:val="24"/>
          <w:lang w:eastAsia="es-MX"/>
        </w:rPr>
        <w:t>Gissel</w:t>
      </w:r>
      <w:proofErr w:type="spellEnd"/>
      <w:r w:rsidRPr="003F4B30">
        <w:rPr>
          <w:rFonts w:ascii="Arial" w:eastAsia="Arial" w:hAnsi="Arial" w:cs="Arial"/>
          <w:sz w:val="24"/>
          <w:szCs w:val="24"/>
          <w:lang w:eastAsia="es-MX"/>
        </w:rPr>
        <w:t xml:space="preserve"> Navarro Lepe</w:t>
      </w:r>
      <w:r w:rsidR="007722CC">
        <w:rPr>
          <w:rFonts w:ascii="Arial" w:eastAsia="Arial" w:hAnsi="Arial" w:cs="Arial"/>
          <w:sz w:val="24"/>
          <w:szCs w:val="24"/>
          <w:lang w:eastAsia="es-MX"/>
        </w:rPr>
        <w:t xml:space="preserve"> -quien emite voto razonado-,</w:t>
      </w:r>
      <w:r w:rsidRPr="003F4B30">
        <w:rPr>
          <w:rFonts w:ascii="Arial" w:eastAsia="Arial" w:hAnsi="Arial" w:cs="Arial"/>
          <w:sz w:val="24"/>
          <w:szCs w:val="24"/>
          <w:lang w:eastAsia="es-MX"/>
        </w:rPr>
        <w:t xml:space="preserve"> la Magistrada</w:t>
      </w:r>
      <w:r w:rsidR="00DD6225">
        <w:rPr>
          <w:rFonts w:ascii="Arial" w:eastAsia="Arial" w:hAnsi="Arial" w:cs="Arial"/>
          <w:sz w:val="24"/>
          <w:szCs w:val="24"/>
          <w:lang w:eastAsia="es-MX"/>
        </w:rPr>
        <w:t xml:space="preserve"> y Magistrados</w:t>
      </w:r>
      <w:r w:rsidRPr="003F4B30">
        <w:rPr>
          <w:rFonts w:ascii="Arial" w:eastAsia="Arial" w:hAnsi="Arial" w:cs="Arial"/>
          <w:sz w:val="24"/>
          <w:szCs w:val="24"/>
          <w:lang w:eastAsia="es-MX"/>
        </w:rPr>
        <w:t xml:space="preserve"> Yurisha Andrade Morales </w:t>
      </w:r>
      <w:r w:rsidRPr="003F4B30">
        <w:rPr>
          <w:rFonts w:ascii="Arial" w:eastAsia="Arial" w:hAnsi="Arial" w:cs="Arial"/>
          <w:i/>
          <w:sz w:val="24"/>
          <w:szCs w:val="24"/>
          <w:lang w:eastAsia="es-MX"/>
        </w:rPr>
        <w:t>-quien fue ponente-</w:t>
      </w:r>
      <w:r w:rsidR="00DD6225">
        <w:rPr>
          <w:rFonts w:ascii="Arial" w:eastAsia="Arial" w:hAnsi="Arial" w:cs="Arial"/>
          <w:i/>
          <w:sz w:val="24"/>
          <w:szCs w:val="24"/>
          <w:lang w:eastAsia="es-MX"/>
        </w:rPr>
        <w:t xml:space="preserve">, </w:t>
      </w:r>
      <w:r w:rsidR="00DD6225" w:rsidRPr="003F4B30">
        <w:rPr>
          <w:rFonts w:ascii="Arial" w:eastAsia="Arial" w:hAnsi="Arial" w:cs="Arial"/>
          <w:sz w:val="24"/>
          <w:szCs w:val="24"/>
          <w:lang w:eastAsia="es-MX"/>
        </w:rPr>
        <w:t>Adrián Hernández Pinedo y Eric López Villaseñor</w:t>
      </w:r>
      <w:r w:rsidR="00DD6225">
        <w:rPr>
          <w:rFonts w:ascii="Arial" w:eastAsia="Arial" w:hAnsi="Arial" w:cs="Arial"/>
          <w:sz w:val="24"/>
          <w:szCs w:val="24"/>
          <w:lang w:eastAsia="es-MX"/>
        </w:rPr>
        <w:t xml:space="preserve">, con la ausencia justificada de la Magistrada </w:t>
      </w:r>
      <w:r w:rsidRPr="003F4B30">
        <w:rPr>
          <w:rFonts w:ascii="Arial" w:eastAsia="Arial" w:hAnsi="Arial" w:cs="Arial"/>
          <w:sz w:val="24"/>
          <w:szCs w:val="24"/>
          <w:lang w:eastAsia="es-MX"/>
        </w:rPr>
        <w:t>Alma Rosa Bahena Villalobos</w:t>
      </w:r>
      <w:r w:rsidR="00DD6225">
        <w:rPr>
          <w:rFonts w:ascii="Arial" w:eastAsia="Arial" w:hAnsi="Arial" w:cs="Arial"/>
          <w:sz w:val="24"/>
          <w:szCs w:val="24"/>
          <w:lang w:eastAsia="es-MX"/>
        </w:rPr>
        <w:t xml:space="preserve">, </w:t>
      </w:r>
      <w:r w:rsidRPr="003F4B30">
        <w:rPr>
          <w:rFonts w:ascii="Arial" w:eastAsia="Arial" w:hAnsi="Arial" w:cs="Arial"/>
          <w:sz w:val="24"/>
          <w:szCs w:val="24"/>
          <w:lang w:eastAsia="es-MX"/>
        </w:rPr>
        <w:t>ante el Secretario General de Acuerdos, Jesús Renato García Rivera quien autoriza y da fe.</w:t>
      </w:r>
    </w:p>
    <w:tbl>
      <w:tblPr>
        <w:tblW w:w="0" w:type="auto"/>
        <w:jc w:val="center"/>
        <w:tblLook w:val="04A0" w:firstRow="1" w:lastRow="0" w:firstColumn="1" w:lastColumn="0" w:noHBand="0" w:noVBand="1"/>
      </w:tblPr>
      <w:tblGrid>
        <w:gridCol w:w="4251"/>
        <w:gridCol w:w="4020"/>
      </w:tblGrid>
      <w:tr w:rsidR="00DD6225" w:rsidRPr="00DD6225" w14:paraId="31DC0D1D" w14:textId="77777777" w:rsidTr="0088014D">
        <w:trPr>
          <w:jc w:val="center"/>
        </w:trPr>
        <w:tc>
          <w:tcPr>
            <w:tcW w:w="8271" w:type="dxa"/>
            <w:gridSpan w:val="2"/>
          </w:tcPr>
          <w:p w14:paraId="51550408"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588926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2366528A"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MAGISTRADA PRESIDENTA</w:t>
            </w:r>
          </w:p>
          <w:p w14:paraId="27794409"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7233E72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C38CEB7"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A5F17D3"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6D21CF38"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51781D1"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it-IT"/>
              </w:rPr>
              <w:t>AMELÍ GISSEL NAVARRO LEPE</w:t>
            </w:r>
          </w:p>
        </w:tc>
      </w:tr>
      <w:tr w:rsidR="00DD6225" w:rsidRPr="00DD6225" w14:paraId="1130FA9E" w14:textId="77777777" w:rsidTr="0088014D">
        <w:trPr>
          <w:jc w:val="center"/>
        </w:trPr>
        <w:tc>
          <w:tcPr>
            <w:tcW w:w="4251" w:type="dxa"/>
          </w:tcPr>
          <w:p w14:paraId="61EFD15F"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840206C"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5F28B330"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76F1E1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CE32B08"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MAGISTRADA</w:t>
            </w:r>
          </w:p>
          <w:p w14:paraId="71F6AC58"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1F3E8F07"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E01B81D"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63010FB1"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AC3ED5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0975F07D"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YURISHA ANDRADE MORALES</w:t>
            </w:r>
          </w:p>
        </w:tc>
        <w:tc>
          <w:tcPr>
            <w:tcW w:w="4020" w:type="dxa"/>
          </w:tcPr>
          <w:p w14:paraId="0C97ADE0"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1F62246"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A8D9E3D"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5FC5697"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2C929CD3"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MAGISTRADO</w:t>
            </w:r>
          </w:p>
          <w:p w14:paraId="0F970673"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2FDF1B4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1D275BA6"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09F3C0C1"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67367098"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2E8A782C"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ADRÍAN HERNÁNDEZ PINEDO</w:t>
            </w:r>
          </w:p>
        </w:tc>
      </w:tr>
      <w:tr w:rsidR="00DD6225" w:rsidRPr="00DD6225" w14:paraId="51B27C71" w14:textId="77777777" w:rsidTr="0088014D">
        <w:trPr>
          <w:jc w:val="center"/>
        </w:trPr>
        <w:tc>
          <w:tcPr>
            <w:tcW w:w="8271" w:type="dxa"/>
            <w:gridSpan w:val="2"/>
          </w:tcPr>
          <w:p w14:paraId="1F0B2F94"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0B2D12B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5B34AB8F"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287AB15" w14:textId="77777777" w:rsidR="00DD6225" w:rsidRDefault="00DD6225" w:rsidP="00DD6225">
            <w:pPr>
              <w:spacing w:after="0" w:line="240" w:lineRule="auto"/>
              <w:jc w:val="center"/>
              <w:rPr>
                <w:rFonts w:ascii="Arial" w:eastAsia="Times New Roman" w:hAnsi="Arial" w:cs="Arial"/>
                <w:b/>
                <w:sz w:val="24"/>
                <w:szCs w:val="24"/>
                <w:lang w:val="es-ES_tradnl"/>
              </w:rPr>
            </w:pPr>
          </w:p>
          <w:p w14:paraId="0EA6710F" w14:textId="6BC9A9E5"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MAGISTRADO</w:t>
            </w:r>
          </w:p>
          <w:p w14:paraId="224BF357"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56C30E7F"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140FF954"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3DCC12A"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06EB4433"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0AA40723"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ERIC LÓPEZ VILLASEÑOR</w:t>
            </w:r>
          </w:p>
        </w:tc>
      </w:tr>
      <w:tr w:rsidR="00DD6225" w:rsidRPr="00DD6225" w14:paraId="2519D032" w14:textId="77777777" w:rsidTr="0088014D">
        <w:trPr>
          <w:jc w:val="center"/>
        </w:trPr>
        <w:tc>
          <w:tcPr>
            <w:tcW w:w="8271" w:type="dxa"/>
            <w:gridSpan w:val="2"/>
          </w:tcPr>
          <w:p w14:paraId="36DDDDAF" w14:textId="77777777" w:rsidR="00DD6225" w:rsidRDefault="00DD6225" w:rsidP="00DD6225">
            <w:pPr>
              <w:spacing w:after="0" w:line="240" w:lineRule="auto"/>
              <w:jc w:val="center"/>
              <w:rPr>
                <w:rFonts w:ascii="Arial" w:eastAsia="Times New Roman" w:hAnsi="Arial" w:cs="Arial"/>
                <w:b/>
                <w:sz w:val="24"/>
                <w:szCs w:val="24"/>
                <w:lang w:val="es-ES_tradnl"/>
              </w:rPr>
            </w:pPr>
          </w:p>
          <w:p w14:paraId="09C3D171" w14:textId="77777777" w:rsidR="00DD6225" w:rsidRDefault="00DD6225" w:rsidP="00DD6225">
            <w:pPr>
              <w:spacing w:after="0" w:line="240" w:lineRule="auto"/>
              <w:jc w:val="center"/>
              <w:rPr>
                <w:rFonts w:ascii="Arial" w:eastAsia="Times New Roman" w:hAnsi="Arial" w:cs="Arial"/>
                <w:b/>
                <w:sz w:val="24"/>
                <w:szCs w:val="24"/>
                <w:lang w:val="es-ES_tradnl"/>
              </w:rPr>
            </w:pPr>
          </w:p>
          <w:p w14:paraId="048190CA" w14:textId="77777777" w:rsidR="00DD6225" w:rsidRDefault="00DD6225" w:rsidP="00DD6225">
            <w:pPr>
              <w:spacing w:after="0" w:line="240" w:lineRule="auto"/>
              <w:jc w:val="center"/>
              <w:rPr>
                <w:rFonts w:ascii="Arial" w:eastAsia="Times New Roman" w:hAnsi="Arial" w:cs="Arial"/>
                <w:b/>
                <w:sz w:val="24"/>
                <w:szCs w:val="24"/>
                <w:lang w:val="es-ES_tradnl"/>
              </w:rPr>
            </w:pPr>
          </w:p>
          <w:p w14:paraId="475CD3C4" w14:textId="384685A3"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SECRETARIO GENERAL DE ACUERDOS</w:t>
            </w:r>
          </w:p>
          <w:p w14:paraId="4F34E270"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ADFD388"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37C2D103"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47D93A4E" w14:textId="77777777" w:rsidR="00DD6225" w:rsidRPr="00DD6225" w:rsidRDefault="00DD6225" w:rsidP="00DD6225">
            <w:pPr>
              <w:spacing w:after="0" w:line="240" w:lineRule="auto"/>
              <w:jc w:val="center"/>
              <w:rPr>
                <w:rFonts w:ascii="Arial" w:eastAsia="Times New Roman" w:hAnsi="Arial" w:cs="Arial"/>
                <w:b/>
                <w:sz w:val="24"/>
                <w:szCs w:val="24"/>
                <w:lang w:val="es-ES_tradnl"/>
              </w:rPr>
            </w:pPr>
          </w:p>
          <w:p w14:paraId="739E907C" w14:textId="77777777" w:rsidR="00DD6225" w:rsidRPr="00DD6225" w:rsidRDefault="00DD6225" w:rsidP="00DD6225">
            <w:pPr>
              <w:spacing w:after="0" w:line="240" w:lineRule="auto"/>
              <w:jc w:val="center"/>
              <w:rPr>
                <w:rFonts w:ascii="Arial" w:eastAsia="Times New Roman" w:hAnsi="Arial" w:cs="Arial"/>
                <w:b/>
                <w:sz w:val="24"/>
                <w:szCs w:val="24"/>
                <w:lang w:val="es-ES_tradnl"/>
              </w:rPr>
            </w:pPr>
            <w:r w:rsidRPr="00DD6225">
              <w:rPr>
                <w:rFonts w:ascii="Arial" w:eastAsia="Times New Roman" w:hAnsi="Arial" w:cs="Arial"/>
                <w:b/>
                <w:sz w:val="24"/>
                <w:szCs w:val="24"/>
                <w:lang w:val="es-ES_tradnl"/>
              </w:rPr>
              <w:t>JESÚS RENATO GARCÍA RIVERA</w:t>
            </w:r>
          </w:p>
        </w:tc>
      </w:tr>
    </w:tbl>
    <w:p w14:paraId="2DBB99BA" w14:textId="77777777" w:rsidR="009D1CD9" w:rsidRPr="003F4B30" w:rsidRDefault="009D1CD9" w:rsidP="009D1CD9">
      <w:pPr>
        <w:spacing w:after="0" w:line="360" w:lineRule="auto"/>
        <w:jc w:val="both"/>
        <w:rPr>
          <w:rFonts w:ascii="Arial" w:eastAsia="Arial" w:hAnsi="Arial" w:cs="Arial"/>
          <w:sz w:val="24"/>
          <w:szCs w:val="24"/>
          <w:lang w:eastAsia="es-MX"/>
        </w:rPr>
      </w:pPr>
    </w:p>
    <w:p w14:paraId="03300D5B" w14:textId="77777777" w:rsidR="007722CC" w:rsidRDefault="007722CC" w:rsidP="009D1CD9">
      <w:pPr>
        <w:spacing w:after="0"/>
        <w:jc w:val="both"/>
        <w:rPr>
          <w:rFonts w:ascii="Arial" w:eastAsia="Arial" w:hAnsi="Arial" w:cs="Arial"/>
          <w:sz w:val="20"/>
          <w:szCs w:val="20"/>
          <w:lang w:eastAsia="es-MX"/>
        </w:rPr>
      </w:pPr>
    </w:p>
    <w:p w14:paraId="5EC1FB02" w14:textId="77777777" w:rsidR="007722CC" w:rsidRDefault="007722CC" w:rsidP="009D1CD9">
      <w:pPr>
        <w:spacing w:after="0"/>
        <w:jc w:val="both"/>
        <w:rPr>
          <w:rFonts w:ascii="Arial" w:eastAsia="Arial" w:hAnsi="Arial" w:cs="Arial"/>
          <w:sz w:val="20"/>
          <w:szCs w:val="20"/>
          <w:lang w:eastAsia="es-MX"/>
        </w:rPr>
      </w:pPr>
    </w:p>
    <w:p w14:paraId="074EC522" w14:textId="77777777" w:rsidR="00784DF5" w:rsidRPr="00784DF5" w:rsidRDefault="00784DF5" w:rsidP="00784DF5">
      <w:pPr>
        <w:spacing w:after="0" w:line="240" w:lineRule="auto"/>
        <w:jc w:val="both"/>
        <w:rPr>
          <w:rFonts w:ascii="Arial" w:hAnsi="Arial" w:cs="Arial"/>
          <w:b/>
          <w:bCs/>
          <w:sz w:val="24"/>
          <w:szCs w:val="24"/>
          <w:lang w:eastAsia="es-MX"/>
        </w:rPr>
      </w:pPr>
      <w:r w:rsidRPr="00784DF5">
        <w:rPr>
          <w:rFonts w:ascii="Arial" w:hAnsi="Arial" w:cs="Arial"/>
          <w:b/>
          <w:bCs/>
          <w:sz w:val="24"/>
          <w:szCs w:val="24"/>
          <w:lang w:eastAsia="es-MX"/>
        </w:rPr>
        <w:t xml:space="preserve">VOTO RAZONADO QUE FORMULA LA MAGISTRADA AMELÍ GISSEL NAVARRO LEPE, EN LA SENTENCIA EMITIDA EN EL JUICIO PARA LA PROTECCIÓN DE LOS DERECHOS </w:t>
      </w:r>
      <w:proofErr w:type="gramStart"/>
      <w:r w:rsidRPr="00784DF5">
        <w:rPr>
          <w:rFonts w:ascii="Arial" w:hAnsi="Arial" w:cs="Arial"/>
          <w:b/>
          <w:bCs/>
          <w:sz w:val="24"/>
          <w:szCs w:val="24"/>
          <w:lang w:eastAsia="es-MX"/>
        </w:rPr>
        <w:t>POLÍTICO ELECTORALES</w:t>
      </w:r>
      <w:proofErr w:type="gramEnd"/>
      <w:r w:rsidRPr="00784DF5">
        <w:rPr>
          <w:rFonts w:ascii="Arial" w:hAnsi="Arial" w:cs="Arial"/>
          <w:b/>
          <w:bCs/>
          <w:sz w:val="24"/>
          <w:szCs w:val="24"/>
          <w:lang w:eastAsia="es-MX"/>
        </w:rPr>
        <w:t xml:space="preserve"> DE LA CIUDADANÍA TEEM-JDC-239/2025 Y SU ACUMULADO TEEM-JDC-241/2025.</w:t>
      </w:r>
    </w:p>
    <w:p w14:paraId="73ED607F" w14:textId="77777777" w:rsidR="00784DF5" w:rsidRPr="001A0DD0" w:rsidRDefault="00784DF5" w:rsidP="00784DF5">
      <w:pPr>
        <w:spacing w:after="0" w:line="360" w:lineRule="auto"/>
        <w:jc w:val="both"/>
        <w:rPr>
          <w:rFonts w:ascii="Arial" w:hAnsi="Arial" w:cs="Arial"/>
          <w:b/>
          <w:lang w:val="es-ES_tradnl" w:eastAsia="es-MX"/>
        </w:rPr>
      </w:pPr>
    </w:p>
    <w:p w14:paraId="749BE7D9" w14:textId="77777777" w:rsidR="00784DF5" w:rsidRPr="00784DF5" w:rsidRDefault="00784DF5" w:rsidP="00784DF5">
      <w:pPr>
        <w:spacing w:after="0" w:line="360" w:lineRule="auto"/>
        <w:jc w:val="both"/>
        <w:rPr>
          <w:rFonts w:ascii="Arial" w:hAnsi="Arial" w:cs="Arial"/>
          <w:bCs/>
          <w:sz w:val="24"/>
          <w:szCs w:val="24"/>
          <w:lang w:val="es-ES_tradnl" w:eastAsia="es-MX"/>
        </w:rPr>
      </w:pPr>
      <w:r w:rsidRPr="00784DF5">
        <w:rPr>
          <w:rFonts w:ascii="Arial" w:hAnsi="Arial" w:cs="Arial"/>
          <w:bCs/>
          <w:sz w:val="24"/>
          <w:szCs w:val="24"/>
          <w:lang w:val="es-ES_tradnl" w:eastAsia="es-MX"/>
        </w:rPr>
        <w:t>Con fundamento en el artículo 24, fracción I, del Reglamento Interior del Tribunal Electoral del Estado de Michoacán, formulo el presente voto razonado.</w:t>
      </w:r>
    </w:p>
    <w:p w14:paraId="1C1A743C" w14:textId="77777777" w:rsidR="00784DF5" w:rsidRPr="00784DF5" w:rsidRDefault="00784DF5" w:rsidP="00784DF5">
      <w:pPr>
        <w:spacing w:before="100" w:beforeAutospacing="1" w:after="100" w:afterAutospacing="1" w:line="360" w:lineRule="auto"/>
        <w:jc w:val="both"/>
        <w:rPr>
          <w:rFonts w:ascii="Arial" w:hAnsi="Arial" w:cs="Arial"/>
          <w:sz w:val="24"/>
          <w:szCs w:val="24"/>
        </w:rPr>
      </w:pPr>
      <w:r w:rsidRPr="00784DF5">
        <w:rPr>
          <w:rFonts w:ascii="Arial" w:hAnsi="Arial" w:cs="Arial"/>
          <w:sz w:val="24"/>
          <w:szCs w:val="24"/>
        </w:rPr>
        <w:t xml:space="preserve">Comparto el sentido de la resolución que determina confirmar en lo que fue materia de impugnación el acuerdo IEM-CEAPI-28/2025, emitido por la Comisión Electoral para la Atención a Pueblos Indígenas del Instituto Electoral de Michoacán. </w:t>
      </w:r>
    </w:p>
    <w:p w14:paraId="3DE9D3C6" w14:textId="77777777" w:rsidR="00784DF5" w:rsidRPr="00784DF5" w:rsidRDefault="00784DF5" w:rsidP="00784DF5">
      <w:pPr>
        <w:spacing w:before="100" w:beforeAutospacing="1" w:after="100" w:afterAutospacing="1" w:line="360" w:lineRule="auto"/>
        <w:jc w:val="both"/>
        <w:rPr>
          <w:rFonts w:ascii="Arial" w:hAnsi="Arial" w:cs="Arial"/>
          <w:sz w:val="24"/>
          <w:szCs w:val="24"/>
        </w:rPr>
      </w:pPr>
      <w:r w:rsidRPr="00784DF5">
        <w:rPr>
          <w:rFonts w:ascii="Arial" w:hAnsi="Arial" w:cs="Arial"/>
          <w:sz w:val="24"/>
          <w:szCs w:val="24"/>
        </w:rPr>
        <w:t xml:space="preserve">El presente voto razonado es para destacar que una consulta previa, libre e informada, a una comunidad, con la finalidad de saber si es su voluntad autogobernarse y administrar sus recursos de manera directa, no vulnera los derechos </w:t>
      </w:r>
      <w:proofErr w:type="gramStart"/>
      <w:r w:rsidRPr="00784DF5">
        <w:rPr>
          <w:rFonts w:ascii="Arial" w:hAnsi="Arial" w:cs="Arial"/>
          <w:sz w:val="24"/>
          <w:szCs w:val="24"/>
        </w:rPr>
        <w:t>político electorales</w:t>
      </w:r>
      <w:proofErr w:type="gramEnd"/>
      <w:r w:rsidRPr="00784DF5">
        <w:rPr>
          <w:rFonts w:ascii="Arial" w:hAnsi="Arial" w:cs="Arial"/>
          <w:sz w:val="24"/>
          <w:szCs w:val="24"/>
        </w:rPr>
        <w:t xml:space="preserve"> de las personas habitantes de la comunidad, ni tampoco su autonomía y autogestión. </w:t>
      </w:r>
    </w:p>
    <w:p w14:paraId="4E6E32B0" w14:textId="77777777" w:rsidR="00784DF5" w:rsidRPr="00784DF5" w:rsidRDefault="00784DF5" w:rsidP="00784DF5">
      <w:pPr>
        <w:spacing w:before="100" w:beforeAutospacing="1" w:after="100" w:afterAutospacing="1" w:line="360" w:lineRule="auto"/>
        <w:jc w:val="both"/>
        <w:rPr>
          <w:rFonts w:ascii="Arial" w:hAnsi="Arial" w:cs="Arial"/>
          <w:sz w:val="24"/>
          <w:szCs w:val="24"/>
        </w:rPr>
      </w:pPr>
      <w:r w:rsidRPr="00784DF5">
        <w:rPr>
          <w:rFonts w:ascii="Arial" w:hAnsi="Arial" w:cs="Arial"/>
          <w:sz w:val="24"/>
          <w:szCs w:val="24"/>
        </w:rPr>
        <w:lastRenderedPageBreak/>
        <w:t>Teniendo en cuenta que las consultas deben ser libres, previas, informadas, culturalmente adecuadas y de buena fe; y donde, su objetivo es precisamente escuchar la voluntad de la comunidad sobre un tema que le es propio o que es susceptible de incidir en sus derechos.</w:t>
      </w:r>
    </w:p>
    <w:p w14:paraId="749B6905" w14:textId="77777777" w:rsidR="00784DF5" w:rsidRPr="00784DF5" w:rsidRDefault="00784DF5" w:rsidP="00784DF5">
      <w:pPr>
        <w:spacing w:before="100" w:beforeAutospacing="1" w:after="100" w:afterAutospacing="1" w:line="360" w:lineRule="auto"/>
        <w:jc w:val="both"/>
        <w:rPr>
          <w:rFonts w:ascii="Arial" w:hAnsi="Arial" w:cs="Arial"/>
          <w:sz w:val="24"/>
          <w:szCs w:val="24"/>
        </w:rPr>
      </w:pPr>
      <w:r w:rsidRPr="00784DF5">
        <w:rPr>
          <w:rFonts w:ascii="Arial" w:hAnsi="Arial" w:cs="Arial"/>
          <w:sz w:val="24"/>
          <w:szCs w:val="24"/>
        </w:rPr>
        <w:t>En el caso, dicha consulta constituirá el foro y el momento en el que pueden hacer valer sus posturas y sus consideraciones respecto de la autoadministración, incluso, de rechazar el referido autogobierno. Por lo que más allá de que el posible resultado que se obtenga en la realización de la consulta sea un acto futuro y de expectativa; se destaca que el objeto y finalidad de esta, es lo que no constituye una vulneración de derechos, sino la oportunidad de hacerlos valer.</w:t>
      </w:r>
    </w:p>
    <w:p w14:paraId="0918D1EA" w14:textId="77777777" w:rsidR="00784DF5" w:rsidRPr="00784DF5" w:rsidRDefault="00784DF5" w:rsidP="00784DF5">
      <w:pPr>
        <w:spacing w:before="100" w:beforeAutospacing="1" w:after="100" w:afterAutospacing="1" w:line="360" w:lineRule="auto"/>
        <w:jc w:val="both"/>
        <w:rPr>
          <w:rFonts w:ascii="Arial" w:hAnsi="Arial" w:cs="Arial"/>
          <w:sz w:val="24"/>
          <w:szCs w:val="24"/>
        </w:rPr>
      </w:pPr>
      <w:r w:rsidRPr="00784DF5">
        <w:rPr>
          <w:rFonts w:ascii="Arial" w:hAnsi="Arial" w:cs="Arial"/>
          <w:sz w:val="24"/>
          <w:szCs w:val="24"/>
        </w:rPr>
        <w:t xml:space="preserve">Así, de las constancias que obran en el expediente y del proceso del plan de trabajo para la consulta, no se advierte un escenario de exclusión, ni afectación a derechos </w:t>
      </w:r>
      <w:proofErr w:type="gramStart"/>
      <w:r w:rsidRPr="00784DF5">
        <w:rPr>
          <w:rFonts w:ascii="Arial" w:hAnsi="Arial" w:cs="Arial"/>
          <w:sz w:val="24"/>
          <w:szCs w:val="24"/>
        </w:rPr>
        <w:t>político electorales</w:t>
      </w:r>
      <w:proofErr w:type="gramEnd"/>
      <w:r w:rsidRPr="00784DF5">
        <w:rPr>
          <w:rFonts w:ascii="Arial" w:hAnsi="Arial" w:cs="Arial"/>
          <w:sz w:val="24"/>
          <w:szCs w:val="24"/>
        </w:rPr>
        <w:t xml:space="preserve">, pues puede participar todo integrante de la comunidad; por lo que tampoco se advierte una afectación a la autonomía de la comunidad y sus decisiones. </w:t>
      </w:r>
    </w:p>
    <w:p w14:paraId="1839C378" w14:textId="77777777" w:rsidR="00784DF5" w:rsidRPr="00784DF5" w:rsidRDefault="00784DF5" w:rsidP="00784DF5">
      <w:pPr>
        <w:spacing w:after="0" w:line="360" w:lineRule="auto"/>
        <w:jc w:val="both"/>
        <w:rPr>
          <w:rFonts w:ascii="Arial" w:hAnsi="Arial" w:cs="Arial"/>
          <w:bCs/>
          <w:sz w:val="24"/>
          <w:szCs w:val="24"/>
          <w:lang w:val="es-ES_tradnl" w:eastAsia="es-MX"/>
        </w:rPr>
      </w:pPr>
      <w:r w:rsidRPr="00784DF5">
        <w:rPr>
          <w:rFonts w:ascii="Arial" w:hAnsi="Arial" w:cs="Arial"/>
          <w:bCs/>
          <w:sz w:val="24"/>
          <w:szCs w:val="24"/>
          <w:lang w:val="es-ES_tradnl" w:eastAsia="es-MX"/>
        </w:rPr>
        <w:t>También, debo de señalar que, en relación con el escrito de comparecencia de los terceros interesados, recibido en la fecha en que se resolvió el juicio de la ciudadanía, debió de hacerse un pronunciamiento sobre la manifestación de la legitimación de los actores.</w:t>
      </w:r>
    </w:p>
    <w:p w14:paraId="7B0C94AD" w14:textId="77777777" w:rsidR="00784DF5" w:rsidRPr="00784DF5" w:rsidRDefault="00784DF5" w:rsidP="00784DF5">
      <w:pPr>
        <w:spacing w:after="0" w:line="360" w:lineRule="auto"/>
        <w:jc w:val="both"/>
        <w:rPr>
          <w:rFonts w:ascii="Arial" w:hAnsi="Arial" w:cs="Arial"/>
          <w:bCs/>
          <w:sz w:val="24"/>
          <w:szCs w:val="24"/>
          <w:lang w:val="es-ES_tradnl" w:eastAsia="es-MX"/>
        </w:rPr>
      </w:pPr>
    </w:p>
    <w:p w14:paraId="2CB0B8FE" w14:textId="77777777" w:rsidR="00784DF5" w:rsidRPr="00784DF5" w:rsidRDefault="00784DF5" w:rsidP="00784DF5">
      <w:pPr>
        <w:spacing w:after="0" w:line="360" w:lineRule="auto"/>
        <w:jc w:val="both"/>
        <w:rPr>
          <w:rFonts w:ascii="Arial" w:hAnsi="Arial" w:cs="Arial"/>
          <w:sz w:val="24"/>
          <w:szCs w:val="24"/>
        </w:rPr>
      </w:pPr>
      <w:r w:rsidRPr="00784DF5">
        <w:rPr>
          <w:rFonts w:ascii="Arial" w:hAnsi="Arial" w:cs="Arial"/>
          <w:sz w:val="24"/>
          <w:szCs w:val="24"/>
        </w:rPr>
        <w:t>Luego en la demanda la parte actora formula señalamientos relacionados con la falsedad o irregularidad en la documentación que sirvió de base para la consulta, concretamente, sostiene que el acta de asamblea de dieciocho de mayo -mediante la cual se habría aprobado solicitar el presupuesto directo- no existió realmente, ya que ese día se realizó la festividad del día de la Madre, no una asamblea. Afirman que el documento presentado al Instituto Electoral de Michoacán</w:t>
      </w:r>
      <w:r w:rsidRPr="00784DF5">
        <w:rPr>
          <w:rStyle w:val="Refdenotaalpie"/>
          <w:rFonts w:ascii="Arial" w:hAnsi="Arial" w:cs="Arial"/>
          <w:sz w:val="24"/>
          <w:szCs w:val="24"/>
        </w:rPr>
        <w:footnoteReference w:id="86"/>
      </w:r>
      <w:r w:rsidRPr="00784DF5">
        <w:rPr>
          <w:rFonts w:ascii="Arial" w:hAnsi="Arial" w:cs="Arial"/>
          <w:sz w:val="24"/>
          <w:szCs w:val="24"/>
        </w:rPr>
        <w:t xml:space="preserve"> fue falsamente levantado o apócrifo, por lo que carece de validez jurídica.</w:t>
      </w:r>
    </w:p>
    <w:p w14:paraId="12B5C3C4" w14:textId="77777777" w:rsidR="00784DF5" w:rsidRPr="00784DF5" w:rsidRDefault="00784DF5" w:rsidP="00784DF5">
      <w:pPr>
        <w:spacing w:after="0" w:line="360" w:lineRule="auto"/>
        <w:ind w:left="720"/>
        <w:jc w:val="both"/>
        <w:rPr>
          <w:rFonts w:ascii="Arial" w:hAnsi="Arial" w:cs="Arial"/>
          <w:sz w:val="24"/>
          <w:szCs w:val="24"/>
        </w:rPr>
      </w:pPr>
    </w:p>
    <w:p w14:paraId="6223E15C" w14:textId="77777777" w:rsidR="00784DF5" w:rsidRPr="00784DF5" w:rsidRDefault="00784DF5" w:rsidP="00784DF5">
      <w:pPr>
        <w:spacing w:after="0" w:line="360" w:lineRule="auto"/>
        <w:jc w:val="both"/>
        <w:rPr>
          <w:rFonts w:ascii="Arial" w:hAnsi="Arial" w:cs="Arial"/>
          <w:sz w:val="24"/>
          <w:szCs w:val="24"/>
        </w:rPr>
      </w:pPr>
      <w:r w:rsidRPr="00784DF5">
        <w:rPr>
          <w:rFonts w:ascii="Arial" w:hAnsi="Arial" w:cs="Arial"/>
          <w:sz w:val="24"/>
          <w:szCs w:val="24"/>
        </w:rPr>
        <w:t>Ante dicha circunstancia, es que debió de realizarse un análisis sobre dichos cuestionamientos y determinar porque se considera que la documentación cuenta con autenticidad -acta de asamblea- y validez del reconocimiento indígena, además de valorar la veracidad o legalidad de los documentos cuestionados.</w:t>
      </w:r>
    </w:p>
    <w:p w14:paraId="1589783E" w14:textId="77777777" w:rsidR="00784DF5" w:rsidRPr="00784DF5" w:rsidRDefault="00784DF5" w:rsidP="00784DF5">
      <w:pPr>
        <w:spacing w:after="0" w:line="360" w:lineRule="auto"/>
        <w:jc w:val="both"/>
        <w:rPr>
          <w:rFonts w:ascii="Arial" w:hAnsi="Arial" w:cs="Arial"/>
          <w:bCs/>
          <w:sz w:val="24"/>
          <w:szCs w:val="24"/>
          <w:lang w:eastAsia="es-MX"/>
        </w:rPr>
      </w:pPr>
    </w:p>
    <w:p w14:paraId="55D692A0" w14:textId="77777777" w:rsidR="00784DF5" w:rsidRPr="00784DF5" w:rsidRDefault="00784DF5" w:rsidP="00784DF5">
      <w:pPr>
        <w:spacing w:after="0" w:line="360" w:lineRule="auto"/>
        <w:jc w:val="both"/>
        <w:rPr>
          <w:rFonts w:ascii="Arial" w:hAnsi="Arial" w:cs="Arial"/>
          <w:sz w:val="24"/>
          <w:szCs w:val="24"/>
        </w:rPr>
      </w:pPr>
      <w:r w:rsidRPr="00784DF5">
        <w:rPr>
          <w:rFonts w:ascii="Arial" w:hAnsi="Arial" w:cs="Arial"/>
          <w:bCs/>
          <w:sz w:val="24"/>
          <w:szCs w:val="24"/>
          <w:lang w:val="es-ES_tradnl" w:eastAsia="es-MX"/>
        </w:rPr>
        <w:lastRenderedPageBreak/>
        <w:t>Por otro lado, en el escrito de demanda relativo al TEEM-</w:t>
      </w:r>
      <w:r w:rsidRPr="00784DF5">
        <w:rPr>
          <w:rFonts w:ascii="Arial" w:hAnsi="Arial" w:cs="Arial"/>
          <w:sz w:val="24"/>
          <w:szCs w:val="24"/>
        </w:rPr>
        <w:t>JDC-241/2025, la parte actora plantea, entre otras cosas, que existe un clima de hostigamiento y presión social en la Tenencia, lo que les impide expresarse libremente en contra del proceso de consulta o de la entrega directa de recursos. Es decir, temen represalias o ser señalados como “enemigos del pueblo” si manifiestan su desacuerdo.</w:t>
      </w:r>
    </w:p>
    <w:p w14:paraId="23C3F57E" w14:textId="77777777" w:rsidR="00784DF5" w:rsidRPr="00784DF5" w:rsidRDefault="00784DF5" w:rsidP="00784DF5">
      <w:pPr>
        <w:spacing w:after="0" w:line="360" w:lineRule="auto"/>
        <w:ind w:left="720"/>
        <w:jc w:val="both"/>
        <w:rPr>
          <w:rFonts w:ascii="Arial" w:hAnsi="Arial" w:cs="Arial"/>
          <w:sz w:val="24"/>
          <w:szCs w:val="24"/>
        </w:rPr>
      </w:pPr>
    </w:p>
    <w:p w14:paraId="2FADB5CC" w14:textId="77777777" w:rsidR="00784DF5" w:rsidRPr="00784DF5" w:rsidRDefault="00784DF5" w:rsidP="00784DF5">
      <w:pPr>
        <w:spacing w:after="0" w:line="360" w:lineRule="auto"/>
        <w:jc w:val="both"/>
        <w:rPr>
          <w:rFonts w:ascii="Arial" w:hAnsi="Arial" w:cs="Arial"/>
          <w:sz w:val="24"/>
          <w:szCs w:val="24"/>
        </w:rPr>
      </w:pPr>
      <w:r w:rsidRPr="00784DF5">
        <w:rPr>
          <w:rFonts w:ascii="Arial" w:hAnsi="Arial" w:cs="Arial"/>
          <w:sz w:val="24"/>
          <w:szCs w:val="24"/>
        </w:rPr>
        <w:t>En relación con dicho argumento, considero debió de hacerse un pronunciamiento, en torno al miedo u hostigamientos como un elemento relevante para, de ser el caso, valorar la autenticidad de la consulta. Y en dicho contexto, exhortar al IEM a fin de que verificara las condiciones materiales de libertad, mediante medidas de acompañamiento, observación o mediación, pues la consulta solo puede considerarse válida si se desarrolla en un ambiente libre de presiones.</w:t>
      </w:r>
    </w:p>
    <w:p w14:paraId="3624107A" w14:textId="77777777" w:rsidR="00784DF5" w:rsidRPr="00784DF5" w:rsidRDefault="00784DF5" w:rsidP="00784DF5">
      <w:pPr>
        <w:spacing w:after="0" w:line="360" w:lineRule="auto"/>
        <w:jc w:val="both"/>
        <w:rPr>
          <w:rFonts w:ascii="Arial" w:eastAsia="Cambria" w:hAnsi="Arial" w:cs="Arial"/>
          <w:sz w:val="24"/>
          <w:szCs w:val="24"/>
          <w:lang w:val="it-IT" w:eastAsia="es-MX"/>
        </w:rPr>
      </w:pPr>
      <w:r w:rsidRPr="00784DF5">
        <w:rPr>
          <w:rFonts w:ascii="Arial" w:eastAsia="Cambria" w:hAnsi="Arial" w:cs="Arial"/>
          <w:sz w:val="24"/>
          <w:szCs w:val="24"/>
          <w:lang w:val="it-IT" w:eastAsia="es-MX"/>
        </w:rPr>
        <w:t xml:space="preserve">  </w:t>
      </w:r>
    </w:p>
    <w:p w14:paraId="2098E918" w14:textId="77777777" w:rsidR="00784DF5" w:rsidRPr="00784DF5" w:rsidRDefault="00784DF5" w:rsidP="00784DF5">
      <w:pPr>
        <w:spacing w:after="0" w:line="360" w:lineRule="auto"/>
        <w:jc w:val="both"/>
        <w:rPr>
          <w:rFonts w:ascii="Arial" w:hAnsi="Arial" w:cs="Arial"/>
          <w:b/>
          <w:bCs/>
          <w:sz w:val="24"/>
          <w:szCs w:val="24"/>
          <w:lang w:val="it-IT" w:eastAsia="es-MX"/>
        </w:rPr>
      </w:pPr>
    </w:p>
    <w:p w14:paraId="25331037" w14:textId="77777777" w:rsidR="00784DF5" w:rsidRDefault="00784DF5" w:rsidP="00784DF5">
      <w:pPr>
        <w:spacing w:after="0" w:line="360" w:lineRule="auto"/>
        <w:jc w:val="center"/>
        <w:rPr>
          <w:rFonts w:ascii="Arial" w:hAnsi="Arial" w:cs="Arial"/>
          <w:b/>
          <w:bCs/>
          <w:sz w:val="24"/>
          <w:szCs w:val="24"/>
          <w:lang w:val="it-IT" w:eastAsia="es-MX"/>
        </w:rPr>
      </w:pPr>
      <w:r w:rsidRPr="00784DF5">
        <w:rPr>
          <w:rFonts w:ascii="Arial" w:hAnsi="Arial" w:cs="Arial"/>
          <w:b/>
          <w:bCs/>
          <w:sz w:val="24"/>
          <w:szCs w:val="24"/>
          <w:lang w:val="it-IT" w:eastAsia="es-MX"/>
        </w:rPr>
        <w:t>MAGISTRADA</w:t>
      </w:r>
    </w:p>
    <w:p w14:paraId="39442B07" w14:textId="77777777" w:rsidR="00784DF5" w:rsidRDefault="00784DF5" w:rsidP="00784DF5">
      <w:pPr>
        <w:spacing w:after="0" w:line="360" w:lineRule="auto"/>
        <w:jc w:val="center"/>
        <w:rPr>
          <w:rFonts w:ascii="Arial" w:hAnsi="Arial" w:cs="Arial"/>
          <w:b/>
          <w:bCs/>
          <w:sz w:val="24"/>
          <w:szCs w:val="24"/>
          <w:lang w:val="it-IT" w:eastAsia="es-MX"/>
        </w:rPr>
      </w:pPr>
    </w:p>
    <w:p w14:paraId="5D7CDEB0" w14:textId="77777777" w:rsidR="00784DF5" w:rsidRPr="00784DF5" w:rsidRDefault="00784DF5" w:rsidP="00784DF5">
      <w:pPr>
        <w:spacing w:after="0" w:line="360" w:lineRule="auto"/>
        <w:jc w:val="center"/>
        <w:rPr>
          <w:rFonts w:ascii="Arial" w:hAnsi="Arial" w:cs="Arial"/>
          <w:b/>
          <w:bCs/>
          <w:sz w:val="24"/>
          <w:szCs w:val="24"/>
          <w:lang w:val="it-IT" w:eastAsia="es-MX"/>
        </w:rPr>
      </w:pPr>
    </w:p>
    <w:p w14:paraId="3301E74C" w14:textId="77777777" w:rsidR="00784DF5" w:rsidRPr="00784DF5" w:rsidRDefault="00784DF5" w:rsidP="00784DF5">
      <w:pPr>
        <w:spacing w:after="0" w:line="360" w:lineRule="auto"/>
        <w:jc w:val="center"/>
        <w:rPr>
          <w:rFonts w:ascii="Arial" w:hAnsi="Arial" w:cs="Arial"/>
          <w:sz w:val="24"/>
          <w:szCs w:val="24"/>
          <w:lang w:val="it-IT" w:eastAsia="es-MX"/>
        </w:rPr>
      </w:pPr>
    </w:p>
    <w:p w14:paraId="6B1315DD" w14:textId="77777777" w:rsidR="00784DF5" w:rsidRPr="00784DF5" w:rsidRDefault="00784DF5" w:rsidP="00784DF5">
      <w:pPr>
        <w:spacing w:after="0" w:line="360" w:lineRule="auto"/>
        <w:jc w:val="center"/>
        <w:rPr>
          <w:sz w:val="24"/>
          <w:szCs w:val="24"/>
          <w:lang w:val="it-IT" w:eastAsia="es-MX"/>
        </w:rPr>
      </w:pPr>
      <w:r w:rsidRPr="00784DF5">
        <w:rPr>
          <w:rFonts w:ascii="Arial" w:hAnsi="Arial" w:cs="Arial"/>
          <w:sz w:val="24"/>
          <w:szCs w:val="24"/>
          <w:lang w:val="it-IT" w:eastAsia="es-MX"/>
        </w:rPr>
        <w:t>AMELÍ GISSEL NAVARRO LEPE</w:t>
      </w:r>
    </w:p>
    <w:p w14:paraId="48889B0A" w14:textId="77777777" w:rsidR="007722CC" w:rsidRPr="00784DF5" w:rsidRDefault="007722CC" w:rsidP="009D1CD9">
      <w:pPr>
        <w:spacing w:after="0"/>
        <w:jc w:val="both"/>
        <w:rPr>
          <w:rFonts w:ascii="Arial" w:eastAsia="Arial" w:hAnsi="Arial" w:cs="Arial"/>
          <w:sz w:val="24"/>
          <w:szCs w:val="24"/>
          <w:lang w:eastAsia="es-MX"/>
        </w:rPr>
      </w:pPr>
    </w:p>
    <w:p w14:paraId="10D9C461" w14:textId="779C0B01" w:rsidR="009D1CD9" w:rsidRPr="00A16F0E" w:rsidRDefault="00837418" w:rsidP="009D1CD9">
      <w:pPr>
        <w:spacing w:after="0"/>
        <w:jc w:val="both"/>
        <w:rPr>
          <w:rFonts w:ascii="Arial" w:eastAsia="Arial" w:hAnsi="Arial" w:cs="Arial"/>
          <w:sz w:val="18"/>
          <w:szCs w:val="18"/>
          <w:lang w:eastAsia="es-MX"/>
        </w:rPr>
      </w:pPr>
      <w:r w:rsidRPr="00A16F0E">
        <w:rPr>
          <w:rFonts w:ascii="Arial" w:eastAsia="Arial" w:hAnsi="Arial" w:cs="Arial"/>
          <w:sz w:val="18"/>
          <w:szCs w:val="18"/>
          <w:lang w:eastAsia="es-MX"/>
        </w:rPr>
        <w:t>El suscrito Jesús Renato García Rivera, Secretario General de Acuerdos del Tribunal Electoral del Estado, en ejercicio de las facultades que me confieren los artículos 69, fracción VII, del Código Electoral del Estado de Michoacán de Ocampo y 66, fracciones I y II del Reglamento Interior del Tribunal Electoral del Estado, hago constar que las firmas que obran en el presente documento, corresponden</w:t>
      </w:r>
      <w:r w:rsidR="009D1CD9" w:rsidRPr="00A16F0E">
        <w:rPr>
          <w:rFonts w:ascii="Arial" w:eastAsia="Arial" w:hAnsi="Arial" w:cs="Arial"/>
          <w:sz w:val="18"/>
          <w:szCs w:val="18"/>
          <w:lang w:eastAsia="es-MX"/>
        </w:rPr>
        <w:t xml:space="preserve"> a la Sentencia emitida por el Pleno del Tribunal Electoral del Estado, en Sesión Pública Virtual</w:t>
      </w:r>
      <w:r w:rsidR="00A16F0E">
        <w:rPr>
          <w:rFonts w:ascii="Arial" w:eastAsia="Arial" w:hAnsi="Arial" w:cs="Arial"/>
          <w:sz w:val="18"/>
          <w:szCs w:val="18"/>
          <w:lang w:eastAsia="es-MX"/>
        </w:rPr>
        <w:t xml:space="preserve"> </w:t>
      </w:r>
      <w:r w:rsidR="009D1CD9" w:rsidRPr="00A16F0E">
        <w:rPr>
          <w:rFonts w:ascii="Arial" w:eastAsia="Arial" w:hAnsi="Arial" w:cs="Arial"/>
          <w:sz w:val="18"/>
          <w:szCs w:val="18"/>
          <w:lang w:eastAsia="es-MX"/>
        </w:rPr>
        <w:t xml:space="preserve">celebrada el </w:t>
      </w:r>
      <w:r w:rsidR="0046500E" w:rsidRPr="00A16F0E">
        <w:rPr>
          <w:rFonts w:ascii="Arial" w:eastAsia="Arial" w:hAnsi="Arial" w:cs="Arial"/>
          <w:sz w:val="18"/>
          <w:szCs w:val="18"/>
          <w:lang w:eastAsia="es-MX"/>
        </w:rPr>
        <w:t>diecisiete</w:t>
      </w:r>
      <w:r w:rsidR="009D1CD9" w:rsidRPr="00A16F0E">
        <w:rPr>
          <w:rFonts w:ascii="Arial" w:eastAsia="Arial" w:hAnsi="Arial" w:cs="Arial"/>
          <w:sz w:val="18"/>
          <w:szCs w:val="18"/>
          <w:lang w:eastAsia="es-MX"/>
        </w:rPr>
        <w:t xml:space="preserve"> de octubre de dos mil veinticinco, dentro de</w:t>
      </w:r>
      <w:r w:rsidR="00011FC5" w:rsidRPr="00A16F0E">
        <w:rPr>
          <w:rFonts w:ascii="Arial" w:eastAsia="Arial" w:hAnsi="Arial" w:cs="Arial"/>
          <w:sz w:val="18"/>
          <w:szCs w:val="18"/>
          <w:lang w:eastAsia="es-MX"/>
        </w:rPr>
        <w:t xml:space="preserve"> los</w:t>
      </w:r>
      <w:r w:rsidR="009D1CD9" w:rsidRPr="00A16F0E">
        <w:rPr>
          <w:rFonts w:ascii="Arial" w:eastAsia="Arial" w:hAnsi="Arial" w:cs="Arial"/>
          <w:sz w:val="18"/>
          <w:szCs w:val="18"/>
          <w:lang w:eastAsia="es-MX"/>
        </w:rPr>
        <w:t xml:space="preserve"> Juicio</w:t>
      </w:r>
      <w:r w:rsidR="00011FC5" w:rsidRPr="00A16F0E">
        <w:rPr>
          <w:rFonts w:ascii="Arial" w:eastAsia="Arial" w:hAnsi="Arial" w:cs="Arial"/>
          <w:sz w:val="18"/>
          <w:szCs w:val="18"/>
          <w:lang w:eastAsia="es-MX"/>
        </w:rPr>
        <w:t>s</w:t>
      </w:r>
      <w:r w:rsidR="009D1CD9" w:rsidRPr="00A16F0E">
        <w:rPr>
          <w:rFonts w:ascii="Arial" w:eastAsia="Arial" w:hAnsi="Arial" w:cs="Arial"/>
          <w:sz w:val="18"/>
          <w:szCs w:val="18"/>
          <w:lang w:eastAsia="es-MX"/>
        </w:rPr>
        <w:t xml:space="preserve"> para la Protección de los Derechos Político-Electorales del Ciudadano </w:t>
      </w:r>
      <w:r w:rsidR="009D1CD9" w:rsidRPr="00A16F0E">
        <w:rPr>
          <w:rFonts w:ascii="Arial" w:eastAsia="Arial" w:hAnsi="Arial" w:cs="Arial"/>
          <w:b/>
          <w:sz w:val="18"/>
          <w:szCs w:val="18"/>
          <w:lang w:eastAsia="es-MX"/>
        </w:rPr>
        <w:t>TEEM-JDC-239/2025</w:t>
      </w:r>
      <w:r w:rsidR="00011FC5" w:rsidRPr="00A16F0E">
        <w:rPr>
          <w:rFonts w:ascii="Arial" w:eastAsia="Arial" w:hAnsi="Arial" w:cs="Arial"/>
          <w:b/>
          <w:sz w:val="18"/>
          <w:szCs w:val="18"/>
          <w:lang w:eastAsia="es-MX"/>
        </w:rPr>
        <w:t xml:space="preserve"> </w:t>
      </w:r>
      <w:r w:rsidR="00011FC5" w:rsidRPr="00A16F0E">
        <w:rPr>
          <w:rFonts w:ascii="Arial" w:eastAsia="Arial" w:hAnsi="Arial" w:cs="Arial"/>
          <w:bCs/>
          <w:sz w:val="18"/>
          <w:szCs w:val="18"/>
          <w:lang w:eastAsia="es-MX"/>
        </w:rPr>
        <w:t>y</w:t>
      </w:r>
      <w:r w:rsidR="00011FC5" w:rsidRPr="00A16F0E">
        <w:rPr>
          <w:rFonts w:ascii="Arial" w:eastAsia="Arial" w:hAnsi="Arial" w:cs="Arial"/>
          <w:b/>
          <w:sz w:val="18"/>
          <w:szCs w:val="18"/>
          <w:lang w:eastAsia="es-MX"/>
        </w:rPr>
        <w:t xml:space="preserve"> TEEM-JDC-241/2025, acumulados</w:t>
      </w:r>
      <w:r w:rsidR="00A16F0E">
        <w:rPr>
          <w:rFonts w:ascii="Arial" w:eastAsia="Arial" w:hAnsi="Arial" w:cs="Arial"/>
          <w:sz w:val="18"/>
          <w:szCs w:val="18"/>
          <w:lang w:eastAsia="es-MX"/>
        </w:rPr>
        <w:t xml:space="preserve">; </w:t>
      </w:r>
      <w:r w:rsidR="00406C59" w:rsidRPr="00A16F0E">
        <w:rPr>
          <w:rFonts w:ascii="Arial" w:eastAsia="Arial" w:hAnsi="Arial" w:cs="Arial"/>
          <w:sz w:val="18"/>
          <w:szCs w:val="18"/>
          <w:lang w:eastAsia="es-MX"/>
        </w:rPr>
        <w:t xml:space="preserve">así como el voto </w:t>
      </w:r>
      <w:r w:rsidR="00A16F0E" w:rsidRPr="00A16F0E">
        <w:rPr>
          <w:rFonts w:ascii="Arial" w:eastAsia="Arial" w:hAnsi="Arial" w:cs="Arial"/>
          <w:sz w:val="18"/>
          <w:szCs w:val="18"/>
          <w:lang w:eastAsia="es-MX"/>
        </w:rPr>
        <w:t>razonado</w:t>
      </w:r>
      <w:r w:rsidR="00406C59" w:rsidRPr="00A16F0E">
        <w:rPr>
          <w:rFonts w:ascii="Arial" w:eastAsia="Arial" w:hAnsi="Arial" w:cs="Arial"/>
          <w:sz w:val="18"/>
          <w:szCs w:val="18"/>
          <w:lang w:eastAsia="es-MX"/>
        </w:rPr>
        <w:t xml:space="preserve"> de la Magistrada </w:t>
      </w:r>
      <w:proofErr w:type="spellStart"/>
      <w:r w:rsidR="00406C59" w:rsidRPr="00A16F0E">
        <w:rPr>
          <w:rFonts w:ascii="Arial" w:eastAsia="Arial" w:hAnsi="Arial" w:cs="Arial"/>
          <w:sz w:val="18"/>
          <w:szCs w:val="18"/>
          <w:lang w:eastAsia="es-MX"/>
        </w:rPr>
        <w:t>Amelí</w:t>
      </w:r>
      <w:proofErr w:type="spellEnd"/>
      <w:r w:rsidR="00406C59" w:rsidRPr="00A16F0E">
        <w:rPr>
          <w:rFonts w:ascii="Arial" w:eastAsia="Arial" w:hAnsi="Arial" w:cs="Arial"/>
          <w:sz w:val="18"/>
          <w:szCs w:val="18"/>
          <w:lang w:eastAsia="es-MX"/>
        </w:rPr>
        <w:t xml:space="preserve"> </w:t>
      </w:r>
      <w:proofErr w:type="spellStart"/>
      <w:r w:rsidR="00406C59" w:rsidRPr="00A16F0E">
        <w:rPr>
          <w:rFonts w:ascii="Arial" w:eastAsia="Arial" w:hAnsi="Arial" w:cs="Arial"/>
          <w:sz w:val="18"/>
          <w:szCs w:val="18"/>
          <w:lang w:eastAsia="es-MX"/>
        </w:rPr>
        <w:t>Gissel</w:t>
      </w:r>
      <w:proofErr w:type="spellEnd"/>
      <w:r w:rsidR="00406C59" w:rsidRPr="00A16F0E">
        <w:rPr>
          <w:rFonts w:ascii="Arial" w:eastAsia="Arial" w:hAnsi="Arial" w:cs="Arial"/>
          <w:sz w:val="18"/>
          <w:szCs w:val="18"/>
          <w:lang w:eastAsia="es-MX"/>
        </w:rPr>
        <w:t xml:space="preserve"> Navarro Lepe</w:t>
      </w:r>
      <w:r w:rsidR="007722CC" w:rsidRPr="00A16F0E">
        <w:rPr>
          <w:rFonts w:ascii="Arial" w:eastAsia="Arial" w:hAnsi="Arial" w:cs="Arial"/>
          <w:sz w:val="18"/>
          <w:szCs w:val="18"/>
          <w:lang w:eastAsia="es-MX"/>
        </w:rPr>
        <w:t xml:space="preserve">; documentos que </w:t>
      </w:r>
      <w:r w:rsidR="009D1CD9" w:rsidRPr="00A16F0E">
        <w:rPr>
          <w:rFonts w:ascii="Arial" w:eastAsia="Arial" w:hAnsi="Arial" w:cs="Arial"/>
          <w:sz w:val="18"/>
          <w:szCs w:val="18"/>
          <w:lang w:eastAsia="es-MX"/>
        </w:rPr>
        <w:t>consta</w:t>
      </w:r>
      <w:r w:rsidR="007722CC" w:rsidRPr="00A16F0E">
        <w:rPr>
          <w:rFonts w:ascii="Arial" w:eastAsia="Arial" w:hAnsi="Arial" w:cs="Arial"/>
          <w:sz w:val="18"/>
          <w:szCs w:val="18"/>
          <w:lang w:eastAsia="es-MX"/>
        </w:rPr>
        <w:t>n</w:t>
      </w:r>
      <w:r w:rsidR="009D1CD9" w:rsidRPr="00A16F0E">
        <w:rPr>
          <w:rFonts w:ascii="Arial" w:eastAsia="Arial" w:hAnsi="Arial" w:cs="Arial"/>
          <w:sz w:val="18"/>
          <w:szCs w:val="18"/>
          <w:lang w:eastAsia="es-MX"/>
        </w:rPr>
        <w:t xml:space="preserve"> de </w:t>
      </w:r>
      <w:r w:rsidR="00E97363" w:rsidRPr="00A16F0E">
        <w:rPr>
          <w:rFonts w:ascii="Arial" w:eastAsia="Arial" w:hAnsi="Arial" w:cs="Arial"/>
          <w:sz w:val="18"/>
          <w:szCs w:val="18"/>
          <w:lang w:eastAsia="es-MX"/>
        </w:rPr>
        <w:t xml:space="preserve">sesenta y </w:t>
      </w:r>
      <w:r w:rsidR="00784DF5" w:rsidRPr="00A16F0E">
        <w:rPr>
          <w:rFonts w:ascii="Arial" w:eastAsia="Arial" w:hAnsi="Arial" w:cs="Arial"/>
          <w:sz w:val="18"/>
          <w:szCs w:val="18"/>
          <w:lang w:eastAsia="es-MX"/>
        </w:rPr>
        <w:t>cinco</w:t>
      </w:r>
      <w:r w:rsidR="00186072" w:rsidRPr="00A16F0E">
        <w:rPr>
          <w:rFonts w:ascii="Arial" w:eastAsia="Arial" w:hAnsi="Arial" w:cs="Arial"/>
          <w:sz w:val="18"/>
          <w:szCs w:val="18"/>
          <w:lang w:eastAsia="es-MX"/>
        </w:rPr>
        <w:t xml:space="preserve"> </w:t>
      </w:r>
      <w:r w:rsidR="009D1CD9" w:rsidRPr="00A16F0E">
        <w:rPr>
          <w:rFonts w:ascii="Arial" w:eastAsia="Arial" w:hAnsi="Arial" w:cs="Arial"/>
          <w:sz w:val="18"/>
          <w:szCs w:val="18"/>
          <w:lang w:eastAsia="es-MX"/>
        </w:rPr>
        <w:t xml:space="preserve">páginas, incluida la presente. </w:t>
      </w:r>
      <w:r w:rsidR="009D1CD9" w:rsidRPr="00A16F0E">
        <w:rPr>
          <w:rFonts w:ascii="Arial" w:eastAsia="Arial" w:hAnsi="Arial" w:cs="Arial"/>
          <w:b/>
          <w:sz w:val="18"/>
          <w:szCs w:val="18"/>
          <w:lang w:eastAsia="es-MX"/>
        </w:rPr>
        <w:t>Doy fe.</w:t>
      </w:r>
    </w:p>
    <w:p w14:paraId="0D4F7C1B" w14:textId="77777777" w:rsidR="009D1CD9" w:rsidRPr="00A16F0E" w:rsidRDefault="009D1CD9" w:rsidP="009D1CD9">
      <w:pPr>
        <w:spacing w:after="0" w:line="360" w:lineRule="auto"/>
        <w:jc w:val="both"/>
        <w:rPr>
          <w:rFonts w:ascii="Arial" w:eastAsia="Arial" w:hAnsi="Arial" w:cs="Arial"/>
          <w:sz w:val="18"/>
          <w:szCs w:val="18"/>
          <w:lang w:eastAsia="es-MX"/>
        </w:rPr>
      </w:pPr>
    </w:p>
    <w:p w14:paraId="3D58DA7F" w14:textId="77777777" w:rsidR="006D3F07" w:rsidRPr="00A16F0E" w:rsidRDefault="009D1CD9" w:rsidP="00817A98">
      <w:pPr>
        <w:pStyle w:val="Sinespaciado"/>
        <w:jc w:val="both"/>
        <w:rPr>
          <w:rFonts w:ascii="Arial" w:hAnsi="Arial" w:cs="Arial"/>
          <w:sz w:val="18"/>
          <w:szCs w:val="18"/>
        </w:rPr>
      </w:pPr>
      <w:r w:rsidRPr="00A16F0E">
        <w:rPr>
          <w:rFonts w:ascii="Arial" w:eastAsia="Arial" w:hAnsi="Arial" w:cs="Arial"/>
          <w:b/>
          <w:kern w:val="0"/>
          <w:sz w:val="18"/>
          <w:szCs w:val="18"/>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00817A98" w:rsidRPr="00A16F0E">
        <w:rPr>
          <w:rFonts w:ascii="Arial" w:eastAsia="Arial" w:hAnsi="Arial" w:cs="Arial"/>
          <w:b/>
          <w:kern w:val="0"/>
          <w:sz w:val="18"/>
          <w:szCs w:val="18"/>
          <w:lang w:eastAsia="es-MX"/>
        </w:rPr>
        <w:t>.</w:t>
      </w:r>
    </w:p>
    <w:sectPr w:rsidR="006D3F07" w:rsidRPr="00A16F0E" w:rsidSect="000F6994">
      <w:headerReference w:type="default" r:id="rId11"/>
      <w:footerReference w:type="default" r:id="rId12"/>
      <w:headerReference w:type="first" r:id="rId13"/>
      <w:pgSz w:w="12240" w:h="18720" w:code="14"/>
      <w:pgMar w:top="1418" w:right="1134" w:bottom="1418" w:left="226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AB86F" w14:textId="77777777" w:rsidR="00E5051B" w:rsidRDefault="00E5051B" w:rsidP="006D3F07">
      <w:pPr>
        <w:spacing w:after="0" w:line="240" w:lineRule="auto"/>
      </w:pPr>
      <w:r>
        <w:separator/>
      </w:r>
    </w:p>
  </w:endnote>
  <w:endnote w:type="continuationSeparator" w:id="0">
    <w:p w14:paraId="104EDE33" w14:textId="77777777" w:rsidR="00E5051B" w:rsidRDefault="00E5051B" w:rsidP="006D3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charset w:val="00"/>
    <w:family w:val="swiss"/>
    <w:pitch w:val="variable"/>
    <w:sig w:usb0="00000003" w:usb1="0200E0A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Arial-BoldMT">
    <w:altName w:val="Arial"/>
    <w:charset w:val="00"/>
    <w:family w:val="roman"/>
    <w:pitch w:val="default"/>
  </w:font>
  <w:font w:name="Arial-ItalicMT">
    <w:altName w:val="Arial"/>
    <w:charset w:val="00"/>
    <w:family w:val="roman"/>
    <w:pitch w:val="default"/>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75911" w14:textId="77777777" w:rsidR="003B4B3E" w:rsidRPr="007A1873" w:rsidRDefault="003B4B3E">
    <w:pPr>
      <w:pStyle w:val="Piedepgina"/>
      <w:jc w:val="right"/>
      <w:rPr>
        <w:rFonts w:ascii="Arial" w:hAnsi="Arial" w:cs="Arial"/>
        <w:sz w:val="24"/>
        <w:szCs w:val="24"/>
      </w:rPr>
    </w:pPr>
    <w:r w:rsidRPr="007A1873">
      <w:rPr>
        <w:rFonts w:ascii="Arial" w:hAnsi="Arial" w:cs="Arial"/>
        <w:sz w:val="24"/>
        <w:szCs w:val="24"/>
      </w:rPr>
      <w:fldChar w:fldCharType="begin"/>
    </w:r>
    <w:r w:rsidRPr="007A1873">
      <w:rPr>
        <w:rFonts w:ascii="Arial" w:hAnsi="Arial" w:cs="Arial"/>
        <w:sz w:val="24"/>
        <w:szCs w:val="24"/>
      </w:rPr>
      <w:instrText>PAGE   \* MERGEFORMAT</w:instrText>
    </w:r>
    <w:r w:rsidRPr="007A1873">
      <w:rPr>
        <w:rFonts w:ascii="Arial" w:hAnsi="Arial" w:cs="Arial"/>
        <w:sz w:val="24"/>
        <w:szCs w:val="24"/>
      </w:rPr>
      <w:fldChar w:fldCharType="separate"/>
    </w:r>
    <w:r w:rsidRPr="007A1873">
      <w:rPr>
        <w:rFonts w:ascii="Arial" w:hAnsi="Arial" w:cs="Arial"/>
        <w:sz w:val="24"/>
        <w:szCs w:val="24"/>
        <w:lang w:val="es-ES"/>
      </w:rPr>
      <w:t>2</w:t>
    </w:r>
    <w:r w:rsidRPr="007A1873">
      <w:rPr>
        <w:rFonts w:ascii="Arial" w:hAnsi="Arial" w:cs="Arial"/>
        <w:sz w:val="24"/>
        <w:szCs w:val="24"/>
      </w:rPr>
      <w:fldChar w:fldCharType="end"/>
    </w:r>
  </w:p>
  <w:p w14:paraId="1210AB35" w14:textId="77777777" w:rsidR="003B4B3E" w:rsidRDefault="003B4B3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637FC" w14:textId="77777777" w:rsidR="00E5051B" w:rsidRDefault="00E5051B" w:rsidP="006D3F07">
      <w:pPr>
        <w:spacing w:after="0" w:line="240" w:lineRule="auto"/>
      </w:pPr>
      <w:r>
        <w:separator/>
      </w:r>
    </w:p>
  </w:footnote>
  <w:footnote w:type="continuationSeparator" w:id="0">
    <w:p w14:paraId="04483380" w14:textId="77777777" w:rsidR="00E5051B" w:rsidRDefault="00E5051B" w:rsidP="006D3F07">
      <w:pPr>
        <w:spacing w:after="0" w:line="240" w:lineRule="auto"/>
      </w:pPr>
      <w:r>
        <w:continuationSeparator/>
      </w:r>
    </w:p>
  </w:footnote>
  <w:footnote w:id="1">
    <w:p w14:paraId="11595D31" w14:textId="77777777" w:rsidR="006D3F07" w:rsidRPr="003F4B30" w:rsidRDefault="006D3F07"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lo subsecuente las fechas referidas corresponderán al año dos mil veinti</w:t>
      </w:r>
      <w:r w:rsidR="005E0877" w:rsidRPr="003F4B30">
        <w:rPr>
          <w:rFonts w:ascii="Arial" w:hAnsi="Arial" w:cs="Arial"/>
        </w:rPr>
        <w:t>cinco</w:t>
      </w:r>
      <w:r w:rsidRPr="003F4B30">
        <w:rPr>
          <w:rFonts w:ascii="Arial" w:hAnsi="Arial" w:cs="Arial"/>
        </w:rPr>
        <w:t>, salvo precisión en contrario.</w:t>
      </w:r>
    </w:p>
  </w:footnote>
  <w:footnote w:id="2">
    <w:p w14:paraId="2C58D913" w14:textId="77777777" w:rsidR="002F7AA3" w:rsidRPr="003F4B30" w:rsidRDefault="002F7AA3"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Juicio</w:t>
      </w:r>
      <w:r w:rsidR="00EE6CDC" w:rsidRPr="003F4B30">
        <w:rPr>
          <w:rFonts w:ascii="Arial" w:hAnsi="Arial" w:cs="Arial"/>
          <w:i/>
          <w:iCs/>
        </w:rPr>
        <w:t>s</w:t>
      </w:r>
      <w:r w:rsidRPr="003F4B30">
        <w:rPr>
          <w:rFonts w:ascii="Arial" w:hAnsi="Arial" w:cs="Arial"/>
          <w:i/>
          <w:iCs/>
        </w:rPr>
        <w:t xml:space="preserve"> </w:t>
      </w:r>
      <w:r w:rsidR="003B4526" w:rsidRPr="003F4B30">
        <w:rPr>
          <w:rFonts w:ascii="Arial" w:hAnsi="Arial" w:cs="Arial"/>
          <w:i/>
          <w:iCs/>
        </w:rPr>
        <w:t>Ciudadano</w:t>
      </w:r>
      <w:r w:rsidR="00EE6CDC" w:rsidRPr="003F4B30">
        <w:rPr>
          <w:rFonts w:ascii="Arial" w:hAnsi="Arial" w:cs="Arial"/>
          <w:i/>
          <w:iCs/>
        </w:rPr>
        <w:t>s</w:t>
      </w:r>
      <w:r w:rsidR="002A3618" w:rsidRPr="003F4B30">
        <w:rPr>
          <w:rFonts w:ascii="Arial" w:hAnsi="Arial" w:cs="Arial"/>
          <w:i/>
          <w:iCs/>
        </w:rPr>
        <w:t>.</w:t>
      </w:r>
    </w:p>
  </w:footnote>
  <w:footnote w:id="3">
    <w:p w14:paraId="678C7130" w14:textId="77777777" w:rsidR="006B7075" w:rsidRPr="003F4B30" w:rsidRDefault="006B7075"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Tenencia.</w:t>
      </w:r>
      <w:r w:rsidRPr="003F4B30">
        <w:rPr>
          <w:rFonts w:ascii="Arial" w:hAnsi="Arial" w:cs="Arial"/>
        </w:rPr>
        <w:t xml:space="preserve"> </w:t>
      </w:r>
    </w:p>
  </w:footnote>
  <w:footnote w:id="4">
    <w:p w14:paraId="11DF1CA0" w14:textId="77777777" w:rsidR="008B1563" w:rsidRPr="003F4B30" w:rsidRDefault="008B1563" w:rsidP="003F4B30">
      <w:pPr>
        <w:pStyle w:val="Textonotapie"/>
        <w:jc w:val="both"/>
        <w:rPr>
          <w:rFonts w:ascii="Arial" w:hAnsi="Arial" w:cs="Arial"/>
          <w:i/>
          <w:iCs/>
        </w:rPr>
      </w:pPr>
      <w:r w:rsidRPr="003F4B30">
        <w:rPr>
          <w:rStyle w:val="Refdenotaalpie"/>
          <w:rFonts w:ascii="Arial" w:hAnsi="Arial" w:cs="Arial"/>
        </w:rPr>
        <w:footnoteRef/>
      </w:r>
      <w:r w:rsidRPr="003F4B30">
        <w:rPr>
          <w:rFonts w:ascii="Arial" w:hAnsi="Arial" w:cs="Arial"/>
        </w:rPr>
        <w:t xml:space="preserve"> En adelante, </w:t>
      </w:r>
      <w:r w:rsidR="00C45242" w:rsidRPr="003F4B30">
        <w:rPr>
          <w:rFonts w:ascii="Arial" w:hAnsi="Arial" w:cs="Arial"/>
          <w:i/>
          <w:iCs/>
        </w:rPr>
        <w:t>Ayuntamiento</w:t>
      </w:r>
      <w:r w:rsidR="004C5DAA" w:rsidRPr="003F4B30">
        <w:rPr>
          <w:rFonts w:ascii="Arial" w:hAnsi="Arial" w:cs="Arial"/>
          <w:i/>
          <w:iCs/>
        </w:rPr>
        <w:t xml:space="preserve">. </w:t>
      </w:r>
    </w:p>
  </w:footnote>
  <w:footnote w:id="5">
    <w:p w14:paraId="3759E5F7" w14:textId="77777777" w:rsidR="00DB090C" w:rsidRPr="003F4B30" w:rsidRDefault="00DB090C"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acuerdo impugnado.</w:t>
      </w:r>
      <w:r w:rsidRPr="003F4B30">
        <w:rPr>
          <w:rFonts w:ascii="Arial" w:hAnsi="Arial" w:cs="Arial"/>
        </w:rPr>
        <w:t xml:space="preserve"> </w:t>
      </w:r>
    </w:p>
  </w:footnote>
  <w:footnote w:id="6">
    <w:p w14:paraId="0ED80548" w14:textId="77777777" w:rsidR="00AE218A" w:rsidRPr="003F4B30" w:rsidRDefault="00AE218A"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w:t>
      </w:r>
      <w:r w:rsidRPr="003F4B30">
        <w:rPr>
          <w:rFonts w:ascii="Arial" w:hAnsi="Arial" w:cs="Arial"/>
          <w:i/>
          <w:iCs/>
        </w:rPr>
        <w:t xml:space="preserve"> CEAPI.</w:t>
      </w:r>
      <w:r w:rsidRPr="003F4B30">
        <w:rPr>
          <w:rFonts w:ascii="Arial" w:hAnsi="Arial" w:cs="Arial"/>
        </w:rPr>
        <w:t xml:space="preserve"> </w:t>
      </w:r>
    </w:p>
  </w:footnote>
  <w:footnote w:id="7">
    <w:p w14:paraId="104F58C0" w14:textId="77777777" w:rsidR="00AE218A" w:rsidRPr="003F4B30" w:rsidRDefault="00AE218A"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IEM.</w:t>
      </w:r>
      <w:r w:rsidRPr="003F4B30">
        <w:rPr>
          <w:rFonts w:ascii="Arial" w:hAnsi="Arial" w:cs="Arial"/>
        </w:rPr>
        <w:t xml:space="preserve"> </w:t>
      </w:r>
    </w:p>
  </w:footnote>
  <w:footnote w:id="8">
    <w:p w14:paraId="4F0C7D10" w14:textId="77777777" w:rsidR="00795E0C" w:rsidRPr="003F4B30" w:rsidRDefault="00795E0C" w:rsidP="003F4B30">
      <w:pPr>
        <w:pStyle w:val="Textonotapie"/>
        <w:jc w:val="both"/>
        <w:rPr>
          <w:rFonts w:ascii="Arial" w:hAnsi="Arial" w:cs="Arial"/>
          <w:i/>
          <w:iCs/>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 xml:space="preserve">Consulta. </w:t>
      </w:r>
    </w:p>
  </w:footnote>
  <w:footnote w:id="9">
    <w:p w14:paraId="2D26BB4F" w14:textId="77777777" w:rsidR="00346847" w:rsidRPr="003F4B30" w:rsidRDefault="00346847"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Constitución Local.</w:t>
      </w:r>
      <w:r w:rsidRPr="003F4B30">
        <w:rPr>
          <w:rFonts w:ascii="Arial" w:hAnsi="Arial" w:cs="Arial"/>
        </w:rPr>
        <w:t xml:space="preserve"> </w:t>
      </w:r>
    </w:p>
  </w:footnote>
  <w:footnote w:id="10">
    <w:p w14:paraId="41ECA023" w14:textId="77777777" w:rsidR="00051B42" w:rsidRPr="003F4B30" w:rsidRDefault="00051B42"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Periódico Oficial.</w:t>
      </w:r>
      <w:r w:rsidRPr="003F4B30">
        <w:rPr>
          <w:rFonts w:ascii="Arial" w:hAnsi="Arial" w:cs="Arial"/>
        </w:rPr>
        <w:t xml:space="preserve"> </w:t>
      </w:r>
    </w:p>
  </w:footnote>
  <w:footnote w:id="11">
    <w:p w14:paraId="2DC841C5" w14:textId="77777777" w:rsidR="007C3516" w:rsidRPr="003F4B30" w:rsidRDefault="007C351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w:t>
      </w:r>
      <w:r w:rsidR="00800D7F" w:rsidRPr="003F4B30">
        <w:rPr>
          <w:rFonts w:ascii="Arial" w:hAnsi="Arial" w:cs="Arial"/>
        </w:rPr>
        <w:t>Acta de asamblea v</w:t>
      </w:r>
      <w:r w:rsidRPr="003F4B30">
        <w:rPr>
          <w:rFonts w:ascii="Arial" w:hAnsi="Arial" w:cs="Arial"/>
        </w:rPr>
        <w:t>isible a foja</w:t>
      </w:r>
      <w:r w:rsidR="00BC7287" w:rsidRPr="003F4B30">
        <w:rPr>
          <w:rFonts w:ascii="Arial" w:hAnsi="Arial" w:cs="Arial"/>
        </w:rPr>
        <w:t xml:space="preserve"> 3 a 45 del Tomo I de pruebas</w:t>
      </w:r>
      <w:r w:rsidR="00667E3F" w:rsidRPr="003F4B30">
        <w:rPr>
          <w:rFonts w:ascii="Arial" w:hAnsi="Arial" w:cs="Arial"/>
        </w:rPr>
        <w:t xml:space="preserve"> del Expediente TEEM-JDC-239/2025.</w:t>
      </w:r>
      <w:r w:rsidR="00C45242" w:rsidRPr="003F4B30">
        <w:rPr>
          <w:rFonts w:ascii="Arial" w:hAnsi="Arial" w:cs="Arial"/>
        </w:rPr>
        <w:t xml:space="preserve"> </w:t>
      </w:r>
    </w:p>
  </w:footnote>
  <w:footnote w:id="12">
    <w:p w14:paraId="76900159" w14:textId="77777777" w:rsidR="00466E56" w:rsidRPr="003F4B30" w:rsidRDefault="00466E5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solicitud de consulta.</w:t>
      </w:r>
      <w:r w:rsidRPr="003F4B30">
        <w:rPr>
          <w:rFonts w:ascii="Arial" w:hAnsi="Arial" w:cs="Arial"/>
        </w:rPr>
        <w:t xml:space="preserve"> </w:t>
      </w:r>
    </w:p>
  </w:footnote>
  <w:footnote w:id="13">
    <w:p w14:paraId="0D90AAEC" w14:textId="77777777" w:rsidR="008B1563" w:rsidRPr="003F4B30" w:rsidRDefault="008B1563"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w:t>
      </w:r>
      <w:r w:rsidR="00304F68" w:rsidRPr="003F4B30">
        <w:rPr>
          <w:rFonts w:ascii="Arial" w:hAnsi="Arial" w:cs="Arial"/>
        </w:rPr>
        <w:t xml:space="preserve">Solicitud que fue acusada de recibida el </w:t>
      </w:r>
      <w:r w:rsidR="00E64122" w:rsidRPr="003F4B30">
        <w:rPr>
          <w:rFonts w:ascii="Arial" w:hAnsi="Arial" w:cs="Arial"/>
        </w:rPr>
        <w:t xml:space="preserve">veintiuno de mayo, </w:t>
      </w:r>
      <w:r w:rsidR="00304F68" w:rsidRPr="003F4B30">
        <w:rPr>
          <w:rFonts w:ascii="Arial" w:hAnsi="Arial" w:cs="Arial"/>
        </w:rPr>
        <w:t>v</w:t>
      </w:r>
      <w:r w:rsidRPr="003F4B30">
        <w:rPr>
          <w:rFonts w:ascii="Arial" w:hAnsi="Arial" w:cs="Arial"/>
        </w:rPr>
        <w:t xml:space="preserve">isible a fojas </w:t>
      </w:r>
      <w:r w:rsidR="00E64122" w:rsidRPr="003F4B30">
        <w:rPr>
          <w:rFonts w:ascii="Arial" w:hAnsi="Arial" w:cs="Arial"/>
        </w:rPr>
        <w:t>1 y 2 del Tomo I de pruebas</w:t>
      </w:r>
      <w:r w:rsidR="00667E3F" w:rsidRPr="003F4B30">
        <w:rPr>
          <w:rFonts w:ascii="Arial" w:hAnsi="Arial" w:cs="Arial"/>
        </w:rPr>
        <w:t xml:space="preserve"> del Expediente TEEM-JDC-239/2025.</w:t>
      </w:r>
    </w:p>
  </w:footnote>
  <w:footnote w:id="14">
    <w:p w14:paraId="01F9CF51" w14:textId="77777777" w:rsidR="00BC7287" w:rsidRPr="003F4B30" w:rsidRDefault="00BC7287"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84 del Tomo I de pruebas</w:t>
      </w:r>
      <w:r w:rsidR="00667E3F" w:rsidRPr="003F4B30">
        <w:rPr>
          <w:rFonts w:ascii="Arial" w:hAnsi="Arial" w:cs="Arial"/>
        </w:rPr>
        <w:t xml:space="preserve"> del Expediente TEEM-JDC-239/2025.</w:t>
      </w:r>
    </w:p>
  </w:footnote>
  <w:footnote w:id="15">
    <w:p w14:paraId="67931703" w14:textId="77777777" w:rsidR="0078053A" w:rsidRPr="003F4B30" w:rsidRDefault="0078053A"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Oficio y respuesta visibles a fojas</w:t>
      </w:r>
      <w:r w:rsidR="00BC7287" w:rsidRPr="003F4B30">
        <w:rPr>
          <w:rFonts w:ascii="Arial" w:hAnsi="Arial" w:cs="Arial"/>
        </w:rPr>
        <w:t xml:space="preserve"> 96 y 97 del Tomo I</w:t>
      </w:r>
      <w:r w:rsidR="00667E3F" w:rsidRPr="003F4B30">
        <w:rPr>
          <w:rFonts w:ascii="Arial" w:hAnsi="Arial" w:cs="Arial"/>
        </w:rPr>
        <w:t xml:space="preserve"> del Expediente TEEM-JDC-239/2025</w:t>
      </w:r>
      <w:r w:rsidRPr="003F4B30">
        <w:rPr>
          <w:rFonts w:ascii="Arial" w:hAnsi="Arial" w:cs="Arial"/>
        </w:rPr>
        <w:t xml:space="preserve">, respectivamente.  </w:t>
      </w:r>
    </w:p>
  </w:footnote>
  <w:footnote w:id="16">
    <w:p w14:paraId="10E6BDF7" w14:textId="77777777" w:rsidR="00E64122" w:rsidRPr="003F4B30" w:rsidRDefault="00E64122"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Visibles fojas 99 a 109, 115 y 154 del Tomo I de pruebas. </w:t>
      </w:r>
    </w:p>
  </w:footnote>
  <w:footnote w:id="17">
    <w:p w14:paraId="7F12581C" w14:textId="77777777" w:rsidR="006B2A98" w:rsidRPr="003F4B30" w:rsidRDefault="006B2A98"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106 del Tomo I de pruebas, </w:t>
      </w:r>
      <w:r w:rsidR="002E1CCD" w:rsidRPr="003F4B30">
        <w:rPr>
          <w:rFonts w:ascii="Arial" w:hAnsi="Arial" w:cs="Arial"/>
        </w:rPr>
        <w:t>del Expediente TEEM-JDC-239/2025.</w:t>
      </w:r>
    </w:p>
  </w:footnote>
  <w:footnote w:id="18">
    <w:p w14:paraId="7DCB30E4" w14:textId="77777777" w:rsidR="003D5FD2" w:rsidRPr="003F4B30" w:rsidRDefault="003D5FD2"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1</w:t>
      </w:r>
      <w:r w:rsidR="00E64122" w:rsidRPr="003F4B30">
        <w:rPr>
          <w:rFonts w:ascii="Arial" w:hAnsi="Arial" w:cs="Arial"/>
        </w:rPr>
        <w:t>10 del Tomo I de pruebas</w:t>
      </w:r>
      <w:r w:rsidR="00667E3F" w:rsidRPr="003F4B30">
        <w:rPr>
          <w:rFonts w:ascii="Arial" w:hAnsi="Arial" w:cs="Arial"/>
        </w:rPr>
        <w:t xml:space="preserve">, del Expediente TEEM-JDC-239/2025. </w:t>
      </w:r>
      <w:r w:rsidR="00E64122" w:rsidRPr="003F4B30">
        <w:rPr>
          <w:rFonts w:ascii="Arial" w:hAnsi="Arial" w:cs="Arial"/>
        </w:rPr>
        <w:t xml:space="preserve"> </w:t>
      </w:r>
    </w:p>
  </w:footnote>
  <w:footnote w:id="19">
    <w:p w14:paraId="771F8B4B" w14:textId="77777777" w:rsidR="003D5FD2" w:rsidRPr="003F4B30" w:rsidRDefault="003D5FD2"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1</w:t>
      </w:r>
      <w:r w:rsidR="00E64122" w:rsidRPr="003F4B30">
        <w:rPr>
          <w:rFonts w:ascii="Arial" w:hAnsi="Arial" w:cs="Arial"/>
        </w:rPr>
        <w:t>11 del Tomo I de pruebas</w:t>
      </w:r>
      <w:r w:rsidR="00667E3F" w:rsidRPr="003F4B30">
        <w:rPr>
          <w:rFonts w:ascii="Arial" w:hAnsi="Arial" w:cs="Arial"/>
        </w:rPr>
        <w:t xml:space="preserve"> del Expediente TEEM-JDC-239/2025.</w:t>
      </w:r>
    </w:p>
  </w:footnote>
  <w:footnote w:id="20">
    <w:p w14:paraId="102FAED1" w14:textId="77777777" w:rsidR="00E64122" w:rsidRPr="003F4B30" w:rsidRDefault="00E64122"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129 y 173 del Tomo I de pruebas</w:t>
      </w:r>
      <w:r w:rsidR="00667E3F" w:rsidRPr="003F4B30">
        <w:rPr>
          <w:rFonts w:ascii="Arial" w:hAnsi="Arial" w:cs="Arial"/>
        </w:rPr>
        <w:t xml:space="preserve"> del Expediente TEEM-JDC-239/2025.</w:t>
      </w:r>
    </w:p>
  </w:footnote>
  <w:footnote w:id="21">
    <w:p w14:paraId="10523111" w14:textId="77777777" w:rsidR="004A4A41" w:rsidRPr="003F4B30" w:rsidRDefault="004A4A41"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12 a 30 del Expediente TEEM-JDC-239/2025. </w:t>
      </w:r>
    </w:p>
  </w:footnote>
  <w:footnote w:id="22">
    <w:p w14:paraId="3C3101F0" w14:textId="77777777" w:rsidR="00FA2009" w:rsidRPr="003F4B30" w:rsidRDefault="00FA2009"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w:t>
      </w:r>
      <w:r w:rsidR="004A4A41" w:rsidRPr="003F4B30">
        <w:rPr>
          <w:rFonts w:ascii="Arial" w:hAnsi="Arial" w:cs="Arial"/>
        </w:rPr>
        <w:t xml:space="preserve">En adelante, </w:t>
      </w:r>
      <w:r w:rsidR="004A4A41" w:rsidRPr="003F4B30">
        <w:rPr>
          <w:rFonts w:ascii="Arial" w:hAnsi="Arial" w:cs="Arial"/>
          <w:i/>
          <w:iCs/>
        </w:rPr>
        <w:t>acuerdo impugnado.</w:t>
      </w:r>
      <w:r w:rsidR="004A4A41" w:rsidRPr="003F4B30">
        <w:rPr>
          <w:rFonts w:ascii="Arial" w:hAnsi="Arial" w:cs="Arial"/>
        </w:rPr>
        <w:t xml:space="preserve"> </w:t>
      </w:r>
    </w:p>
  </w:footnote>
  <w:footnote w:id="23">
    <w:p w14:paraId="3F2426D5" w14:textId="77777777" w:rsidR="00F831B6" w:rsidRPr="003F4B30" w:rsidRDefault="00F831B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Tribunal Electoral</w:t>
      </w:r>
      <w:r w:rsidRPr="003F4B30">
        <w:rPr>
          <w:rFonts w:ascii="Arial" w:hAnsi="Arial" w:cs="Arial"/>
        </w:rPr>
        <w:t xml:space="preserve"> y</w:t>
      </w:r>
      <w:r w:rsidR="00D55ACD" w:rsidRPr="003F4B30">
        <w:rPr>
          <w:rFonts w:ascii="Arial" w:hAnsi="Arial" w:cs="Arial"/>
        </w:rPr>
        <w:t>/o</w:t>
      </w:r>
      <w:r w:rsidRPr="003F4B30">
        <w:rPr>
          <w:rFonts w:ascii="Arial" w:hAnsi="Arial" w:cs="Arial"/>
        </w:rPr>
        <w:t xml:space="preserve"> </w:t>
      </w:r>
      <w:r w:rsidRPr="003F4B30">
        <w:rPr>
          <w:rFonts w:ascii="Arial" w:hAnsi="Arial" w:cs="Arial"/>
          <w:i/>
          <w:iCs/>
        </w:rPr>
        <w:t>Órgano Jurisdiccional</w:t>
      </w:r>
      <w:r w:rsidRPr="003F4B30">
        <w:rPr>
          <w:rFonts w:ascii="Arial" w:hAnsi="Arial" w:cs="Arial"/>
        </w:rPr>
        <w:t>.</w:t>
      </w:r>
    </w:p>
  </w:footnote>
  <w:footnote w:id="24">
    <w:p w14:paraId="68F2A0A1" w14:textId="77777777" w:rsidR="00B6310F" w:rsidRPr="003F4B30" w:rsidRDefault="00B6310F"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w:t>
      </w:r>
      <w:r w:rsidR="004A4A41" w:rsidRPr="003F4B30">
        <w:rPr>
          <w:rFonts w:ascii="Arial" w:hAnsi="Arial" w:cs="Arial"/>
        </w:rPr>
        <w:t xml:space="preserve"> a foja 2 a 11 del </w:t>
      </w:r>
      <w:r w:rsidR="00015116" w:rsidRPr="003F4B30">
        <w:rPr>
          <w:rFonts w:ascii="Arial" w:hAnsi="Arial" w:cs="Arial"/>
        </w:rPr>
        <w:t>expediente</w:t>
      </w:r>
      <w:r w:rsidR="004A4A41" w:rsidRPr="003F4B30">
        <w:rPr>
          <w:rFonts w:ascii="Arial" w:hAnsi="Arial" w:cs="Arial"/>
        </w:rPr>
        <w:t xml:space="preserve"> TEEM-JDC-239/2025 y 26 a 39 del </w:t>
      </w:r>
      <w:r w:rsidR="00015116" w:rsidRPr="003F4B30">
        <w:rPr>
          <w:rFonts w:ascii="Arial" w:hAnsi="Arial" w:cs="Arial"/>
        </w:rPr>
        <w:t>exped</w:t>
      </w:r>
      <w:r w:rsidR="004A4A41" w:rsidRPr="003F4B30">
        <w:rPr>
          <w:rFonts w:ascii="Arial" w:hAnsi="Arial" w:cs="Arial"/>
        </w:rPr>
        <w:t>iente TEEM-JDC-241/2025.</w:t>
      </w:r>
    </w:p>
  </w:footnote>
  <w:footnote w:id="25">
    <w:p w14:paraId="3F0925DE" w14:textId="77777777" w:rsidR="004A4A41" w:rsidRPr="003F4B30" w:rsidRDefault="004A4A41"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Visibles a foja 36 del </w:t>
      </w:r>
      <w:r w:rsidR="00015116" w:rsidRPr="003F4B30">
        <w:rPr>
          <w:rFonts w:ascii="Arial" w:hAnsi="Arial" w:cs="Arial"/>
        </w:rPr>
        <w:t>ex</w:t>
      </w:r>
      <w:r w:rsidRPr="003F4B30">
        <w:rPr>
          <w:rFonts w:ascii="Arial" w:hAnsi="Arial" w:cs="Arial"/>
        </w:rPr>
        <w:t xml:space="preserve">pediente TEEM-JDC-239/2025 y 61 del Expediente TEEM-JDC-241/2025. </w:t>
      </w:r>
    </w:p>
  </w:footnote>
  <w:footnote w:id="26">
    <w:p w14:paraId="5CFE8645" w14:textId="77777777" w:rsidR="004A4A41" w:rsidRPr="003F4B30" w:rsidRDefault="004A4A41"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37 del </w:t>
      </w:r>
      <w:r w:rsidR="00015116" w:rsidRPr="003F4B30">
        <w:rPr>
          <w:rFonts w:ascii="Arial" w:hAnsi="Arial" w:cs="Arial"/>
        </w:rPr>
        <w:t>exp</w:t>
      </w:r>
      <w:r w:rsidRPr="003F4B30">
        <w:rPr>
          <w:rFonts w:ascii="Arial" w:hAnsi="Arial" w:cs="Arial"/>
        </w:rPr>
        <w:t>ediente TEEM-JDC-239/2025.</w:t>
      </w:r>
    </w:p>
  </w:footnote>
  <w:footnote w:id="27">
    <w:p w14:paraId="2B71EFFE" w14:textId="77777777" w:rsidR="00C76B16" w:rsidRPr="003F4B30" w:rsidRDefault="00C76B1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Ley Electoral.</w:t>
      </w:r>
      <w:r w:rsidRPr="003F4B30">
        <w:rPr>
          <w:rFonts w:ascii="Arial" w:hAnsi="Arial" w:cs="Arial"/>
        </w:rPr>
        <w:t xml:space="preserve"> </w:t>
      </w:r>
    </w:p>
  </w:footnote>
  <w:footnote w:id="28">
    <w:p w14:paraId="4D109E77" w14:textId="77777777" w:rsidR="004A4A41" w:rsidRPr="003F4B30" w:rsidRDefault="004A4A41"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62 del </w:t>
      </w:r>
      <w:r w:rsidR="00015116" w:rsidRPr="003F4B30">
        <w:rPr>
          <w:rFonts w:ascii="Arial" w:hAnsi="Arial" w:cs="Arial"/>
        </w:rPr>
        <w:t>ex</w:t>
      </w:r>
      <w:r w:rsidRPr="003F4B30">
        <w:rPr>
          <w:rFonts w:ascii="Arial" w:hAnsi="Arial" w:cs="Arial"/>
        </w:rPr>
        <w:t xml:space="preserve">pediente TEEM-JDC-241/2025. </w:t>
      </w:r>
    </w:p>
  </w:footnote>
  <w:footnote w:id="29">
    <w:p w14:paraId="119C281B" w14:textId="77777777" w:rsidR="0072664A" w:rsidRPr="003F4B30" w:rsidRDefault="0072664A"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Código Electoral.</w:t>
      </w:r>
      <w:r w:rsidRPr="003F4B30">
        <w:rPr>
          <w:rFonts w:ascii="Arial" w:hAnsi="Arial" w:cs="Arial"/>
        </w:rPr>
        <w:t xml:space="preserve"> </w:t>
      </w:r>
    </w:p>
  </w:footnote>
  <w:footnote w:id="30">
    <w:p w14:paraId="2EBB445D" w14:textId="77777777" w:rsidR="009336F8" w:rsidRPr="003F4B30" w:rsidRDefault="009336F8" w:rsidP="003F4B30">
      <w:pPr>
        <w:pBdr>
          <w:top w:val="nil"/>
          <w:left w:val="nil"/>
          <w:bottom w:val="nil"/>
          <w:right w:val="nil"/>
          <w:between w:val="nil"/>
        </w:pBdr>
        <w:spacing w:after="0" w:line="240" w:lineRule="auto"/>
        <w:jc w:val="both"/>
        <w:rPr>
          <w:rFonts w:ascii="Arial" w:eastAsia="Arial Narrow" w:hAnsi="Arial" w:cs="Arial"/>
          <w:color w:val="000000"/>
          <w:sz w:val="20"/>
          <w:szCs w:val="20"/>
        </w:rPr>
      </w:pPr>
      <w:r w:rsidRPr="003F4B30">
        <w:rPr>
          <w:rFonts w:ascii="Arial" w:hAnsi="Arial" w:cs="Arial"/>
          <w:sz w:val="20"/>
          <w:szCs w:val="20"/>
          <w:vertAlign w:val="superscript"/>
        </w:rPr>
        <w:footnoteRef/>
      </w:r>
      <w:r w:rsidRPr="003F4B30">
        <w:rPr>
          <w:rFonts w:ascii="Arial" w:eastAsia="Arial Narrow" w:hAnsi="Arial" w:cs="Arial"/>
          <w:color w:val="000000"/>
          <w:sz w:val="20"/>
          <w:szCs w:val="20"/>
        </w:rPr>
        <w:t xml:space="preserve"> Al respecto, cobra aplicación la jurisprudencia 2/2004, emitida por la </w:t>
      </w:r>
      <w:r w:rsidRPr="003F4B30">
        <w:rPr>
          <w:rFonts w:ascii="Arial" w:eastAsia="Arial Narrow" w:hAnsi="Arial" w:cs="Arial"/>
          <w:i/>
          <w:color w:val="000000"/>
          <w:sz w:val="20"/>
          <w:szCs w:val="20"/>
        </w:rPr>
        <w:t>Sala Superior</w:t>
      </w:r>
      <w:r w:rsidRPr="003F4B30">
        <w:rPr>
          <w:rFonts w:ascii="Arial" w:eastAsia="Arial Narrow" w:hAnsi="Arial" w:cs="Arial"/>
          <w:color w:val="000000"/>
          <w:sz w:val="20"/>
          <w:szCs w:val="20"/>
        </w:rPr>
        <w:t xml:space="preserve"> de rubro:</w:t>
      </w:r>
      <w:r w:rsidRPr="003F4B30">
        <w:rPr>
          <w:rFonts w:ascii="Arial" w:eastAsia="Arial Narrow" w:hAnsi="Arial" w:cs="Arial"/>
          <w:b/>
          <w:color w:val="000000"/>
          <w:sz w:val="20"/>
          <w:szCs w:val="20"/>
        </w:rPr>
        <w:t xml:space="preserve"> </w:t>
      </w:r>
      <w:r w:rsidR="00193B63" w:rsidRPr="003F4B30">
        <w:rPr>
          <w:rFonts w:ascii="Arial" w:eastAsia="Arial Narrow" w:hAnsi="Arial" w:cs="Arial"/>
          <w:b/>
          <w:i/>
          <w:iCs/>
          <w:color w:val="000000"/>
          <w:sz w:val="20"/>
          <w:szCs w:val="20"/>
        </w:rPr>
        <w:t>“</w:t>
      </w:r>
      <w:r w:rsidRPr="003F4B30">
        <w:rPr>
          <w:rFonts w:ascii="Arial" w:eastAsia="Arial Narrow" w:hAnsi="Arial" w:cs="Arial"/>
          <w:b/>
          <w:i/>
          <w:iCs/>
          <w:color w:val="000000"/>
          <w:sz w:val="20"/>
          <w:szCs w:val="20"/>
        </w:rPr>
        <w:t>ACUMULACIÓN. NO CONFIGURA LA ADQUISICIÓN PROCESAL DE LAS PRETENSIONES.</w:t>
      </w:r>
      <w:r w:rsidR="00193B63" w:rsidRPr="003F4B30">
        <w:rPr>
          <w:rFonts w:ascii="Arial" w:eastAsia="Arial Narrow" w:hAnsi="Arial" w:cs="Arial"/>
          <w:b/>
          <w:i/>
          <w:iCs/>
          <w:color w:val="000000"/>
          <w:sz w:val="20"/>
          <w:szCs w:val="20"/>
        </w:rPr>
        <w:t>”</w:t>
      </w:r>
    </w:p>
  </w:footnote>
  <w:footnote w:id="31">
    <w:p w14:paraId="613A723C" w14:textId="77777777" w:rsidR="003A37C6" w:rsidRPr="003F4B30" w:rsidRDefault="003A37C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Fojas</w:t>
      </w:r>
      <w:r w:rsidR="007F438E" w:rsidRPr="003F4B30">
        <w:rPr>
          <w:rFonts w:ascii="Arial" w:hAnsi="Arial" w:cs="Arial"/>
        </w:rPr>
        <w:t xml:space="preserve"> 59 a 62</w:t>
      </w:r>
      <w:r w:rsidRPr="003F4B30">
        <w:rPr>
          <w:rFonts w:ascii="Arial" w:hAnsi="Arial" w:cs="Arial"/>
        </w:rPr>
        <w:t>.</w:t>
      </w:r>
    </w:p>
  </w:footnote>
  <w:footnote w:id="32">
    <w:p w14:paraId="1A3D4875" w14:textId="77777777" w:rsidR="003A37C6" w:rsidRPr="003F4B30" w:rsidRDefault="003A37C6" w:rsidP="003F4B30">
      <w:pPr>
        <w:pStyle w:val="Textonotapie"/>
        <w:jc w:val="both"/>
        <w:rPr>
          <w:rFonts w:ascii="Arial" w:hAnsi="Arial" w:cs="Arial"/>
          <w:b/>
          <w:bCs/>
          <w:i/>
          <w:iCs/>
        </w:rPr>
      </w:pPr>
      <w:r w:rsidRPr="003F4B30">
        <w:rPr>
          <w:rStyle w:val="Refdenotaalpie"/>
          <w:rFonts w:ascii="Arial" w:hAnsi="Arial" w:cs="Arial"/>
        </w:rPr>
        <w:footnoteRef/>
      </w:r>
      <w:r w:rsidRPr="003F4B30">
        <w:rPr>
          <w:rFonts w:ascii="Arial" w:hAnsi="Arial" w:cs="Arial"/>
        </w:rPr>
        <w:t xml:space="preserve"> Jurisprudencia de la </w:t>
      </w:r>
      <w:r w:rsidRPr="003F4B30">
        <w:rPr>
          <w:rFonts w:ascii="Arial" w:hAnsi="Arial" w:cs="Arial"/>
          <w:i/>
        </w:rPr>
        <w:t>Sala Superior</w:t>
      </w:r>
      <w:r w:rsidRPr="003F4B30">
        <w:rPr>
          <w:rFonts w:ascii="Arial" w:hAnsi="Arial" w:cs="Arial"/>
        </w:rPr>
        <w:t xml:space="preserve"> 29/2014 de rubro: </w:t>
      </w:r>
      <w:r w:rsidRPr="003F4B30">
        <w:rPr>
          <w:rFonts w:ascii="Arial" w:hAnsi="Arial" w:cs="Arial"/>
          <w:b/>
          <w:bCs/>
        </w:rPr>
        <w:t>“</w:t>
      </w:r>
      <w:r w:rsidRPr="003F4B30">
        <w:rPr>
          <w:rFonts w:ascii="Arial" w:hAnsi="Arial" w:cs="Arial"/>
          <w:b/>
          <w:bCs/>
          <w:i/>
          <w:iCs/>
        </w:rPr>
        <w:t>TERCEROS INTERESADOS. SÓLO TIENEN INTERÉS JURÍDICO PARA COMBATIR LAS DECISIONES QUE AFECTEN LOS BENEFICIOS QUE LES REPORTAN LOS ACTOS IMPUGNADOS POR EL ACTOR”.</w:t>
      </w:r>
    </w:p>
  </w:footnote>
  <w:footnote w:id="33">
    <w:p w14:paraId="3C11701E" w14:textId="77777777" w:rsidR="003A37C6" w:rsidRPr="003F4B30" w:rsidRDefault="003A37C6" w:rsidP="003F4B30">
      <w:pPr>
        <w:pStyle w:val="Textonotapie"/>
        <w:jc w:val="both"/>
        <w:rPr>
          <w:rFonts w:ascii="Arial" w:hAnsi="Arial" w:cs="Arial"/>
          <w:b/>
          <w:bCs/>
        </w:rPr>
      </w:pPr>
      <w:r w:rsidRPr="003F4B30">
        <w:rPr>
          <w:rStyle w:val="Refdenotaalpie"/>
          <w:rFonts w:ascii="Arial" w:hAnsi="Arial" w:cs="Arial"/>
        </w:rPr>
        <w:footnoteRef/>
      </w:r>
      <w:r w:rsidRPr="003F4B30">
        <w:rPr>
          <w:rFonts w:ascii="Arial" w:hAnsi="Arial" w:cs="Arial"/>
        </w:rPr>
        <w:t xml:space="preserve"> Tesis de la </w:t>
      </w:r>
      <w:r w:rsidRPr="003F4B30">
        <w:rPr>
          <w:rFonts w:ascii="Arial" w:hAnsi="Arial" w:cs="Arial"/>
          <w:i/>
        </w:rPr>
        <w:t xml:space="preserve">Sala </w:t>
      </w:r>
      <w:r w:rsidRPr="003F4B30">
        <w:rPr>
          <w:rFonts w:ascii="Arial" w:hAnsi="Arial" w:cs="Arial"/>
          <w:i/>
          <w:iCs/>
        </w:rPr>
        <w:t>Superior</w:t>
      </w:r>
      <w:r w:rsidRPr="003F4B30">
        <w:rPr>
          <w:rFonts w:ascii="Arial" w:hAnsi="Arial" w:cs="Arial"/>
        </w:rPr>
        <w:t xml:space="preserve"> XLIV/98 de rubro: </w:t>
      </w:r>
      <w:r w:rsidRPr="003F4B30">
        <w:rPr>
          <w:rFonts w:ascii="Arial" w:hAnsi="Arial" w:cs="Arial"/>
          <w:b/>
          <w:bCs/>
        </w:rPr>
        <w:t>“</w:t>
      </w:r>
      <w:r w:rsidRPr="003F4B30">
        <w:rPr>
          <w:rFonts w:ascii="Arial" w:hAnsi="Arial" w:cs="Arial"/>
          <w:b/>
          <w:bCs/>
          <w:i/>
          <w:iCs/>
        </w:rPr>
        <w:t>INFORME CIRCUNSTANCIADO. NO FORMA PARTE DE LA LITIS”.</w:t>
      </w:r>
    </w:p>
  </w:footnote>
  <w:footnote w:id="34">
    <w:p w14:paraId="040710E9" w14:textId="77777777" w:rsidR="003A37C6" w:rsidRPr="003F4B30" w:rsidRDefault="003A37C6" w:rsidP="003F4B30">
      <w:pPr>
        <w:pStyle w:val="Textonotapie"/>
        <w:jc w:val="both"/>
        <w:rPr>
          <w:rFonts w:ascii="Arial" w:hAnsi="Arial" w:cs="Arial"/>
          <w:i/>
          <w:iCs/>
        </w:rPr>
      </w:pPr>
      <w:r w:rsidRPr="003F4B30">
        <w:rPr>
          <w:rStyle w:val="Refdenotaalpie"/>
          <w:rFonts w:ascii="Arial" w:hAnsi="Arial" w:cs="Arial"/>
        </w:rPr>
        <w:footnoteRef/>
      </w:r>
      <w:r w:rsidRPr="003F4B30">
        <w:rPr>
          <w:rFonts w:ascii="Arial" w:hAnsi="Arial" w:cs="Arial"/>
        </w:rPr>
        <w:t xml:space="preserve"> Tesis de la </w:t>
      </w:r>
      <w:r w:rsidRPr="003F4B30">
        <w:rPr>
          <w:rFonts w:ascii="Arial" w:hAnsi="Arial" w:cs="Arial"/>
          <w:i/>
          <w:iCs/>
        </w:rPr>
        <w:t>Sala Superior</w:t>
      </w:r>
      <w:r w:rsidRPr="003F4B30">
        <w:rPr>
          <w:rFonts w:ascii="Arial" w:hAnsi="Arial" w:cs="Arial"/>
        </w:rPr>
        <w:t xml:space="preserve"> XLV/98 de rubro: </w:t>
      </w:r>
      <w:r w:rsidRPr="003F4B30">
        <w:rPr>
          <w:rFonts w:ascii="Arial" w:hAnsi="Arial" w:cs="Arial"/>
          <w:b/>
          <w:bCs/>
        </w:rPr>
        <w:t>“</w:t>
      </w:r>
      <w:r w:rsidRPr="003F4B30">
        <w:rPr>
          <w:rFonts w:ascii="Arial" w:hAnsi="Arial" w:cs="Arial"/>
          <w:b/>
          <w:bCs/>
          <w:i/>
          <w:iCs/>
        </w:rPr>
        <w:t>INFORME CIRCUNSTANCIADO. SU CONTENIDO PUEDE GENERAR UNA PRESUNCIÓN”.</w:t>
      </w:r>
    </w:p>
  </w:footnote>
  <w:footnote w:id="35">
    <w:p w14:paraId="1E205E3D" w14:textId="77777777" w:rsidR="003A37C6" w:rsidRPr="003F4B30" w:rsidRDefault="003A37C6" w:rsidP="003F4B30">
      <w:pPr>
        <w:pStyle w:val="Textonotapie"/>
        <w:jc w:val="both"/>
        <w:rPr>
          <w:rFonts w:ascii="Arial" w:hAnsi="Arial" w:cs="Arial"/>
          <w:b/>
          <w:bCs/>
          <w:i/>
          <w:iCs/>
        </w:rPr>
      </w:pPr>
      <w:r w:rsidRPr="003F4B30">
        <w:rPr>
          <w:rStyle w:val="Refdenotaalpie"/>
          <w:rFonts w:ascii="Arial" w:hAnsi="Arial" w:cs="Arial"/>
        </w:rPr>
        <w:footnoteRef/>
      </w:r>
      <w:r w:rsidRPr="003F4B30">
        <w:rPr>
          <w:rFonts w:ascii="Arial" w:hAnsi="Arial" w:cs="Arial"/>
        </w:rPr>
        <w:t xml:space="preserve"> Tesis de la </w:t>
      </w:r>
      <w:r w:rsidRPr="003F4B30">
        <w:rPr>
          <w:rFonts w:ascii="Arial" w:hAnsi="Arial" w:cs="Arial"/>
          <w:i/>
          <w:iCs/>
        </w:rPr>
        <w:t>Sala Superior</w:t>
      </w:r>
      <w:r w:rsidRPr="003F4B30">
        <w:rPr>
          <w:rFonts w:ascii="Arial" w:hAnsi="Arial" w:cs="Arial"/>
        </w:rPr>
        <w:t xml:space="preserve"> VIII/2016 de rubro: </w:t>
      </w:r>
      <w:r w:rsidRPr="003F4B30">
        <w:rPr>
          <w:rFonts w:ascii="Arial" w:hAnsi="Arial" w:cs="Arial"/>
          <w:b/>
          <w:bCs/>
        </w:rPr>
        <w:t>“</w:t>
      </w:r>
      <w:r w:rsidRPr="003F4B30">
        <w:rPr>
          <w:rFonts w:ascii="Arial" w:hAnsi="Arial" w:cs="Arial"/>
          <w:b/>
          <w:bCs/>
          <w:i/>
          <w:iCs/>
        </w:rPr>
        <w:t>COMUNIDADES INDÍGENAS. LAS ALEGACIONES DE SUS INTEGRANTES, QUE COMPAREZCAN COMO TERCEROS INTERESADOS, DEBEN ANALIZARSE INTERDEPENDIENTEMENTE CON SUS DERECHOS FUNDAMENTALES”.</w:t>
      </w:r>
    </w:p>
  </w:footnote>
  <w:footnote w:id="36">
    <w:p w14:paraId="5ACC0859" w14:textId="77777777" w:rsidR="003A37C6" w:rsidRPr="003F4B30" w:rsidRDefault="003A37C6" w:rsidP="003F4B30">
      <w:pPr>
        <w:pStyle w:val="Textonotapie"/>
        <w:jc w:val="both"/>
        <w:rPr>
          <w:rFonts w:ascii="Arial" w:hAnsi="Arial" w:cs="Arial"/>
          <w:b/>
          <w:bCs/>
        </w:rPr>
      </w:pPr>
      <w:r w:rsidRPr="003F4B30">
        <w:rPr>
          <w:rStyle w:val="Refdenotaalpie"/>
          <w:rFonts w:ascii="Arial" w:hAnsi="Arial" w:cs="Arial"/>
        </w:rPr>
        <w:footnoteRef/>
      </w:r>
      <w:r w:rsidRPr="003F4B30">
        <w:rPr>
          <w:rFonts w:ascii="Arial" w:hAnsi="Arial" w:cs="Arial"/>
        </w:rPr>
        <w:t xml:space="preserve"> La jurisprudencia 22/2018, de la </w:t>
      </w:r>
      <w:r w:rsidRPr="003F4B30">
        <w:rPr>
          <w:rFonts w:ascii="Arial" w:hAnsi="Arial" w:cs="Arial"/>
          <w:i/>
          <w:iCs/>
        </w:rPr>
        <w:t xml:space="preserve">Sala Superior, </w:t>
      </w:r>
      <w:r w:rsidRPr="003F4B30">
        <w:rPr>
          <w:rFonts w:ascii="Arial" w:hAnsi="Arial" w:cs="Arial"/>
        </w:rPr>
        <w:t xml:space="preserve">de rubro: </w:t>
      </w:r>
      <w:r w:rsidRPr="003F4B30">
        <w:rPr>
          <w:rFonts w:ascii="Arial" w:hAnsi="Arial" w:cs="Arial"/>
          <w:b/>
          <w:bCs/>
        </w:rPr>
        <w:t>“</w:t>
      </w:r>
      <w:r w:rsidRPr="003F4B30">
        <w:rPr>
          <w:rFonts w:ascii="Arial" w:hAnsi="Arial" w:cs="Arial"/>
          <w:b/>
          <w:bCs/>
          <w:i/>
          <w:iCs/>
        </w:rPr>
        <w:t>COMUNIDADES INDÍGENAS. CUANDO COMPARECEN COMO TERCEROS INTERESADOS, LAS AUTORIDADES ELECTORALES DEBEN RESPONDER EXHAUSTIVAMENTE A SUS PLANTEAMIENTOS”.</w:t>
      </w:r>
    </w:p>
  </w:footnote>
  <w:footnote w:id="37">
    <w:p w14:paraId="60693564" w14:textId="77777777" w:rsidR="00193B63" w:rsidRPr="003F4B30" w:rsidRDefault="00193B63" w:rsidP="003F4B30">
      <w:pPr>
        <w:pStyle w:val="NormalWeb"/>
        <w:spacing w:after="0" w:line="240" w:lineRule="auto"/>
        <w:jc w:val="both"/>
        <w:rPr>
          <w:rFonts w:ascii="Arial" w:hAnsi="Arial" w:cs="Arial"/>
          <w:sz w:val="20"/>
          <w:szCs w:val="20"/>
        </w:rPr>
      </w:pPr>
      <w:r w:rsidRPr="003F4B30">
        <w:rPr>
          <w:rStyle w:val="Refdenotaalpie"/>
          <w:rFonts w:ascii="Arial" w:hAnsi="Arial" w:cs="Arial"/>
          <w:sz w:val="20"/>
          <w:szCs w:val="20"/>
        </w:rPr>
        <w:footnoteRef/>
      </w:r>
      <w:r w:rsidRPr="003F4B30">
        <w:rPr>
          <w:rFonts w:ascii="Arial" w:hAnsi="Arial" w:cs="Arial"/>
          <w:sz w:val="20"/>
          <w:szCs w:val="20"/>
        </w:rPr>
        <w:t xml:space="preserve"> Resulta ilustrativa la jurisprudencia 814, de rubro:</w:t>
      </w:r>
      <w:r w:rsidRPr="003F4B30">
        <w:rPr>
          <w:rFonts w:ascii="Arial" w:hAnsi="Arial" w:cs="Arial"/>
          <w:i/>
          <w:iCs/>
          <w:sz w:val="20"/>
          <w:szCs w:val="20"/>
        </w:rPr>
        <w:t xml:space="preserve"> “</w:t>
      </w:r>
      <w:r w:rsidRPr="003F4B30">
        <w:rPr>
          <w:rFonts w:ascii="Arial" w:hAnsi="Arial" w:cs="Arial"/>
          <w:b/>
          <w:i/>
          <w:iCs/>
          <w:sz w:val="20"/>
          <w:szCs w:val="20"/>
        </w:rPr>
        <w:t>IMPROCEDENCIA, CAUSALES DE. EN EL JUICIO DE AMPARO”.</w:t>
      </w:r>
    </w:p>
  </w:footnote>
  <w:footnote w:id="38">
    <w:p w14:paraId="3F322F38" w14:textId="77777777" w:rsidR="00193B63" w:rsidRPr="003F4B30" w:rsidRDefault="00193B63"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Constitución General.</w:t>
      </w:r>
      <w:r w:rsidRPr="003F4B30">
        <w:rPr>
          <w:rFonts w:ascii="Arial" w:hAnsi="Arial" w:cs="Arial"/>
        </w:rPr>
        <w:t xml:space="preserve"> </w:t>
      </w:r>
    </w:p>
  </w:footnote>
  <w:footnote w:id="39">
    <w:p w14:paraId="034A54C9" w14:textId="77777777" w:rsidR="00D16D48" w:rsidRPr="003F4B30" w:rsidRDefault="00D16D48"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Sustenta lo anterior la jurisprudencia de </w:t>
      </w:r>
      <w:r w:rsidRPr="003F4B30">
        <w:rPr>
          <w:rFonts w:ascii="Arial" w:hAnsi="Arial" w:cs="Arial"/>
          <w:i/>
          <w:iCs/>
        </w:rPr>
        <w:t>Sala Superior</w:t>
      </w:r>
      <w:r w:rsidR="005C3CAC" w:rsidRPr="003F4B30">
        <w:rPr>
          <w:rFonts w:ascii="Arial" w:hAnsi="Arial" w:cs="Arial"/>
        </w:rPr>
        <w:t xml:space="preserve"> </w:t>
      </w:r>
      <w:r w:rsidRPr="003F4B30">
        <w:rPr>
          <w:rFonts w:ascii="Arial" w:hAnsi="Arial" w:cs="Arial"/>
        </w:rPr>
        <w:t xml:space="preserve">7/2002, de rubro: </w:t>
      </w:r>
      <w:r w:rsidRPr="003F4B30">
        <w:rPr>
          <w:rFonts w:ascii="Arial" w:hAnsi="Arial" w:cs="Arial"/>
          <w:b/>
          <w:bCs/>
          <w:i/>
          <w:iCs/>
        </w:rPr>
        <w:t>“INTERÉS JURÍDICO DIRECTO PARA PROMOVER MEDIOS DE IMPUGNACIÓN. REQUISITOS PARA SU SURTIMIENTO”.</w:t>
      </w:r>
    </w:p>
  </w:footnote>
  <w:footnote w:id="40">
    <w:p w14:paraId="55A3438A" w14:textId="77777777" w:rsidR="00AD5629" w:rsidRPr="003F4B30" w:rsidRDefault="00AD5629"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las jurisprudencias 9/2014 y 10/2014 de la </w:t>
      </w:r>
      <w:r w:rsidRPr="003F4B30">
        <w:rPr>
          <w:rFonts w:ascii="Arial" w:hAnsi="Arial" w:cs="Arial"/>
          <w:i/>
          <w:iCs/>
        </w:rPr>
        <w:t xml:space="preserve">Sala Superior, </w:t>
      </w:r>
      <w:r w:rsidRPr="003F4B30">
        <w:rPr>
          <w:rFonts w:ascii="Arial" w:hAnsi="Arial" w:cs="Arial"/>
        </w:rPr>
        <w:t>de rubros, respectivamente,</w:t>
      </w:r>
      <w:r w:rsidRPr="003F4B30">
        <w:rPr>
          <w:rFonts w:ascii="Arial" w:hAnsi="Arial" w:cs="Arial"/>
          <w:i/>
        </w:rPr>
        <w:t xml:space="preserve"> </w:t>
      </w:r>
      <w:r w:rsidRPr="003F4B30">
        <w:rPr>
          <w:rFonts w:ascii="Arial" w:hAnsi="Arial" w:cs="Arial"/>
          <w:b/>
          <w:bCs/>
          <w:i/>
        </w:rPr>
        <w:t>“COMUNIDADES INDÍGENAS. LAS AUTORIDADES DEBEN RESOLVER LAS CONTROVERSIAS INTRACOMUNITARIAS A PARTIR DEL ANÁLISIS INTEGRAL DE SU CONTEXTO (LEGISLACIÓN DE OAXACA)”</w:t>
      </w:r>
      <w:r w:rsidRPr="003F4B30">
        <w:rPr>
          <w:rFonts w:ascii="Arial" w:hAnsi="Arial" w:cs="Arial"/>
          <w:i/>
        </w:rPr>
        <w:t xml:space="preserve"> y </w:t>
      </w:r>
      <w:r w:rsidRPr="003F4B30">
        <w:rPr>
          <w:rFonts w:ascii="Arial" w:hAnsi="Arial" w:cs="Arial"/>
          <w:b/>
          <w:bCs/>
          <w:i/>
        </w:rPr>
        <w:t>“COMUNIDADES INDÍGENAS. DEBERES ESPECÍFICOS DE LAS AUTORIDADES JURISDICCIONALES EN CONTEXTOS DE CONFLICTOS COMUNITARIOS (LEGISLACIÓN DE OAXACA)”.</w:t>
      </w:r>
    </w:p>
  </w:footnote>
  <w:footnote w:id="41">
    <w:p w14:paraId="7362D887" w14:textId="77777777" w:rsidR="00A21A95" w:rsidRPr="003F4B30" w:rsidRDefault="00A21A95" w:rsidP="003F4B30">
      <w:pPr>
        <w:pStyle w:val="Textoindependiente"/>
        <w:jc w:val="both"/>
        <w:rPr>
          <w:rFonts w:ascii="Arial" w:hAnsi="Arial" w:cs="Arial"/>
          <w:b/>
          <w:sz w:val="20"/>
          <w:szCs w:val="20"/>
          <w:lang w:val="es-MX"/>
        </w:rPr>
      </w:pPr>
      <w:r w:rsidRPr="003F4B30">
        <w:rPr>
          <w:rStyle w:val="Refdenotaalpie"/>
          <w:rFonts w:ascii="Arial" w:hAnsi="Arial" w:cs="Arial"/>
          <w:sz w:val="20"/>
          <w:szCs w:val="20"/>
        </w:rPr>
        <w:footnoteRef/>
      </w:r>
      <w:r w:rsidRPr="003F4B30">
        <w:rPr>
          <w:rFonts w:ascii="Arial" w:hAnsi="Arial" w:cs="Arial"/>
          <w:sz w:val="20"/>
          <w:szCs w:val="20"/>
        </w:rPr>
        <w:t xml:space="preserve"> Tal como lo sostuvo la</w:t>
      </w:r>
      <w:r w:rsidR="00986EF8" w:rsidRPr="003F4B30">
        <w:rPr>
          <w:rFonts w:ascii="Arial" w:hAnsi="Arial" w:cs="Arial"/>
          <w:sz w:val="20"/>
          <w:szCs w:val="20"/>
        </w:rPr>
        <w:t xml:space="preserve"> </w:t>
      </w:r>
      <w:r w:rsidR="00986EF8" w:rsidRPr="003F4B30">
        <w:rPr>
          <w:rFonts w:ascii="Arial" w:hAnsi="Arial" w:cs="Arial"/>
          <w:sz w:val="20"/>
          <w:szCs w:val="20"/>
          <w:lang w:val="es-MX"/>
        </w:rPr>
        <w:t>Sala Regional del Tribunal</w:t>
      </w:r>
      <w:r w:rsidR="00986EF8" w:rsidRPr="003F4B30">
        <w:rPr>
          <w:rFonts w:ascii="Arial" w:hAnsi="Arial" w:cs="Arial"/>
          <w:spacing w:val="5"/>
          <w:sz w:val="20"/>
          <w:szCs w:val="20"/>
          <w:lang w:val="es-MX"/>
        </w:rPr>
        <w:t xml:space="preserve"> </w:t>
      </w:r>
      <w:r w:rsidR="00986EF8" w:rsidRPr="003F4B30">
        <w:rPr>
          <w:rFonts w:ascii="Arial" w:hAnsi="Arial" w:cs="Arial"/>
          <w:sz w:val="20"/>
          <w:szCs w:val="20"/>
          <w:lang w:val="es-MX"/>
        </w:rPr>
        <w:t>Electoral</w:t>
      </w:r>
      <w:r w:rsidR="00986EF8" w:rsidRPr="003F4B30">
        <w:rPr>
          <w:rFonts w:ascii="Arial" w:hAnsi="Arial" w:cs="Arial"/>
          <w:spacing w:val="2"/>
          <w:sz w:val="20"/>
          <w:szCs w:val="20"/>
          <w:lang w:val="es-MX"/>
        </w:rPr>
        <w:t xml:space="preserve"> </w:t>
      </w:r>
      <w:r w:rsidR="00986EF8" w:rsidRPr="003F4B30">
        <w:rPr>
          <w:rFonts w:ascii="Arial" w:hAnsi="Arial" w:cs="Arial"/>
          <w:sz w:val="20"/>
          <w:szCs w:val="20"/>
          <w:lang w:val="es-MX"/>
        </w:rPr>
        <w:t>del</w:t>
      </w:r>
      <w:r w:rsidR="00986EF8" w:rsidRPr="003F4B30">
        <w:rPr>
          <w:rFonts w:ascii="Arial" w:hAnsi="Arial" w:cs="Arial"/>
          <w:spacing w:val="4"/>
          <w:sz w:val="20"/>
          <w:szCs w:val="20"/>
          <w:lang w:val="es-MX"/>
        </w:rPr>
        <w:t xml:space="preserve"> </w:t>
      </w:r>
      <w:r w:rsidR="00986EF8" w:rsidRPr="003F4B30">
        <w:rPr>
          <w:rFonts w:ascii="Arial" w:hAnsi="Arial" w:cs="Arial"/>
          <w:sz w:val="20"/>
          <w:szCs w:val="20"/>
          <w:lang w:val="es-MX"/>
        </w:rPr>
        <w:t>Poder</w:t>
      </w:r>
      <w:r w:rsidR="00986EF8" w:rsidRPr="003F4B30">
        <w:rPr>
          <w:rFonts w:ascii="Arial" w:hAnsi="Arial" w:cs="Arial"/>
          <w:spacing w:val="3"/>
          <w:sz w:val="20"/>
          <w:szCs w:val="20"/>
          <w:lang w:val="es-MX"/>
        </w:rPr>
        <w:t xml:space="preserve"> </w:t>
      </w:r>
      <w:r w:rsidR="00986EF8" w:rsidRPr="003F4B30">
        <w:rPr>
          <w:rFonts w:ascii="Arial" w:hAnsi="Arial" w:cs="Arial"/>
          <w:sz w:val="20"/>
          <w:szCs w:val="20"/>
          <w:lang w:val="es-MX"/>
        </w:rPr>
        <w:t>Judicial</w:t>
      </w:r>
      <w:r w:rsidR="00986EF8" w:rsidRPr="003F4B30">
        <w:rPr>
          <w:rFonts w:ascii="Arial" w:hAnsi="Arial" w:cs="Arial"/>
          <w:spacing w:val="2"/>
          <w:sz w:val="20"/>
          <w:szCs w:val="20"/>
          <w:lang w:val="es-MX"/>
        </w:rPr>
        <w:t xml:space="preserve"> </w:t>
      </w:r>
      <w:r w:rsidR="00986EF8" w:rsidRPr="003F4B30">
        <w:rPr>
          <w:rFonts w:ascii="Arial" w:hAnsi="Arial" w:cs="Arial"/>
          <w:sz w:val="20"/>
          <w:szCs w:val="20"/>
          <w:lang w:val="es-MX"/>
        </w:rPr>
        <w:t>de</w:t>
      </w:r>
      <w:r w:rsidR="00986EF8" w:rsidRPr="003F4B30">
        <w:rPr>
          <w:rFonts w:ascii="Arial" w:hAnsi="Arial" w:cs="Arial"/>
          <w:spacing w:val="4"/>
          <w:sz w:val="20"/>
          <w:szCs w:val="20"/>
          <w:lang w:val="es-MX"/>
        </w:rPr>
        <w:t xml:space="preserve"> </w:t>
      </w:r>
      <w:r w:rsidR="00986EF8" w:rsidRPr="003F4B30">
        <w:rPr>
          <w:rFonts w:ascii="Arial" w:hAnsi="Arial" w:cs="Arial"/>
          <w:sz w:val="20"/>
          <w:szCs w:val="20"/>
          <w:lang w:val="es-MX"/>
        </w:rPr>
        <w:t>la</w:t>
      </w:r>
      <w:r w:rsidR="00986EF8" w:rsidRPr="003F4B30">
        <w:rPr>
          <w:rFonts w:ascii="Arial" w:hAnsi="Arial" w:cs="Arial"/>
          <w:spacing w:val="-53"/>
          <w:sz w:val="20"/>
          <w:szCs w:val="20"/>
          <w:lang w:val="es-MX"/>
        </w:rPr>
        <w:t xml:space="preserve"> </w:t>
      </w:r>
      <w:r w:rsidR="00986EF8" w:rsidRPr="003F4B30">
        <w:rPr>
          <w:rFonts w:ascii="Arial" w:hAnsi="Arial" w:cs="Arial"/>
          <w:sz w:val="20"/>
          <w:szCs w:val="20"/>
          <w:lang w:val="es-MX"/>
        </w:rPr>
        <w:t>Federación, correspondiente a la Quinta circunscripción Plurinominal, con sede en Toluca de Lerdo, Estado de México</w:t>
      </w:r>
      <w:r w:rsidRPr="003F4B30">
        <w:rPr>
          <w:rFonts w:ascii="Arial" w:hAnsi="Arial" w:cs="Arial"/>
          <w:i/>
          <w:sz w:val="20"/>
          <w:szCs w:val="20"/>
        </w:rPr>
        <w:t xml:space="preserve"> </w:t>
      </w:r>
      <w:r w:rsidRPr="003F4B30">
        <w:rPr>
          <w:rFonts w:ascii="Arial" w:hAnsi="Arial" w:cs="Arial"/>
          <w:sz w:val="20"/>
          <w:szCs w:val="20"/>
          <w:lang w:val="es-MX"/>
        </w:rPr>
        <w:t xml:space="preserve">en los juicios </w:t>
      </w:r>
      <w:r w:rsidRPr="003F4B30">
        <w:rPr>
          <w:rFonts w:ascii="Arial" w:hAnsi="Arial" w:cs="Arial"/>
          <w:b/>
          <w:sz w:val="20"/>
          <w:szCs w:val="20"/>
          <w:lang w:val="es-MX"/>
        </w:rPr>
        <w:t>ST-JDC-0243-2022</w:t>
      </w:r>
      <w:r w:rsidRPr="003F4B30">
        <w:rPr>
          <w:rFonts w:ascii="Arial" w:hAnsi="Arial" w:cs="Arial"/>
          <w:sz w:val="20"/>
          <w:szCs w:val="20"/>
          <w:lang w:val="es-MX"/>
        </w:rPr>
        <w:t xml:space="preserve">, </w:t>
      </w:r>
      <w:r w:rsidRPr="003F4B30">
        <w:rPr>
          <w:rFonts w:ascii="Arial" w:hAnsi="Arial" w:cs="Arial"/>
          <w:b/>
          <w:sz w:val="20"/>
          <w:szCs w:val="20"/>
          <w:lang w:val="es-MX"/>
        </w:rPr>
        <w:t>ST-JDC-0045-2022</w:t>
      </w:r>
      <w:r w:rsidRPr="003F4B30">
        <w:rPr>
          <w:rFonts w:ascii="Arial" w:hAnsi="Arial" w:cs="Arial"/>
          <w:sz w:val="20"/>
          <w:szCs w:val="20"/>
          <w:lang w:val="es-MX"/>
        </w:rPr>
        <w:t xml:space="preserve">; </w:t>
      </w:r>
      <w:r w:rsidRPr="003F4B30">
        <w:rPr>
          <w:rFonts w:ascii="Arial" w:hAnsi="Arial" w:cs="Arial"/>
          <w:b/>
          <w:sz w:val="20"/>
          <w:szCs w:val="20"/>
          <w:lang w:val="es-MX"/>
        </w:rPr>
        <w:t>ST-JDC-0577-2021</w:t>
      </w:r>
      <w:r w:rsidRPr="003F4B30">
        <w:rPr>
          <w:rFonts w:ascii="Arial" w:hAnsi="Arial" w:cs="Arial"/>
          <w:sz w:val="20"/>
          <w:szCs w:val="20"/>
          <w:lang w:val="es-MX"/>
        </w:rPr>
        <w:t xml:space="preserve">; </w:t>
      </w:r>
      <w:r w:rsidRPr="003F4B30">
        <w:rPr>
          <w:rFonts w:ascii="Arial" w:hAnsi="Arial" w:cs="Arial"/>
          <w:b/>
          <w:sz w:val="20"/>
          <w:szCs w:val="20"/>
          <w:lang w:val="es-MX"/>
        </w:rPr>
        <w:t>ST-JDC-0058-2020</w:t>
      </w:r>
      <w:r w:rsidRPr="003F4B30">
        <w:rPr>
          <w:rFonts w:ascii="Arial" w:hAnsi="Arial" w:cs="Arial"/>
          <w:sz w:val="20"/>
          <w:szCs w:val="20"/>
          <w:lang w:val="es-MX"/>
        </w:rPr>
        <w:t xml:space="preserve">; </w:t>
      </w:r>
      <w:r w:rsidRPr="003F4B30">
        <w:rPr>
          <w:rFonts w:ascii="Arial" w:hAnsi="Arial" w:cs="Arial"/>
          <w:b/>
          <w:sz w:val="20"/>
          <w:szCs w:val="20"/>
          <w:lang w:val="es-MX"/>
        </w:rPr>
        <w:t>ST-JDC-0166-2019</w:t>
      </w:r>
      <w:r w:rsidRPr="003F4B30">
        <w:rPr>
          <w:rFonts w:ascii="Arial" w:hAnsi="Arial" w:cs="Arial"/>
          <w:sz w:val="20"/>
          <w:szCs w:val="20"/>
          <w:lang w:val="es-MX"/>
        </w:rPr>
        <w:t xml:space="preserve">; </w:t>
      </w:r>
      <w:r w:rsidRPr="003F4B30">
        <w:rPr>
          <w:rFonts w:ascii="Arial" w:hAnsi="Arial" w:cs="Arial"/>
          <w:b/>
          <w:sz w:val="20"/>
          <w:szCs w:val="20"/>
          <w:lang w:val="es-MX"/>
        </w:rPr>
        <w:t>ST-JDC-0159-2019</w:t>
      </w:r>
      <w:r w:rsidRPr="003F4B30">
        <w:rPr>
          <w:rFonts w:ascii="Arial" w:hAnsi="Arial" w:cs="Arial"/>
          <w:sz w:val="20"/>
          <w:szCs w:val="20"/>
          <w:lang w:val="es-MX"/>
        </w:rPr>
        <w:t xml:space="preserve"> y </w:t>
      </w:r>
      <w:r w:rsidRPr="003F4B30">
        <w:rPr>
          <w:rFonts w:ascii="Arial" w:hAnsi="Arial" w:cs="Arial"/>
          <w:b/>
          <w:sz w:val="20"/>
          <w:szCs w:val="20"/>
          <w:lang w:val="es-MX"/>
        </w:rPr>
        <w:t>ST-JDC-0145-2019</w:t>
      </w:r>
      <w:r w:rsidRPr="003F4B30">
        <w:rPr>
          <w:rFonts w:ascii="Arial" w:hAnsi="Arial" w:cs="Arial"/>
          <w:sz w:val="20"/>
          <w:szCs w:val="20"/>
          <w:lang w:val="es-MX"/>
        </w:rPr>
        <w:t xml:space="preserve">. </w:t>
      </w:r>
    </w:p>
  </w:footnote>
  <w:footnote w:id="42">
    <w:p w14:paraId="3219AA41" w14:textId="77777777" w:rsidR="00A21A95" w:rsidRPr="003F4B30" w:rsidRDefault="00A21A95" w:rsidP="003F4B30">
      <w:pPr>
        <w:pStyle w:val="NormalWeb"/>
        <w:shd w:val="clear" w:color="auto" w:fill="FFFFFF"/>
        <w:spacing w:after="0" w:line="240" w:lineRule="auto"/>
        <w:jc w:val="both"/>
        <w:rPr>
          <w:rFonts w:ascii="Arial" w:hAnsi="Arial" w:cs="Arial"/>
          <w:sz w:val="20"/>
          <w:szCs w:val="20"/>
        </w:rPr>
      </w:pPr>
      <w:r w:rsidRPr="003F4B30">
        <w:rPr>
          <w:rStyle w:val="Refdenotaalpie"/>
          <w:rFonts w:ascii="Arial" w:eastAsia="Arial MT" w:hAnsi="Arial" w:cs="Arial"/>
          <w:sz w:val="20"/>
          <w:szCs w:val="20"/>
        </w:rPr>
        <w:footnoteRef/>
      </w:r>
      <w:r w:rsidRPr="003F4B30">
        <w:rPr>
          <w:rFonts w:ascii="Arial" w:hAnsi="Arial" w:cs="Arial"/>
          <w:sz w:val="20"/>
          <w:szCs w:val="20"/>
        </w:rPr>
        <w:t xml:space="preserve"> Ello conforme a las consideraciones de la tesis de </w:t>
      </w:r>
      <w:r w:rsidRPr="003F4B30">
        <w:rPr>
          <w:rFonts w:ascii="Arial" w:hAnsi="Arial" w:cs="Arial"/>
          <w:i/>
          <w:iCs/>
          <w:sz w:val="20"/>
          <w:szCs w:val="20"/>
        </w:rPr>
        <w:t>Sala Superior</w:t>
      </w:r>
      <w:r w:rsidR="005E05BF" w:rsidRPr="003F4B30">
        <w:rPr>
          <w:rFonts w:ascii="Arial" w:hAnsi="Arial" w:cs="Arial"/>
          <w:sz w:val="20"/>
          <w:szCs w:val="20"/>
        </w:rPr>
        <w:t xml:space="preserve"> </w:t>
      </w:r>
      <w:r w:rsidRPr="003F4B30">
        <w:rPr>
          <w:rFonts w:ascii="Arial" w:hAnsi="Arial" w:cs="Arial"/>
          <w:sz w:val="20"/>
          <w:szCs w:val="20"/>
        </w:rPr>
        <w:t xml:space="preserve">VII/2014, de rubro: </w:t>
      </w:r>
      <w:r w:rsidRPr="003F4B30">
        <w:rPr>
          <w:rFonts w:ascii="Arial" w:hAnsi="Arial" w:cs="Arial"/>
          <w:b/>
          <w:bCs/>
          <w:i/>
          <w:iCs/>
          <w:sz w:val="20"/>
          <w:szCs w:val="20"/>
        </w:rPr>
        <w:t>“SISTEMAS NORMATIVOS INDÍGENAS. LAS NORMAS QUE RESTRINJAN LOS DERECHOS FUNDAMENTALES VULNERAN EL BLOQUE DE CONSTITUCIONALIDAD</w:t>
      </w:r>
      <w:r w:rsidRPr="003F4B30">
        <w:rPr>
          <w:rFonts w:ascii="Arial" w:hAnsi="Arial" w:cs="Arial"/>
          <w:i/>
          <w:iCs/>
          <w:sz w:val="20"/>
          <w:szCs w:val="20"/>
        </w:rPr>
        <w:t xml:space="preserve">” y la tesis aislada 1a. XVI/2010 de la Primera Sala de la Suprema Corte de Justicia de la Nación de rubro: </w:t>
      </w:r>
      <w:r w:rsidRPr="003F4B30">
        <w:rPr>
          <w:rFonts w:ascii="Arial" w:hAnsi="Arial" w:cs="Arial"/>
          <w:b/>
          <w:bCs/>
          <w:i/>
          <w:iCs/>
          <w:sz w:val="20"/>
          <w:szCs w:val="20"/>
        </w:rPr>
        <w:t>“DERECHO A LA LIBRE DETERMINACIÓN DE LOS PUEBLOS Y COMUNIDADES INDÍGENAS. SU LÍMITE CONSTITUCIONAL”.</w:t>
      </w:r>
      <w:r w:rsidRPr="003F4B30">
        <w:rPr>
          <w:rFonts w:ascii="Arial" w:hAnsi="Arial" w:cs="Arial"/>
          <w:sz w:val="20"/>
          <w:szCs w:val="20"/>
        </w:rPr>
        <w:t xml:space="preserve"> </w:t>
      </w:r>
    </w:p>
  </w:footnote>
  <w:footnote w:id="43">
    <w:p w14:paraId="1DA55928" w14:textId="77777777" w:rsidR="00FC7BF6" w:rsidRPr="003F4B30" w:rsidRDefault="00FC7BF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términos de la Guía de actuación para juzgadores en materia de Derecho Electoral</w:t>
      </w:r>
      <w:r w:rsidRPr="003F4B30">
        <w:rPr>
          <w:rFonts w:ascii="Arial" w:hAnsi="Arial" w:cs="Arial"/>
          <w:spacing w:val="1"/>
        </w:rPr>
        <w:t xml:space="preserve"> </w:t>
      </w:r>
      <w:r w:rsidRPr="003F4B30">
        <w:rPr>
          <w:rFonts w:ascii="Arial" w:hAnsi="Arial" w:cs="Arial"/>
        </w:rPr>
        <w:t>Indígena,</w:t>
      </w:r>
      <w:r w:rsidRPr="003F4B30">
        <w:rPr>
          <w:rFonts w:ascii="Arial" w:hAnsi="Arial" w:cs="Arial"/>
          <w:spacing w:val="1"/>
        </w:rPr>
        <w:t xml:space="preserve"> </w:t>
      </w:r>
      <w:r w:rsidRPr="003F4B30">
        <w:rPr>
          <w:rFonts w:ascii="Arial" w:hAnsi="Arial" w:cs="Arial"/>
        </w:rPr>
        <w:t>Capítulo</w:t>
      </w:r>
      <w:r w:rsidRPr="003F4B30">
        <w:rPr>
          <w:rFonts w:ascii="Arial" w:hAnsi="Arial" w:cs="Arial"/>
          <w:spacing w:val="1"/>
        </w:rPr>
        <w:t xml:space="preserve"> </w:t>
      </w:r>
      <w:r w:rsidRPr="003F4B30">
        <w:rPr>
          <w:rFonts w:ascii="Arial" w:hAnsi="Arial" w:cs="Arial"/>
        </w:rPr>
        <w:t>II,</w:t>
      </w:r>
      <w:r w:rsidRPr="003F4B30">
        <w:rPr>
          <w:rFonts w:ascii="Arial" w:hAnsi="Arial" w:cs="Arial"/>
          <w:spacing w:val="1"/>
        </w:rPr>
        <w:t xml:space="preserve"> </w:t>
      </w:r>
      <w:r w:rsidRPr="003F4B30">
        <w:rPr>
          <w:rFonts w:ascii="Arial" w:hAnsi="Arial" w:cs="Arial"/>
        </w:rPr>
        <w:t>denominado</w:t>
      </w:r>
      <w:r w:rsidRPr="003F4B30">
        <w:rPr>
          <w:rFonts w:ascii="Arial" w:hAnsi="Arial" w:cs="Arial"/>
          <w:spacing w:val="1"/>
        </w:rPr>
        <w:t xml:space="preserve"> </w:t>
      </w:r>
      <w:r w:rsidRPr="003F4B30">
        <w:rPr>
          <w:rFonts w:ascii="Arial" w:hAnsi="Arial" w:cs="Arial"/>
        </w:rPr>
        <w:t>“Elementos</w:t>
      </w:r>
      <w:r w:rsidRPr="003F4B30">
        <w:rPr>
          <w:rFonts w:ascii="Arial" w:hAnsi="Arial" w:cs="Arial"/>
          <w:spacing w:val="1"/>
        </w:rPr>
        <w:t xml:space="preserve"> </w:t>
      </w:r>
      <w:r w:rsidRPr="003F4B30">
        <w:rPr>
          <w:rFonts w:ascii="Arial" w:hAnsi="Arial" w:cs="Arial"/>
        </w:rPr>
        <w:t>para</w:t>
      </w:r>
      <w:r w:rsidRPr="003F4B30">
        <w:rPr>
          <w:rFonts w:ascii="Arial" w:hAnsi="Arial" w:cs="Arial"/>
          <w:spacing w:val="1"/>
        </w:rPr>
        <w:t xml:space="preserve"> </w:t>
      </w:r>
      <w:r w:rsidRPr="003F4B30">
        <w:rPr>
          <w:rFonts w:ascii="Arial" w:hAnsi="Arial" w:cs="Arial"/>
        </w:rPr>
        <w:t>entender</w:t>
      </w:r>
      <w:r w:rsidRPr="003F4B30">
        <w:rPr>
          <w:rFonts w:ascii="Arial" w:hAnsi="Arial" w:cs="Arial"/>
          <w:spacing w:val="1"/>
        </w:rPr>
        <w:t xml:space="preserve"> </w:t>
      </w:r>
      <w:r w:rsidRPr="003F4B30">
        <w:rPr>
          <w:rFonts w:ascii="Arial" w:hAnsi="Arial" w:cs="Arial"/>
        </w:rPr>
        <w:t>la</w:t>
      </w:r>
      <w:r w:rsidRPr="003F4B30">
        <w:rPr>
          <w:rFonts w:ascii="Arial" w:hAnsi="Arial" w:cs="Arial"/>
          <w:spacing w:val="1"/>
        </w:rPr>
        <w:t xml:space="preserve"> </w:t>
      </w:r>
      <w:r w:rsidRPr="003F4B30">
        <w:rPr>
          <w:rFonts w:ascii="Arial" w:hAnsi="Arial" w:cs="Arial"/>
        </w:rPr>
        <w:t>vida</w:t>
      </w:r>
      <w:r w:rsidRPr="003F4B30">
        <w:rPr>
          <w:rFonts w:ascii="Arial" w:hAnsi="Arial" w:cs="Arial"/>
          <w:spacing w:val="1"/>
        </w:rPr>
        <w:t xml:space="preserve"> </w:t>
      </w:r>
      <w:r w:rsidRPr="003F4B30">
        <w:rPr>
          <w:rFonts w:ascii="Arial" w:hAnsi="Arial" w:cs="Arial"/>
        </w:rPr>
        <w:t>de</w:t>
      </w:r>
      <w:r w:rsidRPr="003F4B30">
        <w:rPr>
          <w:rFonts w:ascii="Arial" w:hAnsi="Arial" w:cs="Arial"/>
          <w:spacing w:val="1"/>
        </w:rPr>
        <w:t xml:space="preserve"> </w:t>
      </w:r>
      <w:r w:rsidRPr="003F4B30">
        <w:rPr>
          <w:rFonts w:ascii="Arial" w:hAnsi="Arial" w:cs="Arial"/>
        </w:rPr>
        <w:t>los</w:t>
      </w:r>
      <w:r w:rsidRPr="003F4B30">
        <w:rPr>
          <w:rFonts w:ascii="Arial" w:hAnsi="Arial" w:cs="Arial"/>
          <w:spacing w:val="1"/>
        </w:rPr>
        <w:t xml:space="preserve"> </w:t>
      </w:r>
      <w:r w:rsidRPr="003F4B30">
        <w:rPr>
          <w:rFonts w:ascii="Arial" w:hAnsi="Arial" w:cs="Arial"/>
        </w:rPr>
        <w:t>pueblos</w:t>
      </w:r>
      <w:r w:rsidRPr="003F4B30">
        <w:rPr>
          <w:rFonts w:ascii="Arial" w:hAnsi="Arial" w:cs="Arial"/>
          <w:spacing w:val="1"/>
        </w:rPr>
        <w:t xml:space="preserve"> </w:t>
      </w:r>
      <w:r w:rsidRPr="003F4B30">
        <w:rPr>
          <w:rFonts w:ascii="Arial" w:hAnsi="Arial" w:cs="Arial"/>
        </w:rPr>
        <w:t>y</w:t>
      </w:r>
      <w:r w:rsidRPr="003F4B30">
        <w:rPr>
          <w:rFonts w:ascii="Arial" w:hAnsi="Arial" w:cs="Arial"/>
          <w:spacing w:val="1"/>
        </w:rPr>
        <w:t xml:space="preserve"> </w:t>
      </w:r>
      <w:r w:rsidRPr="003F4B30">
        <w:rPr>
          <w:rFonts w:ascii="Arial" w:hAnsi="Arial" w:cs="Arial"/>
        </w:rPr>
        <w:t>comunidades</w:t>
      </w:r>
      <w:r w:rsidRPr="003F4B30">
        <w:rPr>
          <w:rFonts w:ascii="Arial" w:hAnsi="Arial" w:cs="Arial"/>
          <w:spacing w:val="-1"/>
        </w:rPr>
        <w:t xml:space="preserve"> </w:t>
      </w:r>
      <w:r w:rsidRPr="003F4B30">
        <w:rPr>
          <w:rFonts w:ascii="Arial" w:hAnsi="Arial" w:cs="Arial"/>
        </w:rPr>
        <w:t>indígenas”.</w:t>
      </w:r>
    </w:p>
  </w:footnote>
  <w:footnote w:id="44">
    <w:p w14:paraId="6B5A0954" w14:textId="77777777" w:rsidR="00FC7BF6" w:rsidRPr="003F4B30" w:rsidRDefault="00FC7BF6" w:rsidP="003F4B30">
      <w:pPr>
        <w:spacing w:after="0" w:line="240" w:lineRule="auto"/>
        <w:jc w:val="both"/>
        <w:rPr>
          <w:rFonts w:ascii="Arial" w:hAnsi="Arial" w:cs="Arial"/>
          <w:sz w:val="20"/>
          <w:szCs w:val="20"/>
        </w:rPr>
      </w:pPr>
      <w:r w:rsidRPr="003F4B30">
        <w:rPr>
          <w:rStyle w:val="Refdenotaalpie"/>
          <w:rFonts w:ascii="Arial" w:hAnsi="Arial" w:cs="Arial"/>
          <w:sz w:val="20"/>
          <w:szCs w:val="20"/>
        </w:rPr>
        <w:footnoteRef/>
      </w:r>
      <w:r w:rsidRPr="003F4B30">
        <w:rPr>
          <w:rFonts w:ascii="Arial" w:hAnsi="Arial" w:cs="Arial"/>
          <w:sz w:val="20"/>
          <w:szCs w:val="20"/>
        </w:rPr>
        <w:t xml:space="preserve"> SUP-REC-838/2014,</w:t>
      </w:r>
      <w:r w:rsidRPr="003F4B30">
        <w:rPr>
          <w:rFonts w:ascii="Arial" w:hAnsi="Arial" w:cs="Arial"/>
          <w:spacing w:val="1"/>
          <w:sz w:val="20"/>
          <w:szCs w:val="20"/>
        </w:rPr>
        <w:t xml:space="preserve"> </w:t>
      </w:r>
      <w:r w:rsidRPr="003F4B30">
        <w:rPr>
          <w:rFonts w:ascii="Arial" w:hAnsi="Arial" w:cs="Arial"/>
          <w:sz w:val="20"/>
          <w:szCs w:val="20"/>
        </w:rPr>
        <w:t>SUP-JDC-1011/2013</w:t>
      </w:r>
      <w:r w:rsidRPr="003F4B30">
        <w:rPr>
          <w:rFonts w:ascii="Arial" w:hAnsi="Arial" w:cs="Arial"/>
          <w:spacing w:val="-2"/>
          <w:sz w:val="20"/>
          <w:szCs w:val="20"/>
        </w:rPr>
        <w:t xml:space="preserve"> </w:t>
      </w:r>
      <w:r w:rsidRPr="003F4B30">
        <w:rPr>
          <w:rFonts w:ascii="Arial" w:hAnsi="Arial" w:cs="Arial"/>
          <w:sz w:val="20"/>
          <w:szCs w:val="20"/>
        </w:rPr>
        <w:t>y</w:t>
      </w:r>
      <w:r w:rsidRPr="003F4B30">
        <w:rPr>
          <w:rFonts w:ascii="Arial" w:hAnsi="Arial" w:cs="Arial"/>
          <w:spacing w:val="-1"/>
          <w:sz w:val="20"/>
          <w:szCs w:val="20"/>
        </w:rPr>
        <w:t xml:space="preserve"> </w:t>
      </w:r>
      <w:r w:rsidRPr="003F4B30">
        <w:rPr>
          <w:rFonts w:ascii="Arial" w:hAnsi="Arial" w:cs="Arial"/>
          <w:sz w:val="20"/>
          <w:szCs w:val="20"/>
        </w:rPr>
        <w:t>acumulados, SUP-JDC-1097/2013</w:t>
      </w:r>
      <w:r w:rsidRPr="003F4B30">
        <w:rPr>
          <w:rFonts w:ascii="Arial" w:hAnsi="Arial" w:cs="Arial"/>
          <w:spacing w:val="-2"/>
          <w:sz w:val="20"/>
          <w:szCs w:val="20"/>
        </w:rPr>
        <w:t xml:space="preserve"> </w:t>
      </w:r>
      <w:r w:rsidRPr="003F4B30">
        <w:rPr>
          <w:rFonts w:ascii="Arial" w:hAnsi="Arial" w:cs="Arial"/>
          <w:sz w:val="20"/>
          <w:szCs w:val="20"/>
        </w:rPr>
        <w:t>y</w:t>
      </w:r>
      <w:r w:rsidRPr="003F4B30">
        <w:rPr>
          <w:rFonts w:ascii="Arial" w:hAnsi="Arial" w:cs="Arial"/>
          <w:spacing w:val="1"/>
          <w:sz w:val="20"/>
          <w:szCs w:val="20"/>
        </w:rPr>
        <w:t xml:space="preserve"> </w:t>
      </w:r>
      <w:r w:rsidRPr="003F4B30">
        <w:rPr>
          <w:rFonts w:ascii="Arial" w:hAnsi="Arial" w:cs="Arial"/>
          <w:sz w:val="20"/>
          <w:szCs w:val="20"/>
        </w:rPr>
        <w:t>SUP-REC-716/2015.</w:t>
      </w:r>
    </w:p>
  </w:footnote>
  <w:footnote w:id="45">
    <w:p w14:paraId="7824C563" w14:textId="77777777" w:rsidR="00FC7BF6" w:rsidRPr="003F4B30" w:rsidRDefault="00FC7BF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Conforme</w:t>
      </w:r>
      <w:r w:rsidR="0097700F" w:rsidRPr="003F4B30">
        <w:rPr>
          <w:rFonts w:ascii="Arial" w:hAnsi="Arial" w:cs="Arial"/>
        </w:rPr>
        <w:t xml:space="preserve"> a las </w:t>
      </w:r>
      <w:r w:rsidRPr="003F4B30">
        <w:rPr>
          <w:rFonts w:ascii="Arial" w:hAnsi="Arial" w:cs="Arial"/>
        </w:rPr>
        <w:t>jurisprudencias</w:t>
      </w:r>
      <w:r w:rsidRPr="003F4B30">
        <w:rPr>
          <w:rFonts w:ascii="Arial" w:hAnsi="Arial" w:cs="Arial"/>
          <w:spacing w:val="1"/>
        </w:rPr>
        <w:t xml:space="preserve"> </w:t>
      </w:r>
      <w:r w:rsidRPr="003F4B30">
        <w:rPr>
          <w:rFonts w:ascii="Arial" w:hAnsi="Arial" w:cs="Arial"/>
        </w:rPr>
        <w:t>9/2014,</w:t>
      </w:r>
      <w:r w:rsidRPr="003F4B30">
        <w:rPr>
          <w:rFonts w:ascii="Arial" w:hAnsi="Arial" w:cs="Arial"/>
          <w:spacing w:val="1"/>
        </w:rPr>
        <w:t xml:space="preserve"> </w:t>
      </w:r>
      <w:r w:rsidRPr="003F4B30">
        <w:rPr>
          <w:rFonts w:ascii="Arial" w:hAnsi="Arial" w:cs="Arial"/>
        </w:rPr>
        <w:t>de</w:t>
      </w:r>
      <w:r w:rsidRPr="003F4B30">
        <w:rPr>
          <w:rFonts w:ascii="Arial" w:hAnsi="Arial" w:cs="Arial"/>
          <w:spacing w:val="1"/>
        </w:rPr>
        <w:t xml:space="preserve"> </w:t>
      </w:r>
      <w:r w:rsidRPr="003F4B30">
        <w:rPr>
          <w:rFonts w:ascii="Arial" w:hAnsi="Arial" w:cs="Arial"/>
        </w:rPr>
        <w:t>rubro:</w:t>
      </w:r>
      <w:r w:rsidRPr="003F4B30">
        <w:rPr>
          <w:rFonts w:ascii="Arial" w:hAnsi="Arial" w:cs="Arial"/>
          <w:spacing w:val="1"/>
        </w:rPr>
        <w:t xml:space="preserve"> </w:t>
      </w:r>
      <w:r w:rsidRPr="003F4B30">
        <w:rPr>
          <w:rFonts w:ascii="Arial" w:hAnsi="Arial" w:cs="Arial"/>
          <w:b/>
          <w:bCs/>
          <w:i/>
          <w:iCs/>
          <w:spacing w:val="1"/>
        </w:rPr>
        <w:t>“</w:t>
      </w:r>
      <w:r w:rsidRPr="003F4B30">
        <w:rPr>
          <w:rFonts w:ascii="Arial" w:hAnsi="Arial" w:cs="Arial"/>
          <w:b/>
          <w:bCs/>
          <w:i/>
          <w:iCs/>
        </w:rPr>
        <w:t>COMUNIDADES</w:t>
      </w:r>
      <w:r w:rsidRPr="003F4B30">
        <w:rPr>
          <w:rFonts w:ascii="Arial" w:hAnsi="Arial" w:cs="Arial"/>
          <w:b/>
          <w:bCs/>
          <w:i/>
          <w:iCs/>
          <w:spacing w:val="1"/>
        </w:rPr>
        <w:t xml:space="preserve"> </w:t>
      </w:r>
      <w:r w:rsidRPr="003F4B30">
        <w:rPr>
          <w:rFonts w:ascii="Arial" w:hAnsi="Arial" w:cs="Arial"/>
          <w:b/>
          <w:bCs/>
          <w:i/>
          <w:iCs/>
        </w:rPr>
        <w:t>INDÍGENAS.</w:t>
      </w:r>
      <w:r w:rsidRPr="003F4B30">
        <w:rPr>
          <w:rFonts w:ascii="Arial" w:hAnsi="Arial" w:cs="Arial"/>
          <w:b/>
          <w:bCs/>
          <w:i/>
          <w:iCs/>
          <w:spacing w:val="1"/>
        </w:rPr>
        <w:t xml:space="preserve"> </w:t>
      </w:r>
      <w:r w:rsidRPr="003F4B30">
        <w:rPr>
          <w:rFonts w:ascii="Arial" w:hAnsi="Arial" w:cs="Arial"/>
          <w:b/>
          <w:bCs/>
          <w:i/>
          <w:iCs/>
        </w:rPr>
        <w:t xml:space="preserve">LAS </w:t>
      </w:r>
      <w:r w:rsidRPr="003F4B30">
        <w:rPr>
          <w:rFonts w:ascii="Arial" w:hAnsi="Arial" w:cs="Arial"/>
          <w:b/>
          <w:bCs/>
          <w:i/>
          <w:iCs/>
          <w:spacing w:val="-53"/>
        </w:rPr>
        <w:t xml:space="preserve">   </w:t>
      </w:r>
      <w:r w:rsidRPr="003F4B30">
        <w:rPr>
          <w:rFonts w:ascii="Arial" w:hAnsi="Arial" w:cs="Arial"/>
          <w:b/>
          <w:bCs/>
          <w:i/>
          <w:iCs/>
        </w:rPr>
        <w:t>AUTORIDADES DEBEN RESOLVER LAS CONTROVERSIAS INTRACOMUNITARIAS A</w:t>
      </w:r>
      <w:r w:rsidRPr="003F4B30">
        <w:rPr>
          <w:rFonts w:ascii="Arial" w:hAnsi="Arial" w:cs="Arial"/>
          <w:b/>
          <w:bCs/>
          <w:i/>
          <w:iCs/>
          <w:spacing w:val="1"/>
        </w:rPr>
        <w:t xml:space="preserve"> </w:t>
      </w:r>
      <w:r w:rsidRPr="003F4B30">
        <w:rPr>
          <w:rFonts w:ascii="Arial" w:hAnsi="Arial" w:cs="Arial"/>
          <w:b/>
          <w:bCs/>
          <w:i/>
          <w:iCs/>
        </w:rPr>
        <w:t>PARTIR DEL ANÁLISIS INTEGRAL DE SU CONTEXTO (LEGISLACIÓN DE OAXACA)”</w:t>
      </w:r>
      <w:r w:rsidRPr="003F4B30">
        <w:rPr>
          <w:rFonts w:ascii="Arial" w:hAnsi="Arial" w:cs="Arial"/>
          <w:b/>
          <w:bCs/>
        </w:rPr>
        <w:t xml:space="preserve"> </w:t>
      </w:r>
      <w:r w:rsidRPr="003F4B30">
        <w:rPr>
          <w:rFonts w:ascii="Arial" w:hAnsi="Arial" w:cs="Arial"/>
        </w:rPr>
        <w:t>y 19/2018,</w:t>
      </w:r>
      <w:r w:rsidRPr="003F4B30">
        <w:rPr>
          <w:rFonts w:ascii="Arial" w:hAnsi="Arial" w:cs="Arial"/>
          <w:spacing w:val="1"/>
        </w:rPr>
        <w:t xml:space="preserve"> </w:t>
      </w:r>
      <w:r w:rsidRPr="003F4B30">
        <w:rPr>
          <w:rFonts w:ascii="Arial" w:hAnsi="Arial" w:cs="Arial"/>
        </w:rPr>
        <w:t>de</w:t>
      </w:r>
      <w:r w:rsidRPr="003F4B30">
        <w:rPr>
          <w:rFonts w:ascii="Arial" w:hAnsi="Arial" w:cs="Arial"/>
          <w:spacing w:val="1"/>
        </w:rPr>
        <w:t xml:space="preserve"> </w:t>
      </w:r>
      <w:r w:rsidRPr="003F4B30">
        <w:rPr>
          <w:rFonts w:ascii="Arial" w:hAnsi="Arial" w:cs="Arial"/>
        </w:rPr>
        <w:t>rubro</w:t>
      </w:r>
      <w:r w:rsidRPr="003F4B30">
        <w:rPr>
          <w:rFonts w:ascii="Arial" w:hAnsi="Arial" w:cs="Arial"/>
          <w:spacing w:val="1"/>
        </w:rPr>
        <w:t>:</w:t>
      </w:r>
      <w:r w:rsidRPr="003F4B30">
        <w:rPr>
          <w:rFonts w:ascii="Arial" w:hAnsi="Arial" w:cs="Arial"/>
          <w:b/>
          <w:bCs/>
          <w:spacing w:val="1"/>
        </w:rPr>
        <w:t xml:space="preserve"> </w:t>
      </w:r>
      <w:r w:rsidRPr="003F4B30">
        <w:rPr>
          <w:rFonts w:ascii="Arial" w:hAnsi="Arial" w:cs="Arial"/>
          <w:b/>
          <w:bCs/>
          <w:i/>
          <w:iCs/>
          <w:spacing w:val="1"/>
        </w:rPr>
        <w:t>“</w:t>
      </w:r>
      <w:r w:rsidRPr="003F4B30">
        <w:rPr>
          <w:rFonts w:ascii="Arial" w:hAnsi="Arial" w:cs="Arial"/>
          <w:b/>
          <w:bCs/>
          <w:i/>
          <w:iCs/>
        </w:rPr>
        <w:t>JUZGAR</w:t>
      </w:r>
      <w:r w:rsidRPr="003F4B30">
        <w:rPr>
          <w:rFonts w:ascii="Arial" w:hAnsi="Arial" w:cs="Arial"/>
          <w:b/>
          <w:bCs/>
          <w:i/>
          <w:iCs/>
          <w:spacing w:val="1"/>
        </w:rPr>
        <w:t xml:space="preserve"> </w:t>
      </w:r>
      <w:r w:rsidRPr="003F4B30">
        <w:rPr>
          <w:rFonts w:ascii="Arial" w:hAnsi="Arial" w:cs="Arial"/>
          <w:b/>
          <w:bCs/>
          <w:i/>
          <w:iCs/>
        </w:rPr>
        <w:t>CON</w:t>
      </w:r>
      <w:r w:rsidRPr="003F4B30">
        <w:rPr>
          <w:rFonts w:ascii="Arial" w:hAnsi="Arial" w:cs="Arial"/>
          <w:b/>
          <w:bCs/>
          <w:i/>
          <w:iCs/>
          <w:spacing w:val="1"/>
        </w:rPr>
        <w:t xml:space="preserve"> </w:t>
      </w:r>
      <w:r w:rsidRPr="003F4B30">
        <w:rPr>
          <w:rFonts w:ascii="Arial" w:hAnsi="Arial" w:cs="Arial"/>
          <w:b/>
          <w:bCs/>
          <w:i/>
          <w:iCs/>
        </w:rPr>
        <w:t>PERSPECTIVA</w:t>
      </w:r>
      <w:r w:rsidRPr="003F4B30">
        <w:rPr>
          <w:rFonts w:ascii="Arial" w:hAnsi="Arial" w:cs="Arial"/>
          <w:b/>
          <w:bCs/>
          <w:i/>
          <w:iCs/>
          <w:spacing w:val="1"/>
        </w:rPr>
        <w:t xml:space="preserve"> </w:t>
      </w:r>
      <w:r w:rsidRPr="003F4B30">
        <w:rPr>
          <w:rFonts w:ascii="Arial" w:hAnsi="Arial" w:cs="Arial"/>
          <w:b/>
          <w:bCs/>
          <w:i/>
          <w:iCs/>
        </w:rPr>
        <w:t>INTERCULTURAL.</w:t>
      </w:r>
      <w:r w:rsidRPr="003F4B30">
        <w:rPr>
          <w:rFonts w:ascii="Arial" w:hAnsi="Arial" w:cs="Arial"/>
          <w:b/>
          <w:bCs/>
          <w:i/>
          <w:iCs/>
          <w:spacing w:val="1"/>
        </w:rPr>
        <w:t xml:space="preserve"> </w:t>
      </w:r>
      <w:r w:rsidRPr="003F4B30">
        <w:rPr>
          <w:rFonts w:ascii="Arial" w:hAnsi="Arial" w:cs="Arial"/>
          <w:b/>
          <w:bCs/>
          <w:i/>
          <w:iCs/>
        </w:rPr>
        <w:t>ELEMENTOS</w:t>
      </w:r>
      <w:r w:rsidRPr="003F4B30">
        <w:rPr>
          <w:rFonts w:ascii="Arial" w:hAnsi="Arial" w:cs="Arial"/>
          <w:b/>
          <w:bCs/>
          <w:i/>
          <w:iCs/>
          <w:spacing w:val="1"/>
        </w:rPr>
        <w:t xml:space="preserve"> </w:t>
      </w:r>
      <w:r w:rsidRPr="003F4B30">
        <w:rPr>
          <w:rFonts w:ascii="Arial" w:hAnsi="Arial" w:cs="Arial"/>
          <w:b/>
          <w:bCs/>
          <w:i/>
          <w:iCs/>
        </w:rPr>
        <w:t>MÍNIMOS</w:t>
      </w:r>
      <w:r w:rsidRPr="003F4B30">
        <w:rPr>
          <w:rFonts w:ascii="Arial" w:hAnsi="Arial" w:cs="Arial"/>
          <w:b/>
          <w:bCs/>
          <w:i/>
          <w:iCs/>
          <w:spacing w:val="1"/>
        </w:rPr>
        <w:t xml:space="preserve"> </w:t>
      </w:r>
      <w:r w:rsidRPr="003F4B30">
        <w:rPr>
          <w:rFonts w:ascii="Arial" w:hAnsi="Arial" w:cs="Arial"/>
          <w:b/>
          <w:bCs/>
          <w:i/>
          <w:iCs/>
        </w:rPr>
        <w:t>PARA</w:t>
      </w:r>
      <w:r w:rsidRPr="003F4B30">
        <w:rPr>
          <w:rFonts w:ascii="Arial" w:hAnsi="Arial" w:cs="Arial"/>
          <w:b/>
          <w:bCs/>
          <w:i/>
          <w:iCs/>
          <w:spacing w:val="1"/>
        </w:rPr>
        <w:t xml:space="preserve"> </w:t>
      </w:r>
      <w:r w:rsidRPr="003F4B30">
        <w:rPr>
          <w:rFonts w:ascii="Arial" w:hAnsi="Arial" w:cs="Arial"/>
          <w:b/>
          <w:bCs/>
          <w:i/>
          <w:iCs/>
        </w:rPr>
        <w:t>SU</w:t>
      </w:r>
      <w:r w:rsidRPr="003F4B30">
        <w:rPr>
          <w:rFonts w:ascii="Arial" w:hAnsi="Arial" w:cs="Arial"/>
          <w:b/>
          <w:bCs/>
          <w:i/>
          <w:iCs/>
          <w:spacing w:val="1"/>
        </w:rPr>
        <w:t xml:space="preserve"> </w:t>
      </w:r>
      <w:r w:rsidRPr="003F4B30">
        <w:rPr>
          <w:rFonts w:ascii="Arial" w:hAnsi="Arial" w:cs="Arial"/>
          <w:b/>
          <w:bCs/>
          <w:i/>
          <w:iCs/>
        </w:rPr>
        <w:t>APLICACIÓN</w:t>
      </w:r>
      <w:r w:rsidRPr="003F4B30">
        <w:rPr>
          <w:rFonts w:ascii="Arial" w:hAnsi="Arial" w:cs="Arial"/>
          <w:b/>
          <w:bCs/>
          <w:i/>
          <w:iCs/>
          <w:spacing w:val="1"/>
        </w:rPr>
        <w:t xml:space="preserve"> </w:t>
      </w:r>
      <w:r w:rsidRPr="003F4B30">
        <w:rPr>
          <w:rFonts w:ascii="Arial" w:hAnsi="Arial" w:cs="Arial"/>
          <w:b/>
          <w:bCs/>
          <w:i/>
          <w:iCs/>
        </w:rPr>
        <w:t>EN</w:t>
      </w:r>
      <w:r w:rsidRPr="003F4B30">
        <w:rPr>
          <w:rFonts w:ascii="Arial" w:hAnsi="Arial" w:cs="Arial"/>
          <w:b/>
          <w:bCs/>
          <w:i/>
          <w:iCs/>
          <w:spacing w:val="1"/>
        </w:rPr>
        <w:t xml:space="preserve"> </w:t>
      </w:r>
      <w:r w:rsidRPr="003F4B30">
        <w:rPr>
          <w:rFonts w:ascii="Arial" w:hAnsi="Arial" w:cs="Arial"/>
          <w:b/>
          <w:bCs/>
          <w:i/>
          <w:iCs/>
        </w:rPr>
        <w:t>MATERIA</w:t>
      </w:r>
      <w:r w:rsidRPr="003F4B30">
        <w:rPr>
          <w:rFonts w:ascii="Arial" w:hAnsi="Arial" w:cs="Arial"/>
          <w:b/>
          <w:bCs/>
          <w:i/>
          <w:iCs/>
          <w:spacing w:val="1"/>
        </w:rPr>
        <w:t xml:space="preserve"> </w:t>
      </w:r>
      <w:r w:rsidRPr="003F4B30">
        <w:rPr>
          <w:rFonts w:ascii="Arial" w:hAnsi="Arial" w:cs="Arial"/>
          <w:b/>
          <w:bCs/>
          <w:i/>
          <w:iCs/>
        </w:rPr>
        <w:t>ELECTORAL”.</w:t>
      </w:r>
    </w:p>
  </w:footnote>
  <w:footnote w:id="46">
    <w:p w14:paraId="35B55A21" w14:textId="77777777" w:rsidR="00FC7BF6" w:rsidRPr="003F4B30" w:rsidRDefault="00FC7BF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Consultable en </w:t>
      </w:r>
      <w:hyperlink r:id="rId1" w:anchor="datos_abiertos" w:history="1">
        <w:r w:rsidRPr="003F4B30">
          <w:rPr>
            <w:rStyle w:val="Hipervnculo"/>
            <w:rFonts w:ascii="Arial" w:hAnsi="Arial" w:cs="Arial"/>
          </w:rPr>
          <w:t>https://www.inegi.org.mx/programas/ccpv/2020/#datos_abiertos</w:t>
        </w:r>
      </w:hyperlink>
      <w:r w:rsidRPr="003F4B30">
        <w:rPr>
          <w:rFonts w:ascii="Arial" w:hAnsi="Arial" w:cs="Arial"/>
        </w:rPr>
        <w:t xml:space="preserve"> </w:t>
      </w:r>
    </w:p>
  </w:footnote>
  <w:footnote w:id="47">
    <w:p w14:paraId="094F84E0" w14:textId="77777777" w:rsidR="007709B0" w:rsidRPr="003F4B30" w:rsidRDefault="0050542D"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Consultable </w:t>
      </w:r>
      <w:r w:rsidR="007709B0" w:rsidRPr="003F4B30">
        <w:rPr>
          <w:rFonts w:ascii="Arial" w:hAnsi="Arial" w:cs="Arial"/>
        </w:rPr>
        <w:t xml:space="preserve">en la </w:t>
      </w:r>
      <w:hyperlink r:id="rId2" w:history="1">
        <w:r w:rsidR="007709B0" w:rsidRPr="003F4B30">
          <w:rPr>
            <w:rStyle w:val="Hipervnculo"/>
            <w:rFonts w:ascii="Arial" w:hAnsi="Arial" w:cs="Arial"/>
          </w:rPr>
          <w:t>https://catalogo.inpi.gob.mx/cedulas/</w:t>
        </w:r>
      </w:hyperlink>
    </w:p>
  </w:footnote>
  <w:footnote w:id="48">
    <w:p w14:paraId="4AA93388" w14:textId="77777777" w:rsidR="00FC7BF6" w:rsidRPr="003F4B30" w:rsidRDefault="00FC7BF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Consultable en  </w:t>
      </w:r>
      <w:hyperlink r:id="rId3" w:history="1">
        <w:r w:rsidRPr="003F4B30">
          <w:rPr>
            <w:rStyle w:val="Hipervnculo"/>
            <w:rFonts w:ascii="Arial" w:hAnsi="Arial" w:cs="Arial"/>
          </w:rPr>
          <w:t>https://www.inpi.gob.mx/localidades2010-gobmx/</w:t>
        </w:r>
      </w:hyperlink>
      <w:r w:rsidRPr="003F4B30">
        <w:rPr>
          <w:rFonts w:ascii="Arial" w:hAnsi="Arial" w:cs="Arial"/>
        </w:rPr>
        <w:t xml:space="preserve"> </w:t>
      </w:r>
    </w:p>
  </w:footnote>
  <w:footnote w:id="49">
    <w:p w14:paraId="582ABE0C" w14:textId="77777777" w:rsidR="0064094B" w:rsidRPr="003F4B30" w:rsidRDefault="0064094B"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las jurisprudencias 4/99 y 3/2000 de rubros, respectivamente</w:t>
      </w:r>
      <w:r w:rsidRPr="003F4B30">
        <w:rPr>
          <w:rFonts w:ascii="Arial" w:hAnsi="Arial" w:cs="Arial"/>
          <w:b/>
          <w:bCs/>
        </w:rPr>
        <w:t xml:space="preserve">: </w:t>
      </w:r>
      <w:r w:rsidRPr="003F4B30">
        <w:rPr>
          <w:rFonts w:ascii="Arial" w:hAnsi="Arial" w:cs="Arial"/>
          <w:b/>
          <w:bCs/>
          <w:i/>
          <w:iCs/>
        </w:rPr>
        <w:t xml:space="preserve">“MEDIOS DE IMPUGNACIÓN EN MATERIA ELECTORAL. EL RESOLUTOR DEBE INTERPRETAR EL OCURSO QUE LOS CONTENGA PARA DETERMINAR LA VERDADERA INTENCIÓN DEL ACTOR” </w:t>
      </w:r>
      <w:r w:rsidRPr="003F4B30">
        <w:rPr>
          <w:rFonts w:ascii="Arial" w:hAnsi="Arial" w:cs="Arial"/>
        </w:rPr>
        <w:t>y</w:t>
      </w:r>
      <w:r w:rsidRPr="003F4B30">
        <w:rPr>
          <w:rFonts w:ascii="Arial" w:hAnsi="Arial" w:cs="Arial"/>
          <w:b/>
          <w:bCs/>
          <w:i/>
          <w:iCs/>
        </w:rPr>
        <w:t xml:space="preserve"> “AGRAVIOS. PARA TENERLOS POR DEBIDAMENTE CONFIGURADOS ES SUFICIENTE CON EXPRESAR LA CAUSA DE PEDIR”</w:t>
      </w:r>
      <w:r w:rsidRPr="003F4B30">
        <w:rPr>
          <w:rFonts w:ascii="Arial" w:hAnsi="Arial" w:cs="Arial"/>
          <w:b/>
          <w:bCs/>
        </w:rPr>
        <w:t>.</w:t>
      </w:r>
    </w:p>
  </w:footnote>
  <w:footnote w:id="50">
    <w:p w14:paraId="7AC9C3CC" w14:textId="77777777" w:rsidR="0064094B" w:rsidRPr="003F4B30" w:rsidRDefault="0064094B"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Al respecto, resulta orientadora la jurisprudencia número 2ª./J.58/2010, sustentada por la Segunda Sala de la Suprema Corte de Justicia de la Nación, de rubro: </w:t>
      </w:r>
      <w:r w:rsidRPr="003F4B30">
        <w:rPr>
          <w:rFonts w:ascii="Arial" w:hAnsi="Arial" w:cs="Arial"/>
          <w:b/>
          <w:bCs/>
          <w:i/>
          <w:iCs/>
        </w:rPr>
        <w:t>“CONCEPTOS DE VIOLACIÓN O AGRAVIOS. PARA CUMPLIR CON LOS PRINCIPIOS DE CONGRUENCIA Y EXHAUSTIVIDAD EN LAS SENTENCIAS DE AMPARO ES INNECESARIA SU TRANSCRIPCIÓN”.</w:t>
      </w:r>
    </w:p>
  </w:footnote>
  <w:footnote w:id="51">
    <w:p w14:paraId="29696977" w14:textId="77777777" w:rsidR="002606C5" w:rsidRPr="003F4B30" w:rsidRDefault="002606C5"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base a la jurisprudencia 13/2018 de rubro:</w:t>
      </w:r>
      <w:r w:rsidR="00372E52" w:rsidRPr="003F4B30">
        <w:rPr>
          <w:rFonts w:ascii="Arial" w:hAnsi="Arial" w:cs="Arial"/>
        </w:rPr>
        <w:t xml:space="preserve"> </w:t>
      </w:r>
      <w:r w:rsidRPr="003F4B30">
        <w:rPr>
          <w:rFonts w:ascii="Arial" w:hAnsi="Arial" w:cs="Arial"/>
          <w:b/>
          <w:bCs/>
          <w:i/>
          <w:iCs/>
        </w:rPr>
        <w:t>“COMUNIDADES INDÍGENAS.</w:t>
      </w:r>
      <w:r w:rsidR="00CE3DEF" w:rsidRPr="003F4B30">
        <w:rPr>
          <w:rFonts w:ascii="Arial" w:hAnsi="Arial" w:cs="Arial"/>
          <w:b/>
          <w:bCs/>
          <w:i/>
          <w:iCs/>
        </w:rPr>
        <w:t xml:space="preserve"> </w:t>
      </w:r>
      <w:r w:rsidRPr="003F4B30">
        <w:rPr>
          <w:rFonts w:ascii="Arial" w:hAnsi="Arial" w:cs="Arial"/>
          <w:b/>
          <w:bCs/>
          <w:i/>
          <w:iCs/>
        </w:rPr>
        <w:t>SUPLENCIA</w:t>
      </w:r>
      <w:r w:rsidR="00CE3DEF" w:rsidRPr="003F4B30">
        <w:rPr>
          <w:rFonts w:ascii="Arial" w:hAnsi="Arial" w:cs="Arial"/>
          <w:b/>
          <w:bCs/>
          <w:i/>
          <w:iCs/>
        </w:rPr>
        <w:t xml:space="preserve"> </w:t>
      </w:r>
      <w:r w:rsidRPr="003F4B30">
        <w:rPr>
          <w:rFonts w:ascii="Arial" w:hAnsi="Arial" w:cs="Arial"/>
          <w:b/>
          <w:bCs/>
          <w:i/>
          <w:iCs/>
        </w:rPr>
        <w:t>DE LA QUEJA EN LOS JUICIOS ELECTORALES PROMOVIDOS POR SUS INTEGRANTES.”</w:t>
      </w:r>
      <w:r w:rsidRPr="003F4B30">
        <w:rPr>
          <w:rFonts w:ascii="Arial" w:hAnsi="Arial" w:cs="Arial"/>
        </w:rPr>
        <w:t xml:space="preserve"> </w:t>
      </w:r>
    </w:p>
  </w:footnote>
  <w:footnote w:id="52">
    <w:p w14:paraId="4BFFB38D" w14:textId="77777777" w:rsidR="00372E52" w:rsidRPr="003F4B30" w:rsidRDefault="00372E52"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Al resolver el ST-JDC-8/2025, ST-JDC-33/2022 y acumulado,</w:t>
      </w:r>
      <w:r w:rsidR="00CE3DEF" w:rsidRPr="003F4B30">
        <w:rPr>
          <w:rFonts w:ascii="Arial" w:hAnsi="Arial" w:cs="Arial"/>
        </w:rPr>
        <w:t xml:space="preserve"> </w:t>
      </w:r>
      <w:r w:rsidRPr="003F4B30">
        <w:rPr>
          <w:rFonts w:ascii="Arial" w:hAnsi="Arial" w:cs="Arial"/>
        </w:rPr>
        <w:t>ST-JDC-95/2023,</w:t>
      </w:r>
      <w:r w:rsidR="00CE3DEF" w:rsidRPr="003F4B30">
        <w:rPr>
          <w:rFonts w:ascii="Arial" w:hAnsi="Arial" w:cs="Arial"/>
        </w:rPr>
        <w:t xml:space="preserve"> </w:t>
      </w:r>
      <w:r w:rsidRPr="003F4B30">
        <w:rPr>
          <w:rFonts w:ascii="Arial" w:hAnsi="Arial" w:cs="Arial"/>
        </w:rPr>
        <w:t>ST-JDC-243/2022,</w:t>
      </w:r>
      <w:r w:rsidR="00CE3DEF" w:rsidRPr="003F4B30">
        <w:rPr>
          <w:rFonts w:ascii="Arial" w:hAnsi="Arial" w:cs="Arial"/>
        </w:rPr>
        <w:t xml:space="preserve"> </w:t>
      </w:r>
      <w:r w:rsidRPr="003F4B30">
        <w:rPr>
          <w:rFonts w:ascii="Arial" w:hAnsi="Arial" w:cs="Arial"/>
        </w:rPr>
        <w:t>ST-JDC-136/2022, y ST-JDC-58/2023,</w:t>
      </w:r>
      <w:r w:rsidR="00CE3DEF" w:rsidRPr="003F4B30">
        <w:rPr>
          <w:rFonts w:ascii="Arial" w:hAnsi="Arial" w:cs="Arial"/>
        </w:rPr>
        <w:t xml:space="preserve"> </w:t>
      </w:r>
      <w:r w:rsidRPr="003F4B30">
        <w:rPr>
          <w:rFonts w:ascii="Arial" w:hAnsi="Arial" w:cs="Arial"/>
        </w:rPr>
        <w:t>entre otros.</w:t>
      </w:r>
    </w:p>
  </w:footnote>
  <w:footnote w:id="53">
    <w:p w14:paraId="2B980057" w14:textId="77777777" w:rsidR="00372E52" w:rsidRPr="003F4B30" w:rsidRDefault="00372E52" w:rsidP="003F4B30">
      <w:pPr>
        <w:pStyle w:val="Textonotapie"/>
        <w:jc w:val="both"/>
        <w:rPr>
          <w:rFonts w:ascii="Arial" w:hAnsi="Arial" w:cs="Arial"/>
          <w:i/>
          <w:iCs/>
          <w:lang w:val="es-ES"/>
        </w:rPr>
      </w:pPr>
      <w:r w:rsidRPr="003F4B30">
        <w:rPr>
          <w:rStyle w:val="Refdenotaalpie"/>
          <w:rFonts w:ascii="Arial" w:hAnsi="Arial" w:cs="Arial"/>
        </w:rPr>
        <w:footnoteRef/>
      </w:r>
      <w:r w:rsidRPr="003F4B30">
        <w:rPr>
          <w:rFonts w:ascii="Arial" w:hAnsi="Arial" w:cs="Arial"/>
        </w:rPr>
        <w:t xml:space="preserve"> </w:t>
      </w:r>
      <w:r w:rsidRPr="003F4B30">
        <w:rPr>
          <w:rFonts w:ascii="Arial" w:hAnsi="Arial" w:cs="Arial"/>
          <w:lang w:val="es-ES"/>
        </w:rPr>
        <w:t xml:space="preserve">En adelante, </w:t>
      </w:r>
      <w:r w:rsidRPr="003F4B30">
        <w:rPr>
          <w:rFonts w:ascii="Arial" w:hAnsi="Arial" w:cs="Arial"/>
          <w:i/>
          <w:iCs/>
          <w:lang w:val="es-ES"/>
        </w:rPr>
        <w:t>Sala Regional Toluca.</w:t>
      </w:r>
    </w:p>
  </w:footnote>
  <w:footnote w:id="54">
    <w:p w14:paraId="0151D477" w14:textId="77777777" w:rsidR="00213C06" w:rsidRPr="003F4B30" w:rsidRDefault="00213C06"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INPI.</w:t>
      </w:r>
      <w:r w:rsidRPr="003F4B30">
        <w:rPr>
          <w:rFonts w:ascii="Arial" w:hAnsi="Arial" w:cs="Arial"/>
        </w:rPr>
        <w:t xml:space="preserve"> </w:t>
      </w:r>
    </w:p>
  </w:footnote>
  <w:footnote w:id="55">
    <w:p w14:paraId="3B5077F4" w14:textId="77777777" w:rsidR="00C007BB" w:rsidRPr="003F4B30" w:rsidRDefault="00C007BB"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Véase la sentencia dictada por la </w:t>
      </w:r>
      <w:r w:rsidRPr="003F4B30">
        <w:rPr>
          <w:rFonts w:ascii="Arial" w:hAnsi="Arial" w:cs="Arial"/>
          <w:i/>
          <w:iCs/>
        </w:rPr>
        <w:t>Sala Superior</w:t>
      </w:r>
      <w:r w:rsidRPr="003F4B30">
        <w:rPr>
          <w:rFonts w:ascii="Arial" w:hAnsi="Arial" w:cs="Arial"/>
        </w:rPr>
        <w:t xml:space="preserve"> en el recurso SUP-REC-682/2018.</w:t>
      </w:r>
    </w:p>
  </w:footnote>
  <w:footnote w:id="56">
    <w:p w14:paraId="19169141" w14:textId="77777777" w:rsidR="00D55FD5" w:rsidRPr="003F4B30" w:rsidRDefault="00D55FD5" w:rsidP="003F4B30">
      <w:pPr>
        <w:pStyle w:val="Textonotapie"/>
        <w:jc w:val="both"/>
        <w:rPr>
          <w:rFonts w:ascii="Arial" w:eastAsia="Aptos" w:hAnsi="Arial" w:cs="Arial"/>
          <w:b/>
          <w:bCs/>
          <w:i/>
          <w:iCs/>
        </w:rPr>
      </w:pPr>
      <w:r w:rsidRPr="003F4B30">
        <w:rPr>
          <w:rStyle w:val="Refdenotaalpie"/>
          <w:rFonts w:ascii="Arial" w:hAnsi="Arial" w:cs="Arial"/>
        </w:rPr>
        <w:footnoteRef/>
      </w:r>
      <w:r w:rsidRPr="003F4B30">
        <w:rPr>
          <w:rFonts w:ascii="Arial" w:hAnsi="Arial" w:cs="Arial"/>
        </w:rPr>
        <w:t xml:space="preserve"> Jurisprudencia 4/2000, de rubro</w:t>
      </w:r>
      <w:r w:rsidR="000E7144" w:rsidRPr="003F4B30">
        <w:rPr>
          <w:rFonts w:ascii="Arial" w:hAnsi="Arial" w:cs="Arial"/>
        </w:rPr>
        <w:t xml:space="preserve">: </w:t>
      </w:r>
      <w:r w:rsidR="000E7144" w:rsidRPr="003F4B30">
        <w:rPr>
          <w:rFonts w:ascii="Arial" w:hAnsi="Arial" w:cs="Arial"/>
          <w:b/>
          <w:bCs/>
          <w:i/>
          <w:iCs/>
        </w:rPr>
        <w:t>“</w:t>
      </w:r>
      <w:r w:rsidRPr="003F4B30">
        <w:rPr>
          <w:rFonts w:ascii="Arial" w:hAnsi="Arial" w:cs="Arial"/>
          <w:b/>
          <w:bCs/>
          <w:i/>
          <w:iCs/>
        </w:rPr>
        <w:t>AGRAVIOS. SU EXAMEN EN CONJUNTO O SEPARADO, NO CAUSA LESIÓN.</w:t>
      </w:r>
      <w:r w:rsidR="000E7144" w:rsidRPr="003F4B30">
        <w:rPr>
          <w:rFonts w:ascii="Arial" w:hAnsi="Arial" w:cs="Arial"/>
          <w:b/>
          <w:bCs/>
          <w:i/>
          <w:iCs/>
        </w:rPr>
        <w:t>”</w:t>
      </w:r>
    </w:p>
  </w:footnote>
  <w:footnote w:id="57">
    <w:p w14:paraId="11CF1FBE" w14:textId="77777777" w:rsidR="00812F1C" w:rsidRPr="003F4B30" w:rsidRDefault="00812F1C" w:rsidP="003F4B30">
      <w:pPr>
        <w:pStyle w:val="Textonotapie"/>
        <w:jc w:val="both"/>
        <w:rPr>
          <w:rFonts w:ascii="Arial" w:hAnsi="Arial" w:cs="Arial"/>
          <w:i/>
          <w:iCs/>
        </w:rPr>
      </w:pPr>
      <w:r w:rsidRPr="003F4B30">
        <w:rPr>
          <w:rStyle w:val="Refdenotaalpie"/>
          <w:rFonts w:ascii="Arial" w:hAnsi="Arial" w:cs="Arial"/>
        </w:rPr>
        <w:footnoteRef/>
      </w:r>
      <w:r w:rsidRPr="003F4B30">
        <w:rPr>
          <w:rFonts w:ascii="Arial" w:hAnsi="Arial" w:cs="Arial"/>
        </w:rPr>
        <w:t xml:space="preserve"> Diccionario de la lengua española, consultable en: </w:t>
      </w:r>
      <w:hyperlink r:id="rId4" w:history="1">
        <w:r w:rsidRPr="003F4B30">
          <w:rPr>
            <w:rStyle w:val="Hipervnculo"/>
            <w:rFonts w:ascii="Arial" w:hAnsi="Arial" w:cs="Arial"/>
            <w:i/>
            <w:iCs/>
          </w:rPr>
          <w:t>https://www.rae.es/drae2001/omisi%C3%B3n</w:t>
        </w:r>
      </w:hyperlink>
    </w:p>
  </w:footnote>
  <w:footnote w:id="58">
    <w:p w14:paraId="5201672E" w14:textId="77777777" w:rsidR="00812F1C" w:rsidRPr="003F4B30" w:rsidRDefault="00812F1C" w:rsidP="003F4B30">
      <w:pPr>
        <w:pStyle w:val="Textonotapie"/>
        <w:jc w:val="both"/>
        <w:rPr>
          <w:rFonts w:ascii="Arial" w:hAnsi="Arial" w:cs="Arial"/>
          <w:iCs/>
        </w:rPr>
      </w:pPr>
      <w:r w:rsidRPr="003F4B30">
        <w:rPr>
          <w:rStyle w:val="Refdenotaalpie"/>
          <w:rFonts w:ascii="Arial" w:hAnsi="Arial" w:cs="Arial"/>
        </w:rPr>
        <w:footnoteRef/>
      </w:r>
      <w:r w:rsidRPr="003F4B30">
        <w:rPr>
          <w:rFonts w:ascii="Arial" w:hAnsi="Arial" w:cs="Arial"/>
        </w:rPr>
        <w:t xml:space="preserve"> Resulta ilustrativa la Jurisprudencia (V Región) 2o. J/2 (10a.), registro: </w:t>
      </w:r>
      <w:r w:rsidRPr="003F4B30">
        <w:rPr>
          <w:rFonts w:ascii="Arial" w:hAnsi="Arial" w:cs="Arial"/>
          <w:color w:val="212529"/>
          <w:shd w:val="clear" w:color="auto" w:fill="FFFFFF"/>
        </w:rPr>
        <w:t xml:space="preserve">2017654, emitida por los Tribunales Colegiados de Circuito, de rubro: </w:t>
      </w:r>
      <w:r w:rsidRPr="003F4B30">
        <w:rPr>
          <w:rFonts w:ascii="Arial" w:hAnsi="Arial" w:cs="Arial"/>
          <w:b/>
          <w:bCs/>
          <w:i/>
          <w:color w:val="212529"/>
          <w:shd w:val="clear" w:color="auto" w:fill="FFFFFF"/>
        </w:rPr>
        <w:t xml:space="preserve">“ACTOS OMISIVOS ATRIBUIDOS A UNA AUTORIDAD. PRESUPUESTOS DE SU EXISTENCIA”, </w:t>
      </w:r>
      <w:r w:rsidRPr="003F4B30">
        <w:rPr>
          <w:rFonts w:ascii="Arial" w:hAnsi="Arial" w:cs="Arial"/>
          <w:color w:val="212529"/>
          <w:shd w:val="clear" w:color="auto" w:fill="FFFFFF"/>
        </w:rPr>
        <w:t xml:space="preserve">visible en: </w:t>
      </w:r>
      <w:hyperlink r:id="rId5" w:history="1">
        <w:r w:rsidRPr="003F4B30">
          <w:rPr>
            <w:rStyle w:val="Hipervnculo"/>
            <w:rFonts w:ascii="Arial" w:hAnsi="Arial" w:cs="Arial"/>
            <w:iCs/>
            <w:shd w:val="clear" w:color="auto" w:fill="FFFFFF"/>
          </w:rPr>
          <w:t>https://sjf2.scjn.gob.mx/detalle/tesis/2017654</w:t>
        </w:r>
      </w:hyperlink>
      <w:r w:rsidRPr="003F4B30">
        <w:rPr>
          <w:rFonts w:ascii="Arial" w:hAnsi="Arial" w:cs="Arial"/>
          <w:iCs/>
          <w:color w:val="212529"/>
          <w:shd w:val="clear" w:color="auto" w:fill="FFFFFF"/>
        </w:rPr>
        <w:t xml:space="preserve"> </w:t>
      </w:r>
    </w:p>
  </w:footnote>
  <w:footnote w:id="59">
    <w:p w14:paraId="1AE04188" w14:textId="77777777" w:rsidR="00812F1C" w:rsidRPr="003F4B30" w:rsidRDefault="00812F1C"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Es ilustrativa la Tesis:</w:t>
      </w:r>
      <w:r w:rsidRPr="003F4B30">
        <w:rPr>
          <w:rFonts w:ascii="Arial" w:hAnsi="Arial" w:cs="Arial"/>
          <w:bCs/>
        </w:rPr>
        <w:t xml:space="preserve"> </w:t>
      </w:r>
      <w:r w:rsidRPr="003F4B30">
        <w:rPr>
          <w:rFonts w:ascii="Arial" w:hAnsi="Arial" w:cs="Arial"/>
        </w:rPr>
        <w:t xml:space="preserve">1a. XXIV/98, registro 196080, emitida por la Primera Sala de la Suprema Corte de Justicia de la Nación, de rubro: </w:t>
      </w:r>
      <w:r w:rsidRPr="003F4B30">
        <w:rPr>
          <w:rFonts w:ascii="Arial" w:hAnsi="Arial" w:cs="Arial"/>
          <w:b/>
          <w:bCs/>
          <w:i/>
        </w:rPr>
        <w:t>“</w:t>
      </w:r>
      <w:r w:rsidRPr="003F4B30">
        <w:rPr>
          <w:rFonts w:ascii="Arial" w:hAnsi="Arial" w:cs="Arial"/>
          <w:b/>
          <w:bCs/>
          <w:i/>
          <w:color w:val="212529"/>
          <w:shd w:val="clear" w:color="auto" w:fill="FFFFFF"/>
        </w:rPr>
        <w:t>ACTOS DE NATURALEZA OMISIVA. PARA ESTAR EN APTITUD DE PRECISAR SU CERTEZA O FALSEDAD, DEBE ACUDIRSE EN PRINCIPIO A LAS NORMAS LEGALES QUE PREVÉN LA COMPETENCIA DE LA AUTORIDAD PARA DETERMINAR SI EXISTE O NO LA OBLIGACIÓN DE ACTUAR EN EL SENTIDO QUE INDICA EL QUEJOSO”,</w:t>
      </w:r>
      <w:r w:rsidRPr="003F4B30">
        <w:rPr>
          <w:rFonts w:ascii="Arial" w:hAnsi="Arial" w:cs="Arial"/>
          <w:color w:val="212529"/>
          <w:shd w:val="clear" w:color="auto" w:fill="FFFFFF"/>
        </w:rPr>
        <w:t xml:space="preserve"> consultable en: </w:t>
      </w:r>
      <w:hyperlink r:id="rId6" w:history="1">
        <w:r w:rsidRPr="003F4B30">
          <w:rPr>
            <w:rStyle w:val="Hipervnculo"/>
            <w:rFonts w:ascii="Arial" w:hAnsi="Arial" w:cs="Arial"/>
            <w:iCs/>
            <w:shd w:val="clear" w:color="auto" w:fill="FFFFFF"/>
          </w:rPr>
          <w:t>https://sjf2.scjn.gob.mx/detalle/tesis/196080</w:t>
        </w:r>
      </w:hyperlink>
    </w:p>
  </w:footnote>
  <w:footnote w:id="60">
    <w:p w14:paraId="283EAE83" w14:textId="77777777" w:rsidR="00812F1C" w:rsidRPr="003F4B30" w:rsidRDefault="00812F1C" w:rsidP="003F4B30">
      <w:pPr>
        <w:pStyle w:val="Textonotapie"/>
        <w:jc w:val="both"/>
        <w:rPr>
          <w:rFonts w:ascii="Arial" w:hAnsi="Arial" w:cs="Arial"/>
          <w:i/>
          <w:iCs/>
        </w:rPr>
      </w:pPr>
      <w:r w:rsidRPr="003F4B30">
        <w:rPr>
          <w:rStyle w:val="Refdenotaalpie"/>
          <w:rFonts w:ascii="Arial" w:hAnsi="Arial" w:cs="Arial"/>
        </w:rPr>
        <w:footnoteRef/>
      </w:r>
      <w:r w:rsidRPr="003F4B30">
        <w:rPr>
          <w:rFonts w:ascii="Arial" w:hAnsi="Arial" w:cs="Arial"/>
        </w:rPr>
        <w:t xml:space="preserve"> Véase en lo que interesa la jurisprudencia 41/2002, emitida por la </w:t>
      </w:r>
      <w:r w:rsidRPr="003F4B30">
        <w:rPr>
          <w:rFonts w:ascii="Arial" w:hAnsi="Arial" w:cs="Arial"/>
          <w:i/>
          <w:iCs/>
        </w:rPr>
        <w:t>Sala Superior</w:t>
      </w:r>
      <w:r w:rsidRPr="003F4B30">
        <w:rPr>
          <w:rFonts w:ascii="Arial" w:hAnsi="Arial" w:cs="Arial"/>
        </w:rPr>
        <w:t xml:space="preserve">, de rubro: </w:t>
      </w:r>
      <w:r w:rsidRPr="003F4B30">
        <w:rPr>
          <w:rFonts w:ascii="Arial" w:hAnsi="Arial" w:cs="Arial"/>
          <w:b/>
          <w:bCs/>
          <w:i/>
        </w:rPr>
        <w:t>“OMISIONES EN MATERIA ELECTORAL. SON IMPUGNABLES</w:t>
      </w:r>
      <w:r w:rsidRPr="003F4B30">
        <w:rPr>
          <w:rFonts w:ascii="Arial" w:hAnsi="Arial" w:cs="Arial"/>
          <w:bCs/>
          <w:iCs/>
        </w:rPr>
        <w:t>”,</w:t>
      </w:r>
      <w:r w:rsidRPr="003F4B30">
        <w:rPr>
          <w:rFonts w:ascii="Arial" w:hAnsi="Arial" w:cs="Arial"/>
        </w:rPr>
        <w:t xml:space="preserve"> visible en: </w:t>
      </w:r>
      <w:hyperlink r:id="rId7" w:history="1">
        <w:r w:rsidRPr="003F4B30">
          <w:rPr>
            <w:rStyle w:val="Hipervnculo"/>
            <w:rFonts w:ascii="Arial" w:hAnsi="Arial" w:cs="Arial"/>
            <w:iCs/>
          </w:rPr>
          <w:t>https://www.te.gob.mx/IUSEapp/</w:t>
        </w:r>
      </w:hyperlink>
      <w:r w:rsidRPr="003F4B30">
        <w:rPr>
          <w:rFonts w:ascii="Arial" w:hAnsi="Arial" w:cs="Arial"/>
          <w:iCs/>
        </w:rPr>
        <w:t xml:space="preserve"> </w:t>
      </w:r>
    </w:p>
  </w:footnote>
  <w:footnote w:id="61">
    <w:p w14:paraId="07B9A299" w14:textId="77777777" w:rsidR="00812F1C" w:rsidRPr="003F4B30" w:rsidRDefault="00812F1C"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Ilustra a lo anterior la tesis 1a. XVII/2018 (10a.), de rubro</w:t>
      </w:r>
      <w:r w:rsidRPr="003F4B30">
        <w:rPr>
          <w:rFonts w:ascii="Arial" w:hAnsi="Arial" w:cs="Arial"/>
          <w:b/>
          <w:bCs/>
          <w:i/>
        </w:rPr>
        <w:t>: “CONCEPTO DE OMISIÓN COMO ACTOS DE AUTORIDAD”</w:t>
      </w:r>
      <w:r w:rsidRPr="003F4B30">
        <w:rPr>
          <w:rFonts w:ascii="Arial" w:hAnsi="Arial" w:cs="Arial"/>
          <w:bCs/>
        </w:rPr>
        <w:t xml:space="preserve">, </w:t>
      </w:r>
      <w:r w:rsidRPr="003F4B30">
        <w:rPr>
          <w:rFonts w:ascii="Arial" w:hAnsi="Arial" w:cs="Arial"/>
        </w:rPr>
        <w:t xml:space="preserve">consultable en: </w:t>
      </w:r>
      <w:hyperlink r:id="rId8" w:history="1">
        <w:r w:rsidRPr="003F4B30">
          <w:rPr>
            <w:rStyle w:val="Hipervnculo"/>
            <w:rFonts w:ascii="Arial" w:hAnsi="Arial" w:cs="Arial"/>
            <w:iCs/>
          </w:rPr>
          <w:t>https://sjf2.scjn.gob.mx/detalle/tesis/2016418</w:t>
        </w:r>
      </w:hyperlink>
      <w:r w:rsidRPr="003F4B30">
        <w:rPr>
          <w:rFonts w:ascii="Arial" w:hAnsi="Arial" w:cs="Arial"/>
          <w:iCs/>
        </w:rPr>
        <w:t xml:space="preserve"> </w:t>
      </w:r>
    </w:p>
  </w:footnote>
  <w:footnote w:id="62">
    <w:p w14:paraId="779F743C" w14:textId="77777777" w:rsidR="00A047D8" w:rsidRPr="003F4B30" w:rsidRDefault="00A047D8"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Protocolo de Actuación.</w:t>
      </w:r>
      <w:r w:rsidRPr="003F4B30">
        <w:rPr>
          <w:rFonts w:ascii="Arial" w:hAnsi="Arial" w:cs="Arial"/>
        </w:rPr>
        <w:t xml:space="preserve"> </w:t>
      </w:r>
    </w:p>
  </w:footnote>
  <w:footnote w:id="63">
    <w:p w14:paraId="3B3B2BE4" w14:textId="77777777" w:rsidR="005C4370" w:rsidRPr="003F4B30" w:rsidRDefault="005C4370"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 3 del Tomo I de pruebas</w:t>
      </w:r>
      <w:r w:rsidR="00011FC5" w:rsidRPr="003F4B30">
        <w:rPr>
          <w:rFonts w:ascii="Arial" w:hAnsi="Arial" w:cs="Arial"/>
        </w:rPr>
        <w:t xml:space="preserve"> del Expediente TEEM-JDC-239/2025.</w:t>
      </w:r>
    </w:p>
  </w:footnote>
  <w:footnote w:id="64">
    <w:p w14:paraId="680F9AAC" w14:textId="77777777" w:rsidR="008D2F03" w:rsidRPr="003F4B30" w:rsidRDefault="008D2F03"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En adelante, </w:t>
      </w:r>
      <w:r w:rsidRPr="003F4B30">
        <w:rPr>
          <w:rFonts w:ascii="Arial" w:hAnsi="Arial" w:cs="Arial"/>
          <w:i/>
          <w:iCs/>
        </w:rPr>
        <w:t>Comunidades.</w:t>
      </w:r>
      <w:r w:rsidRPr="003F4B30">
        <w:rPr>
          <w:rFonts w:ascii="Arial" w:hAnsi="Arial" w:cs="Arial"/>
        </w:rPr>
        <w:t xml:space="preserve"> </w:t>
      </w:r>
    </w:p>
  </w:footnote>
  <w:footnote w:id="65">
    <w:p w14:paraId="39ADB850" w14:textId="77777777" w:rsidR="006C6304" w:rsidRPr="003F4B30" w:rsidRDefault="006C6304"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w:t>
      </w:r>
      <w:r w:rsidR="0041139E" w:rsidRPr="003F4B30">
        <w:rPr>
          <w:rFonts w:ascii="Arial" w:hAnsi="Arial" w:cs="Arial"/>
        </w:rPr>
        <w:t xml:space="preserve"> 580 del Tomo III de pruebas</w:t>
      </w:r>
      <w:r w:rsidR="00011FC5" w:rsidRPr="003F4B30">
        <w:rPr>
          <w:rFonts w:ascii="Arial" w:hAnsi="Arial" w:cs="Arial"/>
        </w:rPr>
        <w:t xml:space="preserve"> del Expediente TEEM-JDC-23972025. </w:t>
      </w:r>
      <w:r w:rsidR="0041139E" w:rsidRPr="003F4B30">
        <w:rPr>
          <w:rFonts w:ascii="Arial" w:hAnsi="Arial" w:cs="Arial"/>
        </w:rPr>
        <w:t xml:space="preserve"> </w:t>
      </w:r>
      <w:r w:rsidRPr="003F4B30">
        <w:rPr>
          <w:rFonts w:ascii="Arial" w:hAnsi="Arial" w:cs="Arial"/>
        </w:rPr>
        <w:t xml:space="preserve"> </w:t>
      </w:r>
    </w:p>
  </w:footnote>
  <w:footnote w:id="66">
    <w:p w14:paraId="5884AA41" w14:textId="77777777" w:rsidR="00CE4E09" w:rsidRPr="003F4B30" w:rsidRDefault="00CE4E09"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a foja</w:t>
      </w:r>
      <w:r w:rsidR="0041139E" w:rsidRPr="003F4B30">
        <w:rPr>
          <w:rFonts w:ascii="Arial" w:hAnsi="Arial" w:cs="Arial"/>
        </w:rPr>
        <w:t xml:space="preserve"> 82 y 182 del Tomo III de pruebas, </w:t>
      </w:r>
      <w:r w:rsidR="00443CF3" w:rsidRPr="003F4B30">
        <w:rPr>
          <w:rFonts w:ascii="Arial" w:hAnsi="Arial" w:cs="Arial"/>
        </w:rPr>
        <w:t xml:space="preserve">428, 484 a 486, 517 a 519, </w:t>
      </w:r>
      <w:r w:rsidR="0041139E" w:rsidRPr="003F4B30">
        <w:rPr>
          <w:rFonts w:ascii="Arial" w:hAnsi="Arial" w:cs="Arial"/>
        </w:rPr>
        <w:t xml:space="preserve">537 </w:t>
      </w:r>
      <w:r w:rsidR="00443CF3" w:rsidRPr="003F4B30">
        <w:rPr>
          <w:rFonts w:ascii="Arial" w:hAnsi="Arial" w:cs="Arial"/>
        </w:rPr>
        <w:t xml:space="preserve">a 545 </w:t>
      </w:r>
      <w:r w:rsidR="0041139E" w:rsidRPr="003F4B30">
        <w:rPr>
          <w:rFonts w:ascii="Arial" w:hAnsi="Arial" w:cs="Arial"/>
        </w:rPr>
        <w:t>del Tomo II de pruebas</w:t>
      </w:r>
      <w:r w:rsidR="00011FC5" w:rsidRPr="003F4B30">
        <w:rPr>
          <w:rFonts w:ascii="Arial" w:hAnsi="Arial" w:cs="Arial"/>
        </w:rPr>
        <w:t xml:space="preserve"> del Expediente TEEM-JDC-23972025.   </w:t>
      </w:r>
    </w:p>
  </w:footnote>
  <w:footnote w:id="67">
    <w:p w14:paraId="74846D9B" w14:textId="77777777" w:rsidR="001B51ED" w:rsidRPr="003F4B30" w:rsidRDefault="001B51ED"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Visibles de la foja 99 a 109 </w:t>
      </w:r>
      <w:r w:rsidR="005D22E5" w:rsidRPr="003F4B30">
        <w:rPr>
          <w:rFonts w:ascii="Arial" w:hAnsi="Arial" w:cs="Arial"/>
        </w:rPr>
        <w:t xml:space="preserve">y 154 </w:t>
      </w:r>
      <w:r w:rsidRPr="003F4B30">
        <w:rPr>
          <w:rFonts w:ascii="Arial" w:hAnsi="Arial" w:cs="Arial"/>
        </w:rPr>
        <w:t>del Tomo I de pruebas</w:t>
      </w:r>
      <w:r w:rsidR="00011FC5" w:rsidRPr="003F4B30">
        <w:rPr>
          <w:rFonts w:ascii="Arial" w:hAnsi="Arial" w:cs="Arial"/>
        </w:rPr>
        <w:t xml:space="preserve"> del Expediente TEEM-JDC-23972025.   </w:t>
      </w:r>
    </w:p>
  </w:footnote>
  <w:footnote w:id="68">
    <w:p w14:paraId="176DC607" w14:textId="77777777" w:rsidR="00D23E2B" w:rsidRPr="003F4B30" w:rsidRDefault="00B80B6D"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en </w:t>
      </w:r>
      <w:r w:rsidR="00D23E2B" w:rsidRPr="003F4B30">
        <w:rPr>
          <w:rFonts w:ascii="Arial" w:hAnsi="Arial" w:cs="Arial"/>
        </w:rPr>
        <w:t xml:space="preserve">el enlace electrónico </w:t>
      </w:r>
      <w:hyperlink r:id="rId9" w:history="1">
        <w:r w:rsidR="00D23E2B" w:rsidRPr="003F4B30">
          <w:rPr>
            <w:rStyle w:val="Hipervnculo"/>
            <w:rFonts w:ascii="Arial" w:hAnsi="Arial" w:cs="Arial"/>
          </w:rPr>
          <w:t>https://www.iem.org.mx/documentos/informes_de_comisiones/ceapi/Acuerdos%20de%20Comisi%C3%B3n/Acuerdo%20de%20la%20Comisi%C3%B3n%20Electoral%20para%20la%20Atenci%C3%B3n%20a%20Pueblos%20Ind%C3%ADgenas%20IEM-CEAPI-26-%202021_%20Acuerdo%20CEAPI_%20Relativo%20al%20Plan%20de%20Trabajo%20y%20convocatoria%20para%20la%20consulta%20solicitada%20por%20la%20tenencia%20indgena%20de%20Zirahuen_17-06-2021.pdf</w:t>
        </w:r>
      </w:hyperlink>
    </w:p>
  </w:footnote>
  <w:footnote w:id="69">
    <w:p w14:paraId="6952B19D" w14:textId="77777777" w:rsidR="00D23E2B" w:rsidRPr="003F4B30" w:rsidRDefault="00B80B6D"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en</w:t>
      </w:r>
      <w:r w:rsidR="00D23E2B" w:rsidRPr="003F4B30">
        <w:rPr>
          <w:rFonts w:ascii="Arial" w:hAnsi="Arial" w:cs="Arial"/>
        </w:rPr>
        <w:t xml:space="preserve"> el enlace electrónico: </w:t>
      </w:r>
      <w:hyperlink r:id="rId10" w:history="1">
        <w:r w:rsidR="00D23E2B" w:rsidRPr="003F4B30">
          <w:rPr>
            <w:rStyle w:val="Hipervnculo"/>
            <w:rFonts w:ascii="Arial" w:hAnsi="Arial" w:cs="Arial"/>
          </w:rPr>
          <w:t>https://www.iem.org.mx/documentos/informes_de_comisiones/ceapi/2023/AcuerdosCEAPI2023/IEM-CEAPI-028-2023.pdf</w:t>
        </w:r>
      </w:hyperlink>
    </w:p>
  </w:footnote>
  <w:footnote w:id="70">
    <w:p w14:paraId="2474C148" w14:textId="77777777" w:rsidR="00D23E2B" w:rsidRPr="003F4B30" w:rsidRDefault="0072435C"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Visible en </w:t>
      </w:r>
      <w:r w:rsidR="00D23E2B" w:rsidRPr="003F4B30">
        <w:rPr>
          <w:rFonts w:ascii="Arial" w:hAnsi="Arial" w:cs="Arial"/>
        </w:rPr>
        <w:t xml:space="preserve">el enlace electrónico </w:t>
      </w:r>
      <w:hyperlink r:id="rId11" w:history="1">
        <w:r w:rsidR="00D23E2B" w:rsidRPr="003F4B30">
          <w:rPr>
            <w:rStyle w:val="Hipervnculo"/>
            <w:rFonts w:ascii="Arial" w:hAnsi="Arial" w:cs="Arial"/>
          </w:rPr>
          <w:t>https://www.iem.org.mx/documentos/informes_de_comisiones/ceapi/2025/AcuerdosCEAPI2025/IEM_CEAPI_04_2025_.pdf</w:t>
        </w:r>
      </w:hyperlink>
    </w:p>
  </w:footnote>
  <w:footnote w:id="71">
    <w:p w14:paraId="2E27BA8E" w14:textId="77777777" w:rsidR="0003517E" w:rsidRPr="003F4B30" w:rsidRDefault="0003517E" w:rsidP="003F4B30">
      <w:pPr>
        <w:pStyle w:val="Textonotapie"/>
        <w:jc w:val="both"/>
        <w:rPr>
          <w:rFonts w:ascii="Arial" w:hAnsi="Arial" w:cs="Arial"/>
          <w:lang w:val="es-ES"/>
        </w:rPr>
      </w:pPr>
      <w:r w:rsidRPr="003F4B30">
        <w:rPr>
          <w:rStyle w:val="Refdenotaalpie"/>
          <w:rFonts w:ascii="Arial" w:hAnsi="Arial" w:cs="Arial"/>
        </w:rPr>
        <w:footnoteRef/>
      </w:r>
      <w:r w:rsidRPr="003F4B30">
        <w:rPr>
          <w:rFonts w:ascii="Arial" w:hAnsi="Arial" w:cs="Arial"/>
        </w:rPr>
        <w:t xml:space="preserve"> Al resolver el SUP-REC-324/2024.</w:t>
      </w:r>
    </w:p>
  </w:footnote>
  <w:footnote w:id="72">
    <w:p w14:paraId="452C936E" w14:textId="77777777" w:rsidR="00870BBB" w:rsidRPr="003F4B30" w:rsidRDefault="00870BBB" w:rsidP="003F4B30">
      <w:pPr>
        <w:pStyle w:val="Textonotapie"/>
        <w:jc w:val="both"/>
        <w:rPr>
          <w:rFonts w:ascii="Arial" w:hAnsi="Arial" w:cs="Arial"/>
          <w:b/>
          <w:bCs/>
          <w:lang w:val="es-419"/>
        </w:rPr>
      </w:pPr>
      <w:r w:rsidRPr="003F4B30">
        <w:rPr>
          <w:rStyle w:val="Refdenotaalpie"/>
          <w:rFonts w:ascii="Arial" w:hAnsi="Arial" w:cs="Arial"/>
        </w:rPr>
        <w:footnoteRef/>
      </w:r>
      <w:r w:rsidRPr="003F4B30">
        <w:rPr>
          <w:rFonts w:ascii="Arial" w:hAnsi="Arial" w:cs="Arial"/>
        </w:rPr>
        <w:t xml:space="preserve"> Resulta aplicable además lo resulto por la </w:t>
      </w:r>
      <w:r w:rsidRPr="003F4B30">
        <w:rPr>
          <w:rFonts w:ascii="Arial" w:hAnsi="Arial" w:cs="Arial"/>
          <w:i/>
          <w:iCs/>
        </w:rPr>
        <w:t>Sala Superior,</w:t>
      </w:r>
      <w:r w:rsidRPr="003F4B30">
        <w:rPr>
          <w:rFonts w:ascii="Arial" w:hAnsi="Arial" w:cs="Arial"/>
        </w:rPr>
        <w:t xml:space="preserve"> en las jurisprudencias 9/99 y 10/97, de rubros: </w:t>
      </w:r>
      <w:r w:rsidRPr="003F4B30">
        <w:rPr>
          <w:rFonts w:ascii="Arial" w:hAnsi="Arial" w:cs="Arial"/>
          <w:b/>
          <w:bCs/>
          <w:i/>
          <w:iCs/>
        </w:rPr>
        <w:t>“DILIGENCIAS PARA MEJOR PROVEER. SU FALTA, NO IRROGA PERJUICIO A LAS PARTES, POR SER UNA FACULTAD POTESTATIVA DEL JUZGADOR”; “DILIGENCIAS PARA MEJOR PROVEER. PROCEDE REALIZARLAS CUANDO EN AUTOS NO EXISTAN ELEMENTOS SUFICIENTES PARA RESOLVER”.</w:t>
      </w:r>
    </w:p>
  </w:footnote>
  <w:footnote w:id="73">
    <w:p w14:paraId="5A20C57E" w14:textId="77777777" w:rsidR="00870BBB" w:rsidRPr="003F4B30" w:rsidRDefault="00870BBB" w:rsidP="003F4B30">
      <w:pPr>
        <w:pStyle w:val="Textonotapie"/>
        <w:jc w:val="both"/>
        <w:rPr>
          <w:rFonts w:ascii="Arial" w:hAnsi="Arial" w:cs="Arial"/>
          <w:i/>
          <w:iCs/>
        </w:rPr>
      </w:pPr>
      <w:r w:rsidRPr="003F4B30">
        <w:rPr>
          <w:rStyle w:val="Refdenotaalpie"/>
          <w:rFonts w:ascii="Arial" w:hAnsi="Arial" w:cs="Arial"/>
        </w:rPr>
        <w:footnoteRef/>
      </w:r>
      <w:r w:rsidRPr="003F4B30">
        <w:rPr>
          <w:rFonts w:ascii="Arial" w:hAnsi="Arial" w:cs="Arial"/>
        </w:rPr>
        <w:t xml:space="preserve"> De conformidad con lo establecido en los artículos en los artículos 330 apartados A fracción III y B fracciones I, II y III del </w:t>
      </w:r>
      <w:r w:rsidRPr="003F4B30">
        <w:rPr>
          <w:rFonts w:ascii="Arial" w:hAnsi="Arial" w:cs="Arial"/>
          <w:i/>
          <w:iCs/>
        </w:rPr>
        <w:t>Código Electoral</w:t>
      </w:r>
      <w:r w:rsidRPr="003F4B30">
        <w:rPr>
          <w:rFonts w:ascii="Arial" w:hAnsi="Arial" w:cs="Arial"/>
        </w:rPr>
        <w:t xml:space="preserve"> y 116 y 117 de la </w:t>
      </w:r>
      <w:r w:rsidRPr="003F4B30">
        <w:rPr>
          <w:rFonts w:ascii="Arial" w:hAnsi="Arial" w:cs="Arial"/>
          <w:i/>
          <w:iCs/>
        </w:rPr>
        <w:t>Ley Orgánica.</w:t>
      </w:r>
    </w:p>
  </w:footnote>
  <w:footnote w:id="74">
    <w:p w14:paraId="36454725" w14:textId="77777777" w:rsidR="00870BBB" w:rsidRPr="003F4B30" w:rsidRDefault="00870BBB"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w:t>
      </w:r>
      <w:r w:rsidRPr="003F4B30">
        <w:rPr>
          <w:rFonts w:ascii="Arial" w:hAnsi="Arial" w:cs="Arial"/>
          <w:lang w:val="es-419"/>
        </w:rPr>
        <w:t>Resulta aplicable la jurisprudencia de la</w:t>
      </w:r>
      <w:r w:rsidRPr="003F4B30">
        <w:rPr>
          <w:rFonts w:ascii="Arial" w:hAnsi="Arial" w:cs="Arial"/>
          <w:i/>
          <w:iCs/>
          <w:lang w:val="es-419"/>
        </w:rPr>
        <w:t xml:space="preserve"> Sala Superior</w:t>
      </w:r>
      <w:r w:rsidRPr="003F4B30">
        <w:rPr>
          <w:rFonts w:ascii="Arial" w:hAnsi="Arial" w:cs="Arial"/>
          <w:lang w:val="es-419"/>
        </w:rPr>
        <w:t xml:space="preserve"> 9/2002 de rubro </w:t>
      </w:r>
      <w:r w:rsidRPr="003F4B30">
        <w:rPr>
          <w:rFonts w:ascii="Arial" w:hAnsi="Arial" w:cs="Arial"/>
          <w:i/>
          <w:iCs/>
          <w:lang w:val="es-419"/>
        </w:rPr>
        <w:t>“</w:t>
      </w:r>
      <w:r w:rsidRPr="003F4B30">
        <w:rPr>
          <w:rFonts w:ascii="Arial" w:hAnsi="Arial" w:cs="Arial"/>
          <w:b/>
          <w:bCs/>
          <w:i/>
          <w:iCs/>
        </w:rPr>
        <w:t>Partido Acción Nacional vs. Pleno del Tribunal Estatal Electoral del Estado de Chihuahua”.</w:t>
      </w:r>
    </w:p>
  </w:footnote>
  <w:footnote w:id="75">
    <w:p w14:paraId="1AC71E26" w14:textId="77777777" w:rsidR="00870BBB" w:rsidRPr="003F4B30" w:rsidRDefault="00870BBB"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w:t>
      </w:r>
      <w:r w:rsidRPr="003F4B30">
        <w:rPr>
          <w:rFonts w:ascii="Arial" w:hAnsi="Arial" w:cs="Arial"/>
          <w:lang w:val="es-419"/>
        </w:rPr>
        <w:t xml:space="preserve">Consultable en </w:t>
      </w:r>
      <w:hyperlink r:id="rId12" w:history="1">
        <w:r w:rsidRPr="003F4B30">
          <w:rPr>
            <w:rStyle w:val="Hipervnculo"/>
            <w:rFonts w:ascii="Arial" w:hAnsi="Arial" w:cs="Arial"/>
            <w:lang w:val="es-419"/>
          </w:rPr>
          <w:t>https://www.gob.mx/bienestar/documentos/catalogo-de-localidades-indigenas-a-y-b-2020</w:t>
        </w:r>
      </w:hyperlink>
      <w:r w:rsidRPr="003F4B30">
        <w:rPr>
          <w:rFonts w:ascii="Arial" w:hAnsi="Arial" w:cs="Arial"/>
          <w:lang w:val="es-419"/>
        </w:rPr>
        <w:t xml:space="preserve">. </w:t>
      </w:r>
    </w:p>
  </w:footnote>
  <w:footnote w:id="76">
    <w:p w14:paraId="63DC6B20" w14:textId="77777777" w:rsidR="00870BBB" w:rsidRPr="003F4B30" w:rsidRDefault="00870BBB"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Es aplicable</w:t>
      </w:r>
      <w:r w:rsidRPr="003F4B30">
        <w:rPr>
          <w:rFonts w:ascii="Arial" w:hAnsi="Arial" w:cs="Arial"/>
          <w:lang w:val="es-419"/>
        </w:rPr>
        <w:t xml:space="preserve"> la tesis de jurisprudencia I.3o.C.35 K (10a.), de rubro: </w:t>
      </w:r>
      <w:r w:rsidRPr="003F4B30">
        <w:rPr>
          <w:rFonts w:ascii="Arial" w:hAnsi="Arial" w:cs="Arial"/>
          <w:b/>
          <w:bCs/>
          <w:i/>
          <w:iCs/>
          <w:lang w:val="es-419"/>
        </w:rPr>
        <w:t>“PÁGINAS WEB O ELECTRÓNICAS. SU CONTENIDO ES UN HECHO NOTORIO Y SUSCEPTIBLE DE SER VALORADO EN UNA DECISIÓN JUDICIAL”,</w:t>
      </w:r>
      <w:r w:rsidRPr="003F4B30">
        <w:rPr>
          <w:rFonts w:ascii="Arial" w:hAnsi="Arial" w:cs="Arial"/>
          <w:lang w:val="es-419"/>
        </w:rPr>
        <w:t xml:space="preserve"> emitida por la </w:t>
      </w:r>
      <w:r w:rsidRPr="003F4B30">
        <w:rPr>
          <w:rFonts w:ascii="Arial" w:hAnsi="Arial" w:cs="Arial"/>
          <w:i/>
          <w:iCs/>
          <w:lang w:val="es-419"/>
        </w:rPr>
        <w:t>Suprema Corte.</w:t>
      </w:r>
      <w:r w:rsidRPr="003F4B30">
        <w:rPr>
          <w:rFonts w:ascii="Arial" w:hAnsi="Arial" w:cs="Arial"/>
          <w:lang w:val="es-419"/>
        </w:rPr>
        <w:t xml:space="preserve"> </w:t>
      </w:r>
    </w:p>
  </w:footnote>
  <w:footnote w:id="77">
    <w:p w14:paraId="1A0683DE" w14:textId="77777777" w:rsidR="00870BBB" w:rsidRPr="003F4B30" w:rsidRDefault="00870BBB"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De conformidad con el artículo 32 de la Ley Orgánica de la Administración Pública Federal y </w:t>
      </w:r>
      <w:r w:rsidRPr="003F4B30">
        <w:rPr>
          <w:rFonts w:ascii="Arial" w:hAnsi="Arial" w:cs="Arial"/>
          <w:color w:val="000000"/>
        </w:rPr>
        <w:t>3, 4 y 5 de la Ley del Instituto Nacional de Pueblos Indígenas, respectivamente.</w:t>
      </w:r>
    </w:p>
  </w:footnote>
  <w:footnote w:id="78">
    <w:p w14:paraId="06FD9BF1" w14:textId="77777777" w:rsidR="00870BBB" w:rsidRPr="003F4B30" w:rsidRDefault="00870BBB"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w:t>
      </w:r>
      <w:r w:rsidRPr="003F4B30">
        <w:rPr>
          <w:rFonts w:ascii="Arial" w:hAnsi="Arial" w:cs="Arial"/>
          <w:lang w:val="es-419"/>
        </w:rPr>
        <w:t xml:space="preserve">Consultable en la foja 1 del </w:t>
      </w:r>
      <w:r w:rsidR="00667E3F" w:rsidRPr="003F4B30">
        <w:rPr>
          <w:rFonts w:ascii="Arial" w:hAnsi="Arial" w:cs="Arial"/>
          <w:lang w:val="es-419"/>
        </w:rPr>
        <w:t>Tomo I de pruebas del expediente TEEM-JDC-239/2025</w:t>
      </w:r>
      <w:r w:rsidRPr="003F4B30">
        <w:rPr>
          <w:rFonts w:ascii="Arial" w:hAnsi="Arial" w:cs="Arial"/>
          <w:lang w:val="es-419"/>
        </w:rPr>
        <w:t xml:space="preserve">, Cuyo valor es pleno probatorio, al haberse remitido en copia certificada por autoridad competente para ello, de conformidad con lo establecido en el artículo 16 fracción I, 17 fracción II, en relación con el 22 de la </w:t>
      </w:r>
      <w:r w:rsidRPr="003F4B30">
        <w:rPr>
          <w:rFonts w:ascii="Arial" w:hAnsi="Arial" w:cs="Arial"/>
          <w:i/>
          <w:iCs/>
          <w:lang w:val="es-419"/>
        </w:rPr>
        <w:t>Ley Electoral.</w:t>
      </w:r>
      <w:r w:rsidRPr="003F4B30">
        <w:rPr>
          <w:rFonts w:ascii="Arial" w:hAnsi="Arial" w:cs="Arial"/>
          <w:lang w:val="es-419"/>
        </w:rPr>
        <w:t xml:space="preserve"> </w:t>
      </w:r>
    </w:p>
  </w:footnote>
  <w:footnote w:id="79">
    <w:p w14:paraId="4A541A2F" w14:textId="77777777" w:rsidR="00870BBB" w:rsidRPr="003F4B30" w:rsidRDefault="00870BBB"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Artículo 117 fracciones I y II.</w:t>
      </w:r>
    </w:p>
  </w:footnote>
  <w:footnote w:id="80">
    <w:p w14:paraId="177D484E" w14:textId="77777777" w:rsidR="009426E9" w:rsidRPr="003F4B30" w:rsidRDefault="009426E9"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Al resolver el SUP-REP-19/2023 y SUP-REP-20/2023, acumulados, SUP-REP-17/2017; SUP-REP-280/2018; SUP-JE-13/2020, SUP-REP-37/2022, de entre otros.</w:t>
      </w:r>
    </w:p>
  </w:footnote>
  <w:footnote w:id="81">
    <w:p w14:paraId="3C4B99E6" w14:textId="77777777" w:rsidR="00DA6903" w:rsidRPr="003F4B30" w:rsidRDefault="00DA6903"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Ver SUP-REP-37/2022</w:t>
      </w:r>
      <w:r w:rsidR="009B3893" w:rsidRPr="003F4B30">
        <w:rPr>
          <w:rFonts w:ascii="Arial" w:hAnsi="Arial" w:cs="Arial"/>
        </w:rPr>
        <w:t>.</w:t>
      </w:r>
    </w:p>
  </w:footnote>
  <w:footnote w:id="82">
    <w:p w14:paraId="3B5BE3EC" w14:textId="77777777" w:rsidR="00DA6903" w:rsidRPr="003F4B30" w:rsidRDefault="00DA6903" w:rsidP="003F4B30">
      <w:pPr>
        <w:pStyle w:val="Textonotapie"/>
        <w:jc w:val="both"/>
        <w:rPr>
          <w:rFonts w:ascii="Arial" w:hAnsi="Arial" w:cs="Arial"/>
        </w:rPr>
      </w:pPr>
      <w:r w:rsidRPr="003F4B30">
        <w:rPr>
          <w:rStyle w:val="Refdenotaalpie"/>
          <w:rFonts w:ascii="Arial" w:hAnsi="Arial" w:cs="Arial"/>
        </w:rPr>
        <w:footnoteRef/>
      </w:r>
      <w:r w:rsidRPr="003F4B30">
        <w:rPr>
          <w:rFonts w:ascii="Arial" w:hAnsi="Arial" w:cs="Arial"/>
        </w:rPr>
        <w:t xml:space="preserve"> Ver SUP-REP-538/2022; SUP-REP-588/2022, SUP-REP-807/2022, de entre otros.</w:t>
      </w:r>
    </w:p>
  </w:footnote>
  <w:footnote w:id="83">
    <w:p w14:paraId="4F43A6A1" w14:textId="77777777" w:rsidR="003D2611" w:rsidRPr="003F4B30" w:rsidRDefault="003D2611"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w:t>
      </w:r>
      <w:r w:rsidRPr="003F4B30">
        <w:rPr>
          <w:rFonts w:ascii="Arial" w:hAnsi="Arial" w:cs="Arial"/>
          <w:lang w:val="es-419"/>
        </w:rPr>
        <w:t>Al resolver por ejemplo los expedientes SUP-JDC-937/2024, SUP-JDC-197/2024.</w:t>
      </w:r>
    </w:p>
  </w:footnote>
  <w:footnote w:id="84">
    <w:p w14:paraId="715C5CC8" w14:textId="77777777" w:rsidR="003D2611" w:rsidRPr="003F4B30" w:rsidRDefault="003D2611" w:rsidP="003F4B30">
      <w:pPr>
        <w:pStyle w:val="Textonotapie"/>
        <w:jc w:val="both"/>
        <w:rPr>
          <w:rFonts w:ascii="Arial" w:hAnsi="Arial" w:cs="Arial"/>
          <w:lang w:val="es-419"/>
        </w:rPr>
      </w:pPr>
      <w:r w:rsidRPr="003F4B30">
        <w:rPr>
          <w:rStyle w:val="Refdenotaalpie"/>
          <w:rFonts w:ascii="Arial" w:hAnsi="Arial" w:cs="Arial"/>
        </w:rPr>
        <w:footnoteRef/>
      </w:r>
      <w:r w:rsidRPr="003F4B30">
        <w:rPr>
          <w:rFonts w:ascii="Arial" w:hAnsi="Arial" w:cs="Arial"/>
        </w:rPr>
        <w:t xml:space="preserve"> Criterio sostenido por la </w:t>
      </w:r>
      <w:r w:rsidRPr="003F4B30">
        <w:rPr>
          <w:rFonts w:ascii="Arial" w:hAnsi="Arial" w:cs="Arial"/>
          <w:i/>
          <w:iCs/>
        </w:rPr>
        <w:t>Sala Superior</w:t>
      </w:r>
      <w:r w:rsidRPr="003F4B30">
        <w:rPr>
          <w:rFonts w:ascii="Arial" w:hAnsi="Arial" w:cs="Arial"/>
        </w:rPr>
        <w:t xml:space="preserve"> en la jurisprudencia </w:t>
      </w:r>
      <w:r w:rsidRPr="003F4B30">
        <w:rPr>
          <w:rFonts w:ascii="Arial" w:hAnsi="Arial" w:cs="Arial"/>
          <w:b/>
          <w:bCs/>
        </w:rPr>
        <w:t>9/2002.</w:t>
      </w:r>
    </w:p>
  </w:footnote>
  <w:footnote w:id="85">
    <w:p w14:paraId="7F604CE1" w14:textId="77777777" w:rsidR="006B2D78" w:rsidRPr="003F4B30" w:rsidRDefault="006B2D78" w:rsidP="003F4B30">
      <w:pPr>
        <w:pStyle w:val="Textonotapie"/>
        <w:jc w:val="both"/>
        <w:rPr>
          <w:rFonts w:ascii="Arial" w:hAnsi="Arial" w:cs="Arial"/>
          <w:lang w:val="es-ES"/>
        </w:rPr>
      </w:pPr>
      <w:r w:rsidRPr="003F4B30">
        <w:rPr>
          <w:rStyle w:val="Refdenotaalpie"/>
          <w:rFonts w:ascii="Arial" w:hAnsi="Arial" w:cs="Arial"/>
        </w:rPr>
        <w:footnoteRef/>
      </w:r>
      <w:r w:rsidRPr="003F4B30">
        <w:rPr>
          <w:rFonts w:ascii="Arial" w:hAnsi="Arial" w:cs="Arial"/>
        </w:rPr>
        <w:t xml:space="preserve"> Ello de conformidad con lo dispuesto en el apartado tercero, fracción X del Manual de Organización del Sistema Michoacano de Radio y Televisión, dado por el carácter que tiene como un organismo público descentralizado del gobierno del Estado de Michoacán, en el que se prevé, dentro de sus atribuciones, difundir una programación que fortalezca una identidad cultural y social de los michoacanos.</w:t>
      </w:r>
    </w:p>
  </w:footnote>
  <w:footnote w:id="86">
    <w:p w14:paraId="563AB585" w14:textId="77777777" w:rsidR="00784DF5" w:rsidRPr="00581350" w:rsidRDefault="00784DF5" w:rsidP="00784DF5">
      <w:pPr>
        <w:pStyle w:val="Textonotapie"/>
        <w:rPr>
          <w:rFonts w:ascii="Arial" w:hAnsi="Arial" w:cs="Arial"/>
        </w:rPr>
      </w:pPr>
      <w:r w:rsidRPr="00581350">
        <w:rPr>
          <w:rStyle w:val="Refdenotaalpie"/>
          <w:rFonts w:ascii="Arial" w:hAnsi="Arial" w:cs="Arial"/>
        </w:rPr>
        <w:footnoteRef/>
      </w:r>
      <w:r w:rsidRPr="00581350">
        <w:rPr>
          <w:rFonts w:ascii="Arial" w:hAnsi="Arial" w:cs="Arial"/>
        </w:rPr>
        <w:t xml:space="preserve"> </w:t>
      </w:r>
      <w:r>
        <w:rPr>
          <w:rFonts w:ascii="Arial" w:hAnsi="Arial" w:cs="Arial"/>
        </w:rPr>
        <w:t xml:space="preserve">En adelante, </w:t>
      </w:r>
      <w:r w:rsidRPr="00581350">
        <w:rPr>
          <w:rFonts w:ascii="Arial" w:hAnsi="Arial" w:cs="Arial"/>
        </w:rPr>
        <w:t>IEM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64B4E" w14:textId="77777777" w:rsidR="00AA4972" w:rsidRDefault="00601C71" w:rsidP="00930A45">
    <w:pPr>
      <w:pStyle w:val="Encabezado"/>
      <w:jc w:val="right"/>
    </w:pPr>
    <w:r>
      <w:rPr>
        <w:noProof/>
      </w:rPr>
      <w:drawing>
        <wp:anchor distT="0" distB="0" distL="114300" distR="114300" simplePos="0" relativeHeight="251657216" behindDoc="1" locked="0" layoutInCell="1" allowOverlap="1" wp14:anchorId="549EE273" wp14:editId="6E622B0B">
          <wp:simplePos x="0" y="0"/>
          <wp:positionH relativeFrom="margin">
            <wp:align>left</wp:align>
          </wp:positionH>
          <wp:positionV relativeFrom="paragraph">
            <wp:posOffset>8255</wp:posOffset>
          </wp:positionV>
          <wp:extent cx="2035175" cy="611505"/>
          <wp:effectExtent l="0" t="0" r="0" b="0"/>
          <wp:wrapTight wrapText="bothSides">
            <wp:wrapPolygon edited="0">
              <wp:start x="0" y="0"/>
              <wp:lineTo x="0" y="20860"/>
              <wp:lineTo x="21432" y="20860"/>
              <wp:lineTo x="21432" y="0"/>
              <wp:lineTo x="0" y="0"/>
            </wp:wrapPolygon>
          </wp:wrapTight>
          <wp:docPr id="2" name="Imagen 1" descr="Logotipo&#10;&#10;Descripción generada automáticamente con confianza me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pic:cNvPicPr>
                </pic:nvPicPr>
                <pic:blipFill>
                  <a:blip r:embed="rId1">
                    <a:extLst>
                      <a:ext uri="{28A0092B-C50C-407E-A947-70E740481C1C}">
                        <a14:useLocalDpi xmlns:a14="http://schemas.microsoft.com/office/drawing/2010/main" val="0"/>
                      </a:ext>
                    </a:extLst>
                  </a:blip>
                  <a:srcRect l="5930" t="35471" r="4774" b="35849"/>
                  <a:stretch>
                    <a:fillRect/>
                  </a:stretch>
                </pic:blipFill>
                <pic:spPr bwMode="auto">
                  <a:xfrm>
                    <a:off x="0" y="0"/>
                    <a:ext cx="2035175" cy="611505"/>
                  </a:xfrm>
                  <a:prstGeom prst="rect">
                    <a:avLst/>
                  </a:prstGeom>
                  <a:noFill/>
                  <a:ln>
                    <a:noFill/>
                  </a:ln>
                </pic:spPr>
              </pic:pic>
            </a:graphicData>
          </a:graphic>
          <wp14:sizeRelH relativeFrom="page">
            <wp14:pctWidth>0</wp14:pctWidth>
          </wp14:sizeRelH>
          <wp14:sizeRelV relativeFrom="margin">
            <wp14:pctHeight>0</wp14:pctHeight>
          </wp14:sizeRelV>
        </wp:anchor>
      </w:drawing>
    </w:r>
  </w:p>
  <w:p w14:paraId="2A23DF48" w14:textId="77777777" w:rsidR="00B110DB" w:rsidRDefault="003B4B3E" w:rsidP="00372E52">
    <w:pPr>
      <w:pStyle w:val="Encabezado"/>
      <w:jc w:val="right"/>
      <w:rPr>
        <w:rFonts w:ascii="Arial" w:hAnsi="Arial" w:cs="Arial"/>
        <w:b/>
        <w:bCs/>
        <w:color w:val="AEAAAA"/>
        <w:lang w:val="en-US"/>
      </w:rPr>
    </w:pPr>
    <w:r w:rsidRPr="00B110DB">
      <w:rPr>
        <w:rFonts w:ascii="Arial" w:hAnsi="Arial" w:cs="Arial"/>
        <w:b/>
        <w:bCs/>
        <w:color w:val="AEAAAA"/>
        <w:lang w:val="en-US"/>
      </w:rPr>
      <w:t>TEEM-</w:t>
    </w:r>
    <w:r w:rsidR="005E0877" w:rsidRPr="00B110DB">
      <w:rPr>
        <w:rFonts w:ascii="Arial" w:hAnsi="Arial" w:cs="Arial"/>
        <w:b/>
        <w:bCs/>
        <w:color w:val="AEAAAA"/>
        <w:lang w:val="en-US"/>
      </w:rPr>
      <w:t>JDC</w:t>
    </w:r>
    <w:r w:rsidRPr="00B110DB">
      <w:rPr>
        <w:rFonts w:ascii="Arial" w:hAnsi="Arial" w:cs="Arial"/>
        <w:b/>
        <w:bCs/>
        <w:color w:val="AEAAAA"/>
        <w:lang w:val="en-US"/>
      </w:rPr>
      <w:t>-</w:t>
    </w:r>
    <w:r w:rsidR="006B7075" w:rsidRPr="00B110DB">
      <w:rPr>
        <w:rFonts w:ascii="Arial" w:hAnsi="Arial" w:cs="Arial"/>
        <w:b/>
        <w:bCs/>
        <w:color w:val="AEAAAA"/>
        <w:lang w:val="en-US"/>
      </w:rPr>
      <w:t>239</w:t>
    </w:r>
    <w:r w:rsidRPr="00B110DB">
      <w:rPr>
        <w:rFonts w:ascii="Arial" w:hAnsi="Arial" w:cs="Arial"/>
        <w:b/>
        <w:bCs/>
        <w:color w:val="AEAAAA"/>
        <w:lang w:val="en-US"/>
      </w:rPr>
      <w:t>/202</w:t>
    </w:r>
    <w:r w:rsidR="00B110DB" w:rsidRPr="00B110DB">
      <w:rPr>
        <w:rFonts w:ascii="Arial" w:hAnsi="Arial" w:cs="Arial"/>
        <w:b/>
        <w:bCs/>
        <w:color w:val="AEAAAA"/>
        <w:lang w:val="en-US"/>
      </w:rPr>
      <w:t xml:space="preserve">5 </w:t>
    </w:r>
    <w:r w:rsidR="00011FC5" w:rsidRPr="00B110DB">
      <w:rPr>
        <w:rFonts w:ascii="Arial" w:hAnsi="Arial" w:cs="Arial"/>
        <w:b/>
        <w:bCs/>
        <w:color w:val="AEAAAA"/>
        <w:lang w:val="en-US"/>
      </w:rPr>
      <w:t>Y</w:t>
    </w:r>
  </w:p>
  <w:p w14:paraId="3D398EDE" w14:textId="77777777" w:rsidR="00B110DB" w:rsidRPr="00B110DB" w:rsidRDefault="00011FC5" w:rsidP="00372E52">
    <w:pPr>
      <w:pStyle w:val="Encabezado"/>
      <w:jc w:val="right"/>
      <w:rPr>
        <w:rFonts w:ascii="Arial" w:hAnsi="Arial" w:cs="Arial"/>
        <w:b/>
        <w:bCs/>
        <w:color w:val="AEAAAA"/>
        <w:lang w:val="en-US"/>
      </w:rPr>
    </w:pPr>
    <w:r w:rsidRPr="00B110DB">
      <w:rPr>
        <w:rFonts w:ascii="Arial" w:hAnsi="Arial" w:cs="Arial"/>
        <w:b/>
        <w:bCs/>
        <w:color w:val="AEAAAA"/>
        <w:lang w:val="en-US"/>
      </w:rPr>
      <w:t>TEEM-JDC-241/2025</w:t>
    </w:r>
  </w:p>
  <w:p w14:paraId="642ABFF3" w14:textId="77777777" w:rsidR="00390D7F" w:rsidRPr="00011FC5" w:rsidRDefault="00011FC5" w:rsidP="00372E52">
    <w:pPr>
      <w:pStyle w:val="Encabezado"/>
      <w:jc w:val="right"/>
      <w:rPr>
        <w:rFonts w:ascii="Arial" w:hAnsi="Arial" w:cs="Arial"/>
        <w:b/>
        <w:bCs/>
      </w:rPr>
    </w:pPr>
    <w:r w:rsidRPr="00011FC5">
      <w:rPr>
        <w:rFonts w:ascii="Arial" w:hAnsi="Arial" w:cs="Arial"/>
        <w:b/>
        <w:bCs/>
        <w:color w:val="AEAAAA"/>
      </w:rPr>
      <w:t>ACUMUL</w:t>
    </w:r>
    <w:r>
      <w:rPr>
        <w:rFonts w:ascii="Arial" w:hAnsi="Arial" w:cs="Arial"/>
        <w:b/>
        <w:bCs/>
        <w:color w:val="AEAAAA"/>
      </w:rPr>
      <w:t>ADOS</w:t>
    </w:r>
  </w:p>
  <w:p w14:paraId="5712BD4B" w14:textId="77777777" w:rsidR="007A1873" w:rsidRPr="00011FC5" w:rsidRDefault="007A1873" w:rsidP="009705F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C1016" w14:textId="77777777" w:rsidR="003B4B3E" w:rsidRDefault="00601C71" w:rsidP="00930A45">
    <w:pPr>
      <w:pStyle w:val="Encabezado"/>
      <w:jc w:val="right"/>
    </w:pPr>
    <w:r>
      <w:rPr>
        <w:noProof/>
      </w:rPr>
      <w:drawing>
        <wp:anchor distT="0" distB="0" distL="114300" distR="114300" simplePos="0" relativeHeight="251658240" behindDoc="1" locked="0" layoutInCell="1" allowOverlap="1" wp14:anchorId="471A39F6" wp14:editId="542E5AAC">
          <wp:simplePos x="0" y="0"/>
          <wp:positionH relativeFrom="margin">
            <wp:align>left</wp:align>
          </wp:positionH>
          <wp:positionV relativeFrom="paragraph">
            <wp:posOffset>-32385</wp:posOffset>
          </wp:positionV>
          <wp:extent cx="1860550" cy="819150"/>
          <wp:effectExtent l="0" t="0" r="0" b="0"/>
          <wp:wrapTight wrapText="bothSides">
            <wp:wrapPolygon edited="0">
              <wp:start x="0" y="0"/>
              <wp:lineTo x="0" y="21098"/>
              <wp:lineTo x="21453" y="21098"/>
              <wp:lineTo x="21453" y="0"/>
              <wp:lineTo x="0" y="0"/>
            </wp:wrapPolygon>
          </wp:wrapTight>
          <wp:docPr id="1" name="Imagen 939857627"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939857627" descr="Texto&#10;&#10;El contenido generado por IA puede ser incorrecto."/>
                  <pic:cNvPicPr>
                    <a:picLocks/>
                  </pic:cNvPicPr>
                </pic:nvPicPr>
                <pic:blipFill>
                  <a:blip r:embed="rId1">
                    <a:extLst>
                      <a:ext uri="{28A0092B-C50C-407E-A947-70E740481C1C}">
                        <a14:useLocalDpi xmlns:a14="http://schemas.microsoft.com/office/drawing/2010/main" val="0"/>
                      </a:ext>
                    </a:extLst>
                  </a:blip>
                  <a:srcRect l="6618" r="7312"/>
                  <a:stretch>
                    <a:fillRect/>
                  </a:stretch>
                </pic:blipFill>
                <pic:spPr bwMode="auto">
                  <a:xfrm>
                    <a:off x="0" y="0"/>
                    <a:ext cx="1860550" cy="819150"/>
                  </a:xfrm>
                  <a:prstGeom prst="rect">
                    <a:avLst/>
                  </a:prstGeom>
                  <a:noFill/>
                  <a:ln>
                    <a:noFill/>
                  </a:ln>
                </pic:spPr>
              </pic:pic>
            </a:graphicData>
          </a:graphic>
          <wp14:sizeRelH relativeFrom="margin">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4243"/>
    <w:multiLevelType w:val="multilevel"/>
    <w:tmpl w:val="A8DC97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52662A"/>
    <w:multiLevelType w:val="hybridMultilevel"/>
    <w:tmpl w:val="0A5492CC"/>
    <w:lvl w:ilvl="0" w:tplc="FFFFFFFF">
      <w:start w:val="1"/>
      <w:numFmt w:val="decimal"/>
      <w:lvlText w:val="%1."/>
      <w:lvlJc w:val="left"/>
      <w:pPr>
        <w:ind w:left="720" w:hanging="360"/>
      </w:pPr>
      <w:rPr>
        <w:b/>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1A5CC7"/>
    <w:multiLevelType w:val="hybridMultilevel"/>
    <w:tmpl w:val="F04647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AC437A1"/>
    <w:multiLevelType w:val="hybridMultilevel"/>
    <w:tmpl w:val="9E3C0B9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E055BB"/>
    <w:multiLevelType w:val="multilevel"/>
    <w:tmpl w:val="4EE2C72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6B1442E"/>
    <w:multiLevelType w:val="hybridMultilevel"/>
    <w:tmpl w:val="C0D67E5A"/>
    <w:lvl w:ilvl="0" w:tplc="080A0005">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15:restartNumberingAfterBreak="0">
    <w:nsid w:val="1939465C"/>
    <w:multiLevelType w:val="hybridMultilevel"/>
    <w:tmpl w:val="73841834"/>
    <w:lvl w:ilvl="0" w:tplc="080A000F">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A38122A"/>
    <w:multiLevelType w:val="hybridMultilevel"/>
    <w:tmpl w:val="0A5492CC"/>
    <w:lvl w:ilvl="0" w:tplc="2326E860">
      <w:start w:val="1"/>
      <w:numFmt w:val="decimal"/>
      <w:lvlText w:val="%1."/>
      <w:lvlJc w:val="left"/>
      <w:pPr>
        <w:ind w:left="720" w:hanging="360"/>
      </w:pPr>
      <w:rPr>
        <w:b/>
        <w:bCs/>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3B4D2A"/>
    <w:multiLevelType w:val="hybridMultilevel"/>
    <w:tmpl w:val="075E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C907D65"/>
    <w:multiLevelType w:val="hybridMultilevel"/>
    <w:tmpl w:val="20CED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F53618B"/>
    <w:multiLevelType w:val="multilevel"/>
    <w:tmpl w:val="C6AEA9FC"/>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91B37BE"/>
    <w:multiLevelType w:val="hybridMultilevel"/>
    <w:tmpl w:val="6AEEA9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9E8678C"/>
    <w:multiLevelType w:val="multilevel"/>
    <w:tmpl w:val="AAB0D7D0"/>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BD36773"/>
    <w:multiLevelType w:val="hybridMultilevel"/>
    <w:tmpl w:val="AC606AD4"/>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C544900"/>
    <w:multiLevelType w:val="hybridMultilevel"/>
    <w:tmpl w:val="7AC8E0DA"/>
    <w:lvl w:ilvl="0" w:tplc="25466E54">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C863ED2"/>
    <w:multiLevelType w:val="hybridMultilevel"/>
    <w:tmpl w:val="954631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F1502C2"/>
    <w:multiLevelType w:val="hybridMultilevel"/>
    <w:tmpl w:val="846A7442"/>
    <w:lvl w:ilvl="0" w:tplc="87462CB8">
      <w:start w:val="1"/>
      <w:numFmt w:val="decimal"/>
      <w:lvlText w:val="%1."/>
      <w:lvlJc w:val="left"/>
      <w:pPr>
        <w:ind w:left="720" w:hanging="360"/>
      </w:pPr>
      <w:rPr>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5C9219F"/>
    <w:multiLevelType w:val="hybridMultilevel"/>
    <w:tmpl w:val="AC606AD4"/>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5E718DB"/>
    <w:multiLevelType w:val="hybridMultilevel"/>
    <w:tmpl w:val="7070F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70566CE"/>
    <w:multiLevelType w:val="hybridMultilevel"/>
    <w:tmpl w:val="683C58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885049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8EA2BB5"/>
    <w:multiLevelType w:val="hybridMultilevel"/>
    <w:tmpl w:val="3C5C0DC6"/>
    <w:lvl w:ilvl="0" w:tplc="C87831F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EB315A0"/>
    <w:multiLevelType w:val="hybridMultilevel"/>
    <w:tmpl w:val="9EBC15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0E12C55"/>
    <w:multiLevelType w:val="hybridMultilevel"/>
    <w:tmpl w:val="D382A2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3B11768"/>
    <w:multiLevelType w:val="hybridMultilevel"/>
    <w:tmpl w:val="8F3204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3DB5EDC"/>
    <w:multiLevelType w:val="hybridMultilevel"/>
    <w:tmpl w:val="57C2026E"/>
    <w:lvl w:ilvl="0" w:tplc="6FE40FB2">
      <w:start w:val="1"/>
      <w:numFmt w:val="lowerLetter"/>
      <w:lvlText w:val="%1)"/>
      <w:lvlJc w:val="left"/>
      <w:pPr>
        <w:ind w:left="720" w:hanging="360"/>
      </w:pPr>
      <w:rPr>
        <w:rFonts w:hint="default"/>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A49262E"/>
    <w:multiLevelType w:val="hybridMultilevel"/>
    <w:tmpl w:val="50F2B0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DCA15D1"/>
    <w:multiLevelType w:val="hybridMultilevel"/>
    <w:tmpl w:val="670239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E78197D"/>
    <w:multiLevelType w:val="hybridMultilevel"/>
    <w:tmpl w:val="B658BE06"/>
    <w:lvl w:ilvl="0" w:tplc="34669320">
      <w:start w:val="1"/>
      <w:numFmt w:val="lowerLetter"/>
      <w:lvlText w:val="%1)"/>
      <w:lvlJc w:val="left"/>
      <w:pPr>
        <w:ind w:left="720" w:hanging="360"/>
      </w:pPr>
      <w:rPr>
        <w:rFonts w:eastAsia="Calibri" w:hint="default"/>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FEC619B"/>
    <w:multiLevelType w:val="hybridMultilevel"/>
    <w:tmpl w:val="9F2CFAE2"/>
    <w:lvl w:ilvl="0" w:tplc="52887F72">
      <w:start w:val="6"/>
      <w:numFmt w:val="bullet"/>
      <w:lvlText w:val=""/>
      <w:lvlJc w:val="left"/>
      <w:pPr>
        <w:ind w:left="720" w:hanging="360"/>
      </w:pPr>
      <w:rPr>
        <w:rFonts w:ascii="Symbol" w:eastAsia="Times New Roman" w:hAnsi="Symbo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7C569C4"/>
    <w:multiLevelType w:val="hybridMultilevel"/>
    <w:tmpl w:val="FDAAE9C2"/>
    <w:lvl w:ilvl="0" w:tplc="D14AB62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5DD57AF0"/>
    <w:multiLevelType w:val="hybridMultilevel"/>
    <w:tmpl w:val="19481EA8"/>
    <w:lvl w:ilvl="0" w:tplc="46745AB4">
      <w:start w:val="2"/>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2052CAD"/>
    <w:multiLevelType w:val="hybridMultilevel"/>
    <w:tmpl w:val="24647A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5DC7EC6"/>
    <w:multiLevelType w:val="hybridMultilevel"/>
    <w:tmpl w:val="983255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5E71141"/>
    <w:multiLevelType w:val="hybridMultilevel"/>
    <w:tmpl w:val="36F026E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5F707F0"/>
    <w:multiLevelType w:val="hybridMultilevel"/>
    <w:tmpl w:val="AC606AD4"/>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67D20D6"/>
    <w:multiLevelType w:val="hybridMultilevel"/>
    <w:tmpl w:val="B01EFB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853786B"/>
    <w:multiLevelType w:val="hybridMultilevel"/>
    <w:tmpl w:val="D8EC4EB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6D2F6B0E"/>
    <w:multiLevelType w:val="hybridMultilevel"/>
    <w:tmpl w:val="D122B168"/>
    <w:lvl w:ilvl="0" w:tplc="4E84A6D4">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6D470827"/>
    <w:multiLevelType w:val="hybridMultilevel"/>
    <w:tmpl w:val="50F2B04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0CD390B"/>
    <w:multiLevelType w:val="hybridMultilevel"/>
    <w:tmpl w:val="FFDAEA12"/>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3DE4E06"/>
    <w:multiLevelType w:val="hybridMultilevel"/>
    <w:tmpl w:val="0A5492CC"/>
    <w:lvl w:ilvl="0" w:tplc="FFFFFFFF">
      <w:start w:val="1"/>
      <w:numFmt w:val="decimal"/>
      <w:lvlText w:val="%1."/>
      <w:lvlJc w:val="left"/>
      <w:pPr>
        <w:ind w:left="720" w:hanging="360"/>
      </w:pPr>
      <w:rPr>
        <w:b/>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7C62625"/>
    <w:multiLevelType w:val="multilevel"/>
    <w:tmpl w:val="1DCEB6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8A46DBC"/>
    <w:multiLevelType w:val="hybridMultilevel"/>
    <w:tmpl w:val="517EDA6A"/>
    <w:lvl w:ilvl="0" w:tplc="CB10C844">
      <w:start w:val="1"/>
      <w:numFmt w:val="decimal"/>
      <w:lvlText w:val="%1."/>
      <w:lvlJc w:val="left"/>
      <w:pPr>
        <w:ind w:left="720" w:hanging="360"/>
      </w:pPr>
      <w:rPr>
        <w:rFonts w:hint="default"/>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9D94437"/>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7" w15:restartNumberingAfterBreak="0">
    <w:nsid w:val="7A3E604E"/>
    <w:multiLevelType w:val="multilevel"/>
    <w:tmpl w:val="A7E6ABE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DD479DD"/>
    <w:multiLevelType w:val="hybridMultilevel"/>
    <w:tmpl w:val="E2E881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EDF7B1F"/>
    <w:multiLevelType w:val="multilevel"/>
    <w:tmpl w:val="DCF0A200"/>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71578566">
    <w:abstractNumId w:val="17"/>
  </w:num>
  <w:num w:numId="2" w16cid:durableId="483744789">
    <w:abstractNumId w:val="49"/>
  </w:num>
  <w:num w:numId="3" w16cid:durableId="1756824633">
    <w:abstractNumId w:val="23"/>
  </w:num>
  <w:num w:numId="4" w16cid:durableId="943879505">
    <w:abstractNumId w:val="9"/>
  </w:num>
  <w:num w:numId="5" w16cid:durableId="78213405">
    <w:abstractNumId w:val="34"/>
  </w:num>
  <w:num w:numId="6" w16cid:durableId="1119832199">
    <w:abstractNumId w:val="11"/>
  </w:num>
  <w:num w:numId="7" w16cid:durableId="708915454">
    <w:abstractNumId w:val="46"/>
  </w:num>
  <w:num w:numId="8" w16cid:durableId="848526708">
    <w:abstractNumId w:val="44"/>
  </w:num>
  <w:num w:numId="9" w16cid:durableId="473835138">
    <w:abstractNumId w:val="22"/>
  </w:num>
  <w:num w:numId="10" w16cid:durableId="145512343">
    <w:abstractNumId w:val="6"/>
  </w:num>
  <w:num w:numId="11" w16cid:durableId="280457146">
    <w:abstractNumId w:val="31"/>
  </w:num>
  <w:num w:numId="12" w16cid:durableId="1877892044">
    <w:abstractNumId w:val="32"/>
  </w:num>
  <w:num w:numId="13" w16cid:durableId="1841848555">
    <w:abstractNumId w:val="40"/>
  </w:num>
  <w:num w:numId="14" w16cid:durableId="1936862594">
    <w:abstractNumId w:val="21"/>
  </w:num>
  <w:num w:numId="15" w16cid:durableId="210726798">
    <w:abstractNumId w:val="14"/>
  </w:num>
  <w:num w:numId="16" w16cid:durableId="1753818777">
    <w:abstractNumId w:val="18"/>
  </w:num>
  <w:num w:numId="17" w16cid:durableId="81293928">
    <w:abstractNumId w:val="37"/>
  </w:num>
  <w:num w:numId="18" w16cid:durableId="1089425276">
    <w:abstractNumId w:val="15"/>
  </w:num>
  <w:num w:numId="19" w16cid:durableId="498039923">
    <w:abstractNumId w:val="2"/>
  </w:num>
  <w:num w:numId="20" w16cid:durableId="394285363">
    <w:abstractNumId w:val="8"/>
  </w:num>
  <w:num w:numId="21" w16cid:durableId="1171483475">
    <w:abstractNumId w:val="47"/>
  </w:num>
  <w:num w:numId="22" w16cid:durableId="382338938">
    <w:abstractNumId w:val="4"/>
  </w:num>
  <w:num w:numId="23" w16cid:durableId="1935820187">
    <w:abstractNumId w:val="7"/>
  </w:num>
  <w:num w:numId="24" w16cid:durableId="501899327">
    <w:abstractNumId w:val="39"/>
  </w:num>
  <w:num w:numId="25" w16cid:durableId="187525821">
    <w:abstractNumId w:val="24"/>
  </w:num>
  <w:num w:numId="26" w16cid:durableId="372272962">
    <w:abstractNumId w:val="35"/>
  </w:num>
  <w:num w:numId="27" w16cid:durableId="293559594">
    <w:abstractNumId w:val="48"/>
  </w:num>
  <w:num w:numId="28" w16cid:durableId="1795902689">
    <w:abstractNumId w:val="43"/>
  </w:num>
  <w:num w:numId="29" w16cid:durableId="548109458">
    <w:abstractNumId w:val="12"/>
  </w:num>
  <w:num w:numId="30" w16cid:durableId="860321567">
    <w:abstractNumId w:val="42"/>
  </w:num>
  <w:num w:numId="31" w16cid:durableId="1074468778">
    <w:abstractNumId w:val="10"/>
  </w:num>
  <w:num w:numId="32" w16cid:durableId="264196213">
    <w:abstractNumId w:val="26"/>
  </w:num>
  <w:num w:numId="33" w16cid:durableId="1620794667">
    <w:abstractNumId w:val="33"/>
  </w:num>
  <w:num w:numId="34" w16cid:durableId="282663268">
    <w:abstractNumId w:val="29"/>
  </w:num>
  <w:num w:numId="35" w16cid:durableId="1399205585">
    <w:abstractNumId w:val="19"/>
  </w:num>
  <w:num w:numId="36" w16cid:durableId="1335836849">
    <w:abstractNumId w:val="27"/>
  </w:num>
  <w:num w:numId="37" w16cid:durableId="2082482422">
    <w:abstractNumId w:val="28"/>
  </w:num>
  <w:num w:numId="38" w16cid:durableId="537011683">
    <w:abstractNumId w:val="20"/>
  </w:num>
  <w:num w:numId="39" w16cid:durableId="524251049">
    <w:abstractNumId w:val="16"/>
  </w:num>
  <w:num w:numId="40" w16cid:durableId="2006780092">
    <w:abstractNumId w:val="25"/>
  </w:num>
  <w:num w:numId="41" w16cid:durableId="1452238523">
    <w:abstractNumId w:val="45"/>
  </w:num>
  <w:num w:numId="42" w16cid:durableId="1685475487">
    <w:abstractNumId w:val="41"/>
  </w:num>
  <w:num w:numId="43" w16cid:durableId="595135918">
    <w:abstractNumId w:val="36"/>
  </w:num>
  <w:num w:numId="44" w16cid:durableId="1887990433">
    <w:abstractNumId w:val="5"/>
  </w:num>
  <w:num w:numId="45" w16cid:durableId="1703674738">
    <w:abstractNumId w:val="38"/>
  </w:num>
  <w:num w:numId="46" w16cid:durableId="1508058570">
    <w:abstractNumId w:val="13"/>
  </w:num>
  <w:num w:numId="47" w16cid:durableId="1673216407">
    <w:abstractNumId w:val="0"/>
  </w:num>
  <w:num w:numId="48" w16cid:durableId="2008899172">
    <w:abstractNumId w:val="30"/>
  </w:num>
  <w:num w:numId="49" w16cid:durableId="1860968187">
    <w:abstractNumId w:val="3"/>
  </w:num>
  <w:num w:numId="50" w16cid:durableId="922878258">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F07"/>
    <w:rsid w:val="000000DC"/>
    <w:rsid w:val="00000625"/>
    <w:rsid w:val="000013E0"/>
    <w:rsid w:val="00001A49"/>
    <w:rsid w:val="000021D8"/>
    <w:rsid w:val="000026FC"/>
    <w:rsid w:val="00003602"/>
    <w:rsid w:val="000039D1"/>
    <w:rsid w:val="000053AB"/>
    <w:rsid w:val="00005A02"/>
    <w:rsid w:val="00005F1F"/>
    <w:rsid w:val="0000609B"/>
    <w:rsid w:val="0000740C"/>
    <w:rsid w:val="000078F7"/>
    <w:rsid w:val="00007A5C"/>
    <w:rsid w:val="00007AF1"/>
    <w:rsid w:val="00010CCE"/>
    <w:rsid w:val="0001158F"/>
    <w:rsid w:val="00011976"/>
    <w:rsid w:val="00011AB0"/>
    <w:rsid w:val="00011FC5"/>
    <w:rsid w:val="0001221D"/>
    <w:rsid w:val="00012BBC"/>
    <w:rsid w:val="0001390D"/>
    <w:rsid w:val="00014B52"/>
    <w:rsid w:val="00014DF9"/>
    <w:rsid w:val="00015116"/>
    <w:rsid w:val="0001579E"/>
    <w:rsid w:val="000212F1"/>
    <w:rsid w:val="00022C60"/>
    <w:rsid w:val="000236EB"/>
    <w:rsid w:val="00026726"/>
    <w:rsid w:val="000275FD"/>
    <w:rsid w:val="00027EBD"/>
    <w:rsid w:val="0003002B"/>
    <w:rsid w:val="00030B68"/>
    <w:rsid w:val="000319CB"/>
    <w:rsid w:val="00031F48"/>
    <w:rsid w:val="00032537"/>
    <w:rsid w:val="0003517E"/>
    <w:rsid w:val="00036C83"/>
    <w:rsid w:val="00037C33"/>
    <w:rsid w:val="00045A68"/>
    <w:rsid w:val="000509C1"/>
    <w:rsid w:val="00050F83"/>
    <w:rsid w:val="000518B9"/>
    <w:rsid w:val="00051B42"/>
    <w:rsid w:val="00051C24"/>
    <w:rsid w:val="00052B43"/>
    <w:rsid w:val="00053A54"/>
    <w:rsid w:val="00055388"/>
    <w:rsid w:val="00055923"/>
    <w:rsid w:val="00055DAB"/>
    <w:rsid w:val="000579E0"/>
    <w:rsid w:val="000614E6"/>
    <w:rsid w:val="00063216"/>
    <w:rsid w:val="00063FB9"/>
    <w:rsid w:val="00066A4C"/>
    <w:rsid w:val="00066ED2"/>
    <w:rsid w:val="00067508"/>
    <w:rsid w:val="0007272B"/>
    <w:rsid w:val="00073739"/>
    <w:rsid w:val="00073873"/>
    <w:rsid w:val="00075740"/>
    <w:rsid w:val="000758D6"/>
    <w:rsid w:val="000758DC"/>
    <w:rsid w:val="00075D32"/>
    <w:rsid w:val="00077876"/>
    <w:rsid w:val="00077AAB"/>
    <w:rsid w:val="00077BBB"/>
    <w:rsid w:val="00080788"/>
    <w:rsid w:val="0008195F"/>
    <w:rsid w:val="000841FC"/>
    <w:rsid w:val="0008458C"/>
    <w:rsid w:val="00084CEF"/>
    <w:rsid w:val="000859F6"/>
    <w:rsid w:val="00085D5D"/>
    <w:rsid w:val="000860D5"/>
    <w:rsid w:val="00086F40"/>
    <w:rsid w:val="00090B1D"/>
    <w:rsid w:val="00090BE5"/>
    <w:rsid w:val="0009149F"/>
    <w:rsid w:val="00091901"/>
    <w:rsid w:val="00092726"/>
    <w:rsid w:val="00093F36"/>
    <w:rsid w:val="00094CF3"/>
    <w:rsid w:val="00094E5D"/>
    <w:rsid w:val="000965A8"/>
    <w:rsid w:val="00096C27"/>
    <w:rsid w:val="0009702C"/>
    <w:rsid w:val="00097F07"/>
    <w:rsid w:val="000A0A45"/>
    <w:rsid w:val="000A0FBC"/>
    <w:rsid w:val="000A1B56"/>
    <w:rsid w:val="000A1CBD"/>
    <w:rsid w:val="000A1EBA"/>
    <w:rsid w:val="000A1FF9"/>
    <w:rsid w:val="000A3B2C"/>
    <w:rsid w:val="000A5236"/>
    <w:rsid w:val="000A5B42"/>
    <w:rsid w:val="000A6997"/>
    <w:rsid w:val="000A7193"/>
    <w:rsid w:val="000A720E"/>
    <w:rsid w:val="000B0F37"/>
    <w:rsid w:val="000B4102"/>
    <w:rsid w:val="000B41C0"/>
    <w:rsid w:val="000B69B3"/>
    <w:rsid w:val="000B6FB9"/>
    <w:rsid w:val="000B7D51"/>
    <w:rsid w:val="000C0988"/>
    <w:rsid w:val="000C1339"/>
    <w:rsid w:val="000C16AC"/>
    <w:rsid w:val="000C170A"/>
    <w:rsid w:val="000C25AA"/>
    <w:rsid w:val="000C261E"/>
    <w:rsid w:val="000C2C3B"/>
    <w:rsid w:val="000C352A"/>
    <w:rsid w:val="000C466F"/>
    <w:rsid w:val="000C4CD5"/>
    <w:rsid w:val="000C4FF1"/>
    <w:rsid w:val="000C5234"/>
    <w:rsid w:val="000C5303"/>
    <w:rsid w:val="000C53F3"/>
    <w:rsid w:val="000C5B13"/>
    <w:rsid w:val="000C5B4E"/>
    <w:rsid w:val="000C6AFF"/>
    <w:rsid w:val="000C73D9"/>
    <w:rsid w:val="000C7621"/>
    <w:rsid w:val="000D0BB9"/>
    <w:rsid w:val="000D245E"/>
    <w:rsid w:val="000D2855"/>
    <w:rsid w:val="000D4137"/>
    <w:rsid w:val="000D6F28"/>
    <w:rsid w:val="000D70A0"/>
    <w:rsid w:val="000E018A"/>
    <w:rsid w:val="000E0208"/>
    <w:rsid w:val="000E042B"/>
    <w:rsid w:val="000E0F47"/>
    <w:rsid w:val="000E13CA"/>
    <w:rsid w:val="000E1805"/>
    <w:rsid w:val="000E1FBC"/>
    <w:rsid w:val="000E2618"/>
    <w:rsid w:val="000E2C3C"/>
    <w:rsid w:val="000E379B"/>
    <w:rsid w:val="000E3C56"/>
    <w:rsid w:val="000E516E"/>
    <w:rsid w:val="000E51C8"/>
    <w:rsid w:val="000E5203"/>
    <w:rsid w:val="000E5BA4"/>
    <w:rsid w:val="000E6172"/>
    <w:rsid w:val="000E6C56"/>
    <w:rsid w:val="000E7144"/>
    <w:rsid w:val="000F0A83"/>
    <w:rsid w:val="000F239E"/>
    <w:rsid w:val="000F29A8"/>
    <w:rsid w:val="000F2CD5"/>
    <w:rsid w:val="000F2DE6"/>
    <w:rsid w:val="000F2FD5"/>
    <w:rsid w:val="000F3DE9"/>
    <w:rsid w:val="000F41AB"/>
    <w:rsid w:val="000F5466"/>
    <w:rsid w:val="000F5525"/>
    <w:rsid w:val="000F5D9C"/>
    <w:rsid w:val="000F6994"/>
    <w:rsid w:val="000F7229"/>
    <w:rsid w:val="000F7AA3"/>
    <w:rsid w:val="001003DE"/>
    <w:rsid w:val="0010107F"/>
    <w:rsid w:val="00102717"/>
    <w:rsid w:val="00104530"/>
    <w:rsid w:val="00104A0D"/>
    <w:rsid w:val="001058AD"/>
    <w:rsid w:val="00112DD4"/>
    <w:rsid w:val="001147CE"/>
    <w:rsid w:val="001149A7"/>
    <w:rsid w:val="00115F99"/>
    <w:rsid w:val="00116E8D"/>
    <w:rsid w:val="00116F04"/>
    <w:rsid w:val="00117492"/>
    <w:rsid w:val="00117B8D"/>
    <w:rsid w:val="00117BEC"/>
    <w:rsid w:val="00117D58"/>
    <w:rsid w:val="00120325"/>
    <w:rsid w:val="001204F6"/>
    <w:rsid w:val="00120C36"/>
    <w:rsid w:val="00120F5F"/>
    <w:rsid w:val="00120FE3"/>
    <w:rsid w:val="00122C26"/>
    <w:rsid w:val="001233C8"/>
    <w:rsid w:val="00124130"/>
    <w:rsid w:val="00124C75"/>
    <w:rsid w:val="00125166"/>
    <w:rsid w:val="0012560F"/>
    <w:rsid w:val="001270BA"/>
    <w:rsid w:val="0012750E"/>
    <w:rsid w:val="00127A37"/>
    <w:rsid w:val="00127D71"/>
    <w:rsid w:val="001321FD"/>
    <w:rsid w:val="00132496"/>
    <w:rsid w:val="00132B20"/>
    <w:rsid w:val="00132EF2"/>
    <w:rsid w:val="001330D4"/>
    <w:rsid w:val="001344B7"/>
    <w:rsid w:val="0013599C"/>
    <w:rsid w:val="00135C7C"/>
    <w:rsid w:val="00136533"/>
    <w:rsid w:val="00136CF8"/>
    <w:rsid w:val="00137678"/>
    <w:rsid w:val="00137813"/>
    <w:rsid w:val="00137964"/>
    <w:rsid w:val="00137A47"/>
    <w:rsid w:val="00137C90"/>
    <w:rsid w:val="00141535"/>
    <w:rsid w:val="00141D50"/>
    <w:rsid w:val="00142580"/>
    <w:rsid w:val="00142A45"/>
    <w:rsid w:val="00143615"/>
    <w:rsid w:val="00143AC7"/>
    <w:rsid w:val="001443C1"/>
    <w:rsid w:val="00144442"/>
    <w:rsid w:val="0014565B"/>
    <w:rsid w:val="00145FD5"/>
    <w:rsid w:val="0015006F"/>
    <w:rsid w:val="00150EBB"/>
    <w:rsid w:val="001532DF"/>
    <w:rsid w:val="00153408"/>
    <w:rsid w:val="0015367C"/>
    <w:rsid w:val="00153BD4"/>
    <w:rsid w:val="00154371"/>
    <w:rsid w:val="0015479C"/>
    <w:rsid w:val="001550C9"/>
    <w:rsid w:val="0015545D"/>
    <w:rsid w:val="00155E72"/>
    <w:rsid w:val="00157C7B"/>
    <w:rsid w:val="00160249"/>
    <w:rsid w:val="0016091E"/>
    <w:rsid w:val="0016173B"/>
    <w:rsid w:val="00162262"/>
    <w:rsid w:val="00165175"/>
    <w:rsid w:val="00165CED"/>
    <w:rsid w:val="00165FD4"/>
    <w:rsid w:val="00166A91"/>
    <w:rsid w:val="0017114F"/>
    <w:rsid w:val="0017370D"/>
    <w:rsid w:val="00177049"/>
    <w:rsid w:val="00177495"/>
    <w:rsid w:val="00177B0C"/>
    <w:rsid w:val="00177D72"/>
    <w:rsid w:val="00180AE3"/>
    <w:rsid w:val="00181653"/>
    <w:rsid w:val="00181F85"/>
    <w:rsid w:val="00182BA8"/>
    <w:rsid w:val="001836A4"/>
    <w:rsid w:val="001838BB"/>
    <w:rsid w:val="00185C8C"/>
    <w:rsid w:val="00186072"/>
    <w:rsid w:val="00191422"/>
    <w:rsid w:val="001920FA"/>
    <w:rsid w:val="00192A6C"/>
    <w:rsid w:val="001937E1"/>
    <w:rsid w:val="00193A90"/>
    <w:rsid w:val="00193B63"/>
    <w:rsid w:val="001954A9"/>
    <w:rsid w:val="001956AA"/>
    <w:rsid w:val="0019620E"/>
    <w:rsid w:val="0019696C"/>
    <w:rsid w:val="00197D8D"/>
    <w:rsid w:val="001A167A"/>
    <w:rsid w:val="001A1B65"/>
    <w:rsid w:val="001A2056"/>
    <w:rsid w:val="001A2244"/>
    <w:rsid w:val="001A2EC1"/>
    <w:rsid w:val="001A3956"/>
    <w:rsid w:val="001A46DD"/>
    <w:rsid w:val="001A494B"/>
    <w:rsid w:val="001A5EAA"/>
    <w:rsid w:val="001A63D8"/>
    <w:rsid w:val="001A6BD9"/>
    <w:rsid w:val="001B1428"/>
    <w:rsid w:val="001B27F6"/>
    <w:rsid w:val="001B3596"/>
    <w:rsid w:val="001B3D77"/>
    <w:rsid w:val="001B436B"/>
    <w:rsid w:val="001B48D8"/>
    <w:rsid w:val="001B4C9C"/>
    <w:rsid w:val="001B51ED"/>
    <w:rsid w:val="001B5B9D"/>
    <w:rsid w:val="001C0FEA"/>
    <w:rsid w:val="001C1260"/>
    <w:rsid w:val="001C1D53"/>
    <w:rsid w:val="001C2696"/>
    <w:rsid w:val="001C2E89"/>
    <w:rsid w:val="001C42F1"/>
    <w:rsid w:val="001C4451"/>
    <w:rsid w:val="001C4BE8"/>
    <w:rsid w:val="001C6468"/>
    <w:rsid w:val="001C77AE"/>
    <w:rsid w:val="001C7FA4"/>
    <w:rsid w:val="001C7FBE"/>
    <w:rsid w:val="001D02D6"/>
    <w:rsid w:val="001D0C8B"/>
    <w:rsid w:val="001D12E4"/>
    <w:rsid w:val="001D1967"/>
    <w:rsid w:val="001D2D33"/>
    <w:rsid w:val="001D39BE"/>
    <w:rsid w:val="001D4131"/>
    <w:rsid w:val="001D4F9D"/>
    <w:rsid w:val="001D567E"/>
    <w:rsid w:val="001D58BB"/>
    <w:rsid w:val="001D6B9D"/>
    <w:rsid w:val="001D70A3"/>
    <w:rsid w:val="001D73B9"/>
    <w:rsid w:val="001E1746"/>
    <w:rsid w:val="001E1762"/>
    <w:rsid w:val="001E17D0"/>
    <w:rsid w:val="001E1D46"/>
    <w:rsid w:val="001E54BE"/>
    <w:rsid w:val="001E6796"/>
    <w:rsid w:val="001E6FB8"/>
    <w:rsid w:val="001E7335"/>
    <w:rsid w:val="001E7833"/>
    <w:rsid w:val="001E7BDE"/>
    <w:rsid w:val="001F0810"/>
    <w:rsid w:val="001F0B3A"/>
    <w:rsid w:val="001F2C4E"/>
    <w:rsid w:val="001F34C0"/>
    <w:rsid w:val="001F3E1E"/>
    <w:rsid w:val="001F3E22"/>
    <w:rsid w:val="001F5045"/>
    <w:rsid w:val="001F593E"/>
    <w:rsid w:val="001F67F0"/>
    <w:rsid w:val="001F7606"/>
    <w:rsid w:val="001F7BD5"/>
    <w:rsid w:val="001F7CA6"/>
    <w:rsid w:val="00200154"/>
    <w:rsid w:val="002003CC"/>
    <w:rsid w:val="002025CD"/>
    <w:rsid w:val="002028BF"/>
    <w:rsid w:val="00203561"/>
    <w:rsid w:val="00203AFB"/>
    <w:rsid w:val="00205FD7"/>
    <w:rsid w:val="00207097"/>
    <w:rsid w:val="00207522"/>
    <w:rsid w:val="002075A6"/>
    <w:rsid w:val="00210D6D"/>
    <w:rsid w:val="00210F12"/>
    <w:rsid w:val="00212019"/>
    <w:rsid w:val="00212614"/>
    <w:rsid w:val="00212B4C"/>
    <w:rsid w:val="002131FB"/>
    <w:rsid w:val="00213B1B"/>
    <w:rsid w:val="00213C06"/>
    <w:rsid w:val="002142BB"/>
    <w:rsid w:val="002143F8"/>
    <w:rsid w:val="00214571"/>
    <w:rsid w:val="0021569B"/>
    <w:rsid w:val="002176D7"/>
    <w:rsid w:val="00220D31"/>
    <w:rsid w:val="00221DF2"/>
    <w:rsid w:val="0022216D"/>
    <w:rsid w:val="00222273"/>
    <w:rsid w:val="0022253E"/>
    <w:rsid w:val="002229A5"/>
    <w:rsid w:val="00222F07"/>
    <w:rsid w:val="00223EB8"/>
    <w:rsid w:val="00224669"/>
    <w:rsid w:val="00224BFA"/>
    <w:rsid w:val="00224F57"/>
    <w:rsid w:val="002254B0"/>
    <w:rsid w:val="00227B6C"/>
    <w:rsid w:val="00227C11"/>
    <w:rsid w:val="00231079"/>
    <w:rsid w:val="0023183B"/>
    <w:rsid w:val="00232219"/>
    <w:rsid w:val="00232E64"/>
    <w:rsid w:val="002336BE"/>
    <w:rsid w:val="002336C3"/>
    <w:rsid w:val="002337A6"/>
    <w:rsid w:val="00233894"/>
    <w:rsid w:val="00233D3B"/>
    <w:rsid w:val="00234A9E"/>
    <w:rsid w:val="00235815"/>
    <w:rsid w:val="00235A48"/>
    <w:rsid w:val="00237273"/>
    <w:rsid w:val="00240AFF"/>
    <w:rsid w:val="002414B1"/>
    <w:rsid w:val="00241CF9"/>
    <w:rsid w:val="00242583"/>
    <w:rsid w:val="0024403A"/>
    <w:rsid w:val="00244085"/>
    <w:rsid w:val="002457B3"/>
    <w:rsid w:val="00245F4A"/>
    <w:rsid w:val="002463F3"/>
    <w:rsid w:val="0024667B"/>
    <w:rsid w:val="00247332"/>
    <w:rsid w:val="00247D5C"/>
    <w:rsid w:val="00247DB2"/>
    <w:rsid w:val="002511FF"/>
    <w:rsid w:val="002514E9"/>
    <w:rsid w:val="00256C50"/>
    <w:rsid w:val="00257CA9"/>
    <w:rsid w:val="0026011B"/>
    <w:rsid w:val="002606C5"/>
    <w:rsid w:val="00260B1E"/>
    <w:rsid w:val="00261281"/>
    <w:rsid w:val="002627C9"/>
    <w:rsid w:val="00262F04"/>
    <w:rsid w:val="00263C79"/>
    <w:rsid w:val="0026568E"/>
    <w:rsid w:val="002659B2"/>
    <w:rsid w:val="00266BD9"/>
    <w:rsid w:val="002672E1"/>
    <w:rsid w:val="0026773C"/>
    <w:rsid w:val="00267FF3"/>
    <w:rsid w:val="00270339"/>
    <w:rsid w:val="00271FB2"/>
    <w:rsid w:val="002721C1"/>
    <w:rsid w:val="00274453"/>
    <w:rsid w:val="002752F4"/>
    <w:rsid w:val="00277D6B"/>
    <w:rsid w:val="00280139"/>
    <w:rsid w:val="0028037E"/>
    <w:rsid w:val="00280F77"/>
    <w:rsid w:val="00280F87"/>
    <w:rsid w:val="002810DA"/>
    <w:rsid w:val="002832C4"/>
    <w:rsid w:val="00284471"/>
    <w:rsid w:val="00286EA4"/>
    <w:rsid w:val="00286EAB"/>
    <w:rsid w:val="00287CEE"/>
    <w:rsid w:val="00291F5E"/>
    <w:rsid w:val="00294A6D"/>
    <w:rsid w:val="00294FD0"/>
    <w:rsid w:val="00295197"/>
    <w:rsid w:val="00297D6F"/>
    <w:rsid w:val="002A0EC5"/>
    <w:rsid w:val="002A1130"/>
    <w:rsid w:val="002A3618"/>
    <w:rsid w:val="002A3DCA"/>
    <w:rsid w:val="002A50EC"/>
    <w:rsid w:val="002A50F5"/>
    <w:rsid w:val="002A55E7"/>
    <w:rsid w:val="002A5A9E"/>
    <w:rsid w:val="002A630C"/>
    <w:rsid w:val="002A6959"/>
    <w:rsid w:val="002A7A65"/>
    <w:rsid w:val="002B0B97"/>
    <w:rsid w:val="002B0F7F"/>
    <w:rsid w:val="002B1168"/>
    <w:rsid w:val="002B1EA3"/>
    <w:rsid w:val="002B25CC"/>
    <w:rsid w:val="002B449F"/>
    <w:rsid w:val="002B56CA"/>
    <w:rsid w:val="002B643D"/>
    <w:rsid w:val="002B66D6"/>
    <w:rsid w:val="002C092D"/>
    <w:rsid w:val="002C197C"/>
    <w:rsid w:val="002C3BB7"/>
    <w:rsid w:val="002C7058"/>
    <w:rsid w:val="002C7081"/>
    <w:rsid w:val="002C7B9E"/>
    <w:rsid w:val="002D166B"/>
    <w:rsid w:val="002D2487"/>
    <w:rsid w:val="002D29B4"/>
    <w:rsid w:val="002D3203"/>
    <w:rsid w:val="002D5B54"/>
    <w:rsid w:val="002D5C91"/>
    <w:rsid w:val="002D6066"/>
    <w:rsid w:val="002D6136"/>
    <w:rsid w:val="002D628D"/>
    <w:rsid w:val="002D6F78"/>
    <w:rsid w:val="002D7459"/>
    <w:rsid w:val="002D7831"/>
    <w:rsid w:val="002D7A2A"/>
    <w:rsid w:val="002E011B"/>
    <w:rsid w:val="002E0559"/>
    <w:rsid w:val="002E1CCD"/>
    <w:rsid w:val="002E1D94"/>
    <w:rsid w:val="002E23CA"/>
    <w:rsid w:val="002E3067"/>
    <w:rsid w:val="002E45F9"/>
    <w:rsid w:val="002E5E10"/>
    <w:rsid w:val="002E70CD"/>
    <w:rsid w:val="002E756C"/>
    <w:rsid w:val="002F0033"/>
    <w:rsid w:val="002F0FC3"/>
    <w:rsid w:val="002F1E16"/>
    <w:rsid w:val="002F22CD"/>
    <w:rsid w:val="002F545E"/>
    <w:rsid w:val="002F57FE"/>
    <w:rsid w:val="002F61BA"/>
    <w:rsid w:val="002F7AA3"/>
    <w:rsid w:val="00300D03"/>
    <w:rsid w:val="003010A1"/>
    <w:rsid w:val="00302711"/>
    <w:rsid w:val="00302E4B"/>
    <w:rsid w:val="00303266"/>
    <w:rsid w:val="003035F5"/>
    <w:rsid w:val="003042BE"/>
    <w:rsid w:val="00304360"/>
    <w:rsid w:val="00304F68"/>
    <w:rsid w:val="003070FD"/>
    <w:rsid w:val="003073A1"/>
    <w:rsid w:val="0031119B"/>
    <w:rsid w:val="003112B8"/>
    <w:rsid w:val="0031138E"/>
    <w:rsid w:val="0031171E"/>
    <w:rsid w:val="003117A4"/>
    <w:rsid w:val="0031217A"/>
    <w:rsid w:val="00312405"/>
    <w:rsid w:val="0031258F"/>
    <w:rsid w:val="00312E44"/>
    <w:rsid w:val="00313789"/>
    <w:rsid w:val="00313CE2"/>
    <w:rsid w:val="003142C2"/>
    <w:rsid w:val="0031625C"/>
    <w:rsid w:val="00316932"/>
    <w:rsid w:val="00316FFF"/>
    <w:rsid w:val="00320983"/>
    <w:rsid w:val="00320BFC"/>
    <w:rsid w:val="00320EB7"/>
    <w:rsid w:val="003210CC"/>
    <w:rsid w:val="003211B8"/>
    <w:rsid w:val="00322C3D"/>
    <w:rsid w:val="0032317A"/>
    <w:rsid w:val="00325144"/>
    <w:rsid w:val="003254CE"/>
    <w:rsid w:val="003262BF"/>
    <w:rsid w:val="0033245F"/>
    <w:rsid w:val="00332D07"/>
    <w:rsid w:val="00333391"/>
    <w:rsid w:val="003359B2"/>
    <w:rsid w:val="003367F2"/>
    <w:rsid w:val="00336955"/>
    <w:rsid w:val="00336ADD"/>
    <w:rsid w:val="0034034A"/>
    <w:rsid w:val="003406AE"/>
    <w:rsid w:val="00341185"/>
    <w:rsid w:val="003418FA"/>
    <w:rsid w:val="00341AD9"/>
    <w:rsid w:val="00342E0F"/>
    <w:rsid w:val="003441D2"/>
    <w:rsid w:val="003443FA"/>
    <w:rsid w:val="003449AA"/>
    <w:rsid w:val="003455A7"/>
    <w:rsid w:val="00345663"/>
    <w:rsid w:val="0034580C"/>
    <w:rsid w:val="003465CB"/>
    <w:rsid w:val="00346847"/>
    <w:rsid w:val="00346FEA"/>
    <w:rsid w:val="00347818"/>
    <w:rsid w:val="0035122E"/>
    <w:rsid w:val="00351A38"/>
    <w:rsid w:val="003528BB"/>
    <w:rsid w:val="00355311"/>
    <w:rsid w:val="00356E5B"/>
    <w:rsid w:val="00357BDC"/>
    <w:rsid w:val="00360076"/>
    <w:rsid w:val="0036131A"/>
    <w:rsid w:val="003657FA"/>
    <w:rsid w:val="00367239"/>
    <w:rsid w:val="003700A5"/>
    <w:rsid w:val="00370F03"/>
    <w:rsid w:val="00370FBD"/>
    <w:rsid w:val="00371C64"/>
    <w:rsid w:val="00372CAF"/>
    <w:rsid w:val="00372E52"/>
    <w:rsid w:val="00373028"/>
    <w:rsid w:val="003735CC"/>
    <w:rsid w:val="00374CFC"/>
    <w:rsid w:val="003752E8"/>
    <w:rsid w:val="00375C4F"/>
    <w:rsid w:val="0037776D"/>
    <w:rsid w:val="003802BA"/>
    <w:rsid w:val="003803CC"/>
    <w:rsid w:val="00383631"/>
    <w:rsid w:val="0038551B"/>
    <w:rsid w:val="00385BD8"/>
    <w:rsid w:val="003863B3"/>
    <w:rsid w:val="00386BD8"/>
    <w:rsid w:val="00386CAD"/>
    <w:rsid w:val="00387212"/>
    <w:rsid w:val="00390D7F"/>
    <w:rsid w:val="003916CE"/>
    <w:rsid w:val="00391C01"/>
    <w:rsid w:val="00394ADF"/>
    <w:rsid w:val="00395852"/>
    <w:rsid w:val="00396372"/>
    <w:rsid w:val="003965B7"/>
    <w:rsid w:val="00396884"/>
    <w:rsid w:val="00396EDB"/>
    <w:rsid w:val="00397555"/>
    <w:rsid w:val="003979E9"/>
    <w:rsid w:val="00397BD9"/>
    <w:rsid w:val="003A1ACA"/>
    <w:rsid w:val="003A2989"/>
    <w:rsid w:val="003A37C6"/>
    <w:rsid w:val="003A4273"/>
    <w:rsid w:val="003A463C"/>
    <w:rsid w:val="003A4A65"/>
    <w:rsid w:val="003A62D3"/>
    <w:rsid w:val="003A66C4"/>
    <w:rsid w:val="003A6D38"/>
    <w:rsid w:val="003A739C"/>
    <w:rsid w:val="003B06F0"/>
    <w:rsid w:val="003B08BF"/>
    <w:rsid w:val="003B22F6"/>
    <w:rsid w:val="003B37BD"/>
    <w:rsid w:val="003B4526"/>
    <w:rsid w:val="003B4B3E"/>
    <w:rsid w:val="003B545D"/>
    <w:rsid w:val="003B7193"/>
    <w:rsid w:val="003B7EFE"/>
    <w:rsid w:val="003C0AF4"/>
    <w:rsid w:val="003C0BB7"/>
    <w:rsid w:val="003C21B8"/>
    <w:rsid w:val="003C23A1"/>
    <w:rsid w:val="003C39A1"/>
    <w:rsid w:val="003C3A77"/>
    <w:rsid w:val="003C4244"/>
    <w:rsid w:val="003C446E"/>
    <w:rsid w:val="003C4811"/>
    <w:rsid w:val="003C4E94"/>
    <w:rsid w:val="003C5950"/>
    <w:rsid w:val="003C6D17"/>
    <w:rsid w:val="003D1FEE"/>
    <w:rsid w:val="003D22A0"/>
    <w:rsid w:val="003D2611"/>
    <w:rsid w:val="003D294B"/>
    <w:rsid w:val="003D3704"/>
    <w:rsid w:val="003D510A"/>
    <w:rsid w:val="003D541F"/>
    <w:rsid w:val="003D5FD2"/>
    <w:rsid w:val="003D741F"/>
    <w:rsid w:val="003D7EB1"/>
    <w:rsid w:val="003E36D4"/>
    <w:rsid w:val="003E38E4"/>
    <w:rsid w:val="003E4C58"/>
    <w:rsid w:val="003E5436"/>
    <w:rsid w:val="003E6AA7"/>
    <w:rsid w:val="003E70BB"/>
    <w:rsid w:val="003E7FF4"/>
    <w:rsid w:val="003F137C"/>
    <w:rsid w:val="003F2BF0"/>
    <w:rsid w:val="003F3505"/>
    <w:rsid w:val="003F356D"/>
    <w:rsid w:val="003F4503"/>
    <w:rsid w:val="003F4B30"/>
    <w:rsid w:val="003F5263"/>
    <w:rsid w:val="003F5875"/>
    <w:rsid w:val="003F6123"/>
    <w:rsid w:val="003F6AD4"/>
    <w:rsid w:val="003F6C7E"/>
    <w:rsid w:val="003F6D62"/>
    <w:rsid w:val="0040038B"/>
    <w:rsid w:val="00400607"/>
    <w:rsid w:val="00402706"/>
    <w:rsid w:val="00402B6F"/>
    <w:rsid w:val="00402D3A"/>
    <w:rsid w:val="00402FAD"/>
    <w:rsid w:val="00404172"/>
    <w:rsid w:val="00405FB3"/>
    <w:rsid w:val="00406C59"/>
    <w:rsid w:val="004077A6"/>
    <w:rsid w:val="00407B71"/>
    <w:rsid w:val="004100B7"/>
    <w:rsid w:val="0041139E"/>
    <w:rsid w:val="00413987"/>
    <w:rsid w:val="00413F30"/>
    <w:rsid w:val="004158B5"/>
    <w:rsid w:val="00416B9E"/>
    <w:rsid w:val="004176DB"/>
    <w:rsid w:val="004208CF"/>
    <w:rsid w:val="0042349F"/>
    <w:rsid w:val="0042495D"/>
    <w:rsid w:val="00425D99"/>
    <w:rsid w:val="00426F85"/>
    <w:rsid w:val="004318C1"/>
    <w:rsid w:val="00431E56"/>
    <w:rsid w:val="00432079"/>
    <w:rsid w:val="00432230"/>
    <w:rsid w:val="00432448"/>
    <w:rsid w:val="00433104"/>
    <w:rsid w:val="004335D0"/>
    <w:rsid w:val="00434101"/>
    <w:rsid w:val="00434A1E"/>
    <w:rsid w:val="004372A7"/>
    <w:rsid w:val="004375F9"/>
    <w:rsid w:val="00440F64"/>
    <w:rsid w:val="00441738"/>
    <w:rsid w:val="00442842"/>
    <w:rsid w:val="00443CF3"/>
    <w:rsid w:val="00444666"/>
    <w:rsid w:val="00444ECC"/>
    <w:rsid w:val="00445DD2"/>
    <w:rsid w:val="0044669C"/>
    <w:rsid w:val="0044684E"/>
    <w:rsid w:val="004469AF"/>
    <w:rsid w:val="00446B8F"/>
    <w:rsid w:val="00447D09"/>
    <w:rsid w:val="00450EA9"/>
    <w:rsid w:val="004513B9"/>
    <w:rsid w:val="0045342D"/>
    <w:rsid w:val="00454254"/>
    <w:rsid w:val="0045478A"/>
    <w:rsid w:val="004565B2"/>
    <w:rsid w:val="004569A2"/>
    <w:rsid w:val="00461706"/>
    <w:rsid w:val="00462416"/>
    <w:rsid w:val="00463BFB"/>
    <w:rsid w:val="00463C51"/>
    <w:rsid w:val="0046500E"/>
    <w:rsid w:val="004650B1"/>
    <w:rsid w:val="00465E2C"/>
    <w:rsid w:val="004665FF"/>
    <w:rsid w:val="00466E56"/>
    <w:rsid w:val="00466FAB"/>
    <w:rsid w:val="00467A09"/>
    <w:rsid w:val="004714AA"/>
    <w:rsid w:val="004720CC"/>
    <w:rsid w:val="00472595"/>
    <w:rsid w:val="0047485B"/>
    <w:rsid w:val="004758A0"/>
    <w:rsid w:val="00476247"/>
    <w:rsid w:val="00476449"/>
    <w:rsid w:val="00476598"/>
    <w:rsid w:val="004774B2"/>
    <w:rsid w:val="004803F1"/>
    <w:rsid w:val="00481D42"/>
    <w:rsid w:val="00485100"/>
    <w:rsid w:val="0048510D"/>
    <w:rsid w:val="00485AE3"/>
    <w:rsid w:val="00486168"/>
    <w:rsid w:val="00487202"/>
    <w:rsid w:val="00487EDC"/>
    <w:rsid w:val="00490736"/>
    <w:rsid w:val="0049083C"/>
    <w:rsid w:val="00491F20"/>
    <w:rsid w:val="00495D2A"/>
    <w:rsid w:val="00496543"/>
    <w:rsid w:val="00496A01"/>
    <w:rsid w:val="004A089C"/>
    <w:rsid w:val="004A1A5B"/>
    <w:rsid w:val="004A2EDA"/>
    <w:rsid w:val="004A3B7F"/>
    <w:rsid w:val="004A3B8E"/>
    <w:rsid w:val="004A3EF3"/>
    <w:rsid w:val="004A4582"/>
    <w:rsid w:val="004A4A41"/>
    <w:rsid w:val="004A513A"/>
    <w:rsid w:val="004A559B"/>
    <w:rsid w:val="004A58A0"/>
    <w:rsid w:val="004B0981"/>
    <w:rsid w:val="004B0C39"/>
    <w:rsid w:val="004B2247"/>
    <w:rsid w:val="004B26D1"/>
    <w:rsid w:val="004B3020"/>
    <w:rsid w:val="004B3E18"/>
    <w:rsid w:val="004B6517"/>
    <w:rsid w:val="004B73A3"/>
    <w:rsid w:val="004B7655"/>
    <w:rsid w:val="004C1563"/>
    <w:rsid w:val="004C1C38"/>
    <w:rsid w:val="004C2A62"/>
    <w:rsid w:val="004C3045"/>
    <w:rsid w:val="004C4687"/>
    <w:rsid w:val="004C535F"/>
    <w:rsid w:val="004C5DAA"/>
    <w:rsid w:val="004C5E1E"/>
    <w:rsid w:val="004C6143"/>
    <w:rsid w:val="004C62DA"/>
    <w:rsid w:val="004C679F"/>
    <w:rsid w:val="004C7300"/>
    <w:rsid w:val="004D19A7"/>
    <w:rsid w:val="004D20C4"/>
    <w:rsid w:val="004D268B"/>
    <w:rsid w:val="004D2AAD"/>
    <w:rsid w:val="004D2BD3"/>
    <w:rsid w:val="004D3728"/>
    <w:rsid w:val="004D4A31"/>
    <w:rsid w:val="004D4B08"/>
    <w:rsid w:val="004D5E45"/>
    <w:rsid w:val="004D687A"/>
    <w:rsid w:val="004D6EA5"/>
    <w:rsid w:val="004E1278"/>
    <w:rsid w:val="004E130D"/>
    <w:rsid w:val="004E1323"/>
    <w:rsid w:val="004E1921"/>
    <w:rsid w:val="004E2913"/>
    <w:rsid w:val="004E2DBF"/>
    <w:rsid w:val="004E31A7"/>
    <w:rsid w:val="004E39C9"/>
    <w:rsid w:val="004E494C"/>
    <w:rsid w:val="004E4A44"/>
    <w:rsid w:val="004E5035"/>
    <w:rsid w:val="004E51B4"/>
    <w:rsid w:val="004E52B8"/>
    <w:rsid w:val="004E6BC2"/>
    <w:rsid w:val="004E7DDA"/>
    <w:rsid w:val="004E7F78"/>
    <w:rsid w:val="004F1964"/>
    <w:rsid w:val="004F4D93"/>
    <w:rsid w:val="004F5262"/>
    <w:rsid w:val="00501E9D"/>
    <w:rsid w:val="00502EE7"/>
    <w:rsid w:val="0050542D"/>
    <w:rsid w:val="00505B97"/>
    <w:rsid w:val="00505E1A"/>
    <w:rsid w:val="005132AD"/>
    <w:rsid w:val="0051438F"/>
    <w:rsid w:val="0051453C"/>
    <w:rsid w:val="0051583C"/>
    <w:rsid w:val="00515DD1"/>
    <w:rsid w:val="00515E9C"/>
    <w:rsid w:val="0051749A"/>
    <w:rsid w:val="0051763F"/>
    <w:rsid w:val="00520884"/>
    <w:rsid w:val="0052199A"/>
    <w:rsid w:val="005226B4"/>
    <w:rsid w:val="0052366F"/>
    <w:rsid w:val="005239C1"/>
    <w:rsid w:val="00523BEC"/>
    <w:rsid w:val="00523ECB"/>
    <w:rsid w:val="00523F55"/>
    <w:rsid w:val="0052441A"/>
    <w:rsid w:val="0052452B"/>
    <w:rsid w:val="00524D14"/>
    <w:rsid w:val="005254F2"/>
    <w:rsid w:val="00526B44"/>
    <w:rsid w:val="00530548"/>
    <w:rsid w:val="00530BF1"/>
    <w:rsid w:val="005311A3"/>
    <w:rsid w:val="005317BF"/>
    <w:rsid w:val="00531AE9"/>
    <w:rsid w:val="00532A1E"/>
    <w:rsid w:val="00532C9F"/>
    <w:rsid w:val="00532E46"/>
    <w:rsid w:val="005343ED"/>
    <w:rsid w:val="00535D57"/>
    <w:rsid w:val="00536CF1"/>
    <w:rsid w:val="00536E50"/>
    <w:rsid w:val="00536F22"/>
    <w:rsid w:val="005378C7"/>
    <w:rsid w:val="005410C6"/>
    <w:rsid w:val="00545A2E"/>
    <w:rsid w:val="00546335"/>
    <w:rsid w:val="005504C4"/>
    <w:rsid w:val="00551B9A"/>
    <w:rsid w:val="00551F05"/>
    <w:rsid w:val="005533D6"/>
    <w:rsid w:val="005567CE"/>
    <w:rsid w:val="00556BA9"/>
    <w:rsid w:val="00556C03"/>
    <w:rsid w:val="00560B03"/>
    <w:rsid w:val="00561165"/>
    <w:rsid w:val="00563354"/>
    <w:rsid w:val="00563A74"/>
    <w:rsid w:val="00565C51"/>
    <w:rsid w:val="00566975"/>
    <w:rsid w:val="00570673"/>
    <w:rsid w:val="00571A36"/>
    <w:rsid w:val="00572E89"/>
    <w:rsid w:val="00574767"/>
    <w:rsid w:val="00576A75"/>
    <w:rsid w:val="0057774D"/>
    <w:rsid w:val="00577777"/>
    <w:rsid w:val="00580140"/>
    <w:rsid w:val="00580DAA"/>
    <w:rsid w:val="005811F5"/>
    <w:rsid w:val="00581C29"/>
    <w:rsid w:val="0058316B"/>
    <w:rsid w:val="0058384E"/>
    <w:rsid w:val="00584D57"/>
    <w:rsid w:val="005857D7"/>
    <w:rsid w:val="005866D7"/>
    <w:rsid w:val="00586A43"/>
    <w:rsid w:val="00587318"/>
    <w:rsid w:val="00587D68"/>
    <w:rsid w:val="005907FB"/>
    <w:rsid w:val="00590E0A"/>
    <w:rsid w:val="00592291"/>
    <w:rsid w:val="00592A65"/>
    <w:rsid w:val="00592C01"/>
    <w:rsid w:val="00595E81"/>
    <w:rsid w:val="00596BDF"/>
    <w:rsid w:val="0059774A"/>
    <w:rsid w:val="00597A59"/>
    <w:rsid w:val="00597CDD"/>
    <w:rsid w:val="005A08BB"/>
    <w:rsid w:val="005A1EEE"/>
    <w:rsid w:val="005A419B"/>
    <w:rsid w:val="005A4837"/>
    <w:rsid w:val="005A57ED"/>
    <w:rsid w:val="005A6B28"/>
    <w:rsid w:val="005A6F63"/>
    <w:rsid w:val="005A765A"/>
    <w:rsid w:val="005B0169"/>
    <w:rsid w:val="005B0816"/>
    <w:rsid w:val="005B0DF9"/>
    <w:rsid w:val="005B1A09"/>
    <w:rsid w:val="005B2AB5"/>
    <w:rsid w:val="005B3FF3"/>
    <w:rsid w:val="005B4203"/>
    <w:rsid w:val="005B5AFB"/>
    <w:rsid w:val="005B6557"/>
    <w:rsid w:val="005B6A52"/>
    <w:rsid w:val="005B6FDC"/>
    <w:rsid w:val="005B7C13"/>
    <w:rsid w:val="005C09D1"/>
    <w:rsid w:val="005C0B74"/>
    <w:rsid w:val="005C1FCE"/>
    <w:rsid w:val="005C2BFD"/>
    <w:rsid w:val="005C3588"/>
    <w:rsid w:val="005C3CAC"/>
    <w:rsid w:val="005C42AD"/>
    <w:rsid w:val="005C4370"/>
    <w:rsid w:val="005C4895"/>
    <w:rsid w:val="005C4A9D"/>
    <w:rsid w:val="005C4CB2"/>
    <w:rsid w:val="005C569A"/>
    <w:rsid w:val="005C5D2D"/>
    <w:rsid w:val="005C623C"/>
    <w:rsid w:val="005C6A46"/>
    <w:rsid w:val="005C6DB6"/>
    <w:rsid w:val="005C731F"/>
    <w:rsid w:val="005C794E"/>
    <w:rsid w:val="005C7E50"/>
    <w:rsid w:val="005D0E5E"/>
    <w:rsid w:val="005D0EAB"/>
    <w:rsid w:val="005D1449"/>
    <w:rsid w:val="005D220D"/>
    <w:rsid w:val="005D22E5"/>
    <w:rsid w:val="005D37FF"/>
    <w:rsid w:val="005E0132"/>
    <w:rsid w:val="005E037B"/>
    <w:rsid w:val="005E05BF"/>
    <w:rsid w:val="005E0877"/>
    <w:rsid w:val="005E22A8"/>
    <w:rsid w:val="005E276D"/>
    <w:rsid w:val="005E31B2"/>
    <w:rsid w:val="005E40A3"/>
    <w:rsid w:val="005E497D"/>
    <w:rsid w:val="005E4AA4"/>
    <w:rsid w:val="005E5937"/>
    <w:rsid w:val="005E5C3D"/>
    <w:rsid w:val="005E61D2"/>
    <w:rsid w:val="005E74C1"/>
    <w:rsid w:val="005F0D45"/>
    <w:rsid w:val="005F1692"/>
    <w:rsid w:val="005F2670"/>
    <w:rsid w:val="005F2795"/>
    <w:rsid w:val="005F2C2E"/>
    <w:rsid w:val="005F32D3"/>
    <w:rsid w:val="005F34B3"/>
    <w:rsid w:val="005F4B42"/>
    <w:rsid w:val="005F4D57"/>
    <w:rsid w:val="005F6387"/>
    <w:rsid w:val="005F7B7B"/>
    <w:rsid w:val="005F7F97"/>
    <w:rsid w:val="00600365"/>
    <w:rsid w:val="0060075E"/>
    <w:rsid w:val="00600FFF"/>
    <w:rsid w:val="00601C71"/>
    <w:rsid w:val="006022CD"/>
    <w:rsid w:val="006047D3"/>
    <w:rsid w:val="006050E3"/>
    <w:rsid w:val="00605E29"/>
    <w:rsid w:val="006060A8"/>
    <w:rsid w:val="0060700D"/>
    <w:rsid w:val="00610C1E"/>
    <w:rsid w:val="00610F38"/>
    <w:rsid w:val="006110AC"/>
    <w:rsid w:val="00611DDF"/>
    <w:rsid w:val="0061226D"/>
    <w:rsid w:val="006134CC"/>
    <w:rsid w:val="00613508"/>
    <w:rsid w:val="0061361D"/>
    <w:rsid w:val="0061376A"/>
    <w:rsid w:val="00615D50"/>
    <w:rsid w:val="0061779B"/>
    <w:rsid w:val="0062087B"/>
    <w:rsid w:val="00620B39"/>
    <w:rsid w:val="0062125D"/>
    <w:rsid w:val="00622889"/>
    <w:rsid w:val="00624DAB"/>
    <w:rsid w:val="006257F5"/>
    <w:rsid w:val="00625880"/>
    <w:rsid w:val="00626483"/>
    <w:rsid w:val="0063035F"/>
    <w:rsid w:val="0063183F"/>
    <w:rsid w:val="00631898"/>
    <w:rsid w:val="00631D38"/>
    <w:rsid w:val="0063263A"/>
    <w:rsid w:val="0063347B"/>
    <w:rsid w:val="00633857"/>
    <w:rsid w:val="00633A7E"/>
    <w:rsid w:val="00634189"/>
    <w:rsid w:val="00634208"/>
    <w:rsid w:val="00635402"/>
    <w:rsid w:val="0064073F"/>
    <w:rsid w:val="0064094B"/>
    <w:rsid w:val="00643922"/>
    <w:rsid w:val="00645B79"/>
    <w:rsid w:val="00646D54"/>
    <w:rsid w:val="006476F0"/>
    <w:rsid w:val="006479D4"/>
    <w:rsid w:val="00650215"/>
    <w:rsid w:val="00650420"/>
    <w:rsid w:val="00652E61"/>
    <w:rsid w:val="00653EB9"/>
    <w:rsid w:val="00654DF4"/>
    <w:rsid w:val="00656206"/>
    <w:rsid w:val="006569CA"/>
    <w:rsid w:val="00657BE7"/>
    <w:rsid w:val="00660178"/>
    <w:rsid w:val="0066054F"/>
    <w:rsid w:val="00660602"/>
    <w:rsid w:val="0066078C"/>
    <w:rsid w:val="006610E9"/>
    <w:rsid w:val="00663136"/>
    <w:rsid w:val="00664420"/>
    <w:rsid w:val="0066471E"/>
    <w:rsid w:val="00664782"/>
    <w:rsid w:val="00664C04"/>
    <w:rsid w:val="00664C16"/>
    <w:rsid w:val="00665032"/>
    <w:rsid w:val="00665778"/>
    <w:rsid w:val="006673AE"/>
    <w:rsid w:val="00667629"/>
    <w:rsid w:val="0066786F"/>
    <w:rsid w:val="00667A5E"/>
    <w:rsid w:val="00667E3F"/>
    <w:rsid w:val="00670158"/>
    <w:rsid w:val="006712F7"/>
    <w:rsid w:val="0067182D"/>
    <w:rsid w:val="006733C5"/>
    <w:rsid w:val="00676086"/>
    <w:rsid w:val="006768DB"/>
    <w:rsid w:val="00676E5A"/>
    <w:rsid w:val="00681181"/>
    <w:rsid w:val="0068212A"/>
    <w:rsid w:val="00682473"/>
    <w:rsid w:val="006829EE"/>
    <w:rsid w:val="0068443E"/>
    <w:rsid w:val="0068491D"/>
    <w:rsid w:val="00684AFC"/>
    <w:rsid w:val="00684FB7"/>
    <w:rsid w:val="00685FA5"/>
    <w:rsid w:val="006862CA"/>
    <w:rsid w:val="00687220"/>
    <w:rsid w:val="00691E5A"/>
    <w:rsid w:val="00691F56"/>
    <w:rsid w:val="00691F5E"/>
    <w:rsid w:val="006922E3"/>
    <w:rsid w:val="006934DC"/>
    <w:rsid w:val="0069363E"/>
    <w:rsid w:val="00693D1F"/>
    <w:rsid w:val="00694EF4"/>
    <w:rsid w:val="006972ED"/>
    <w:rsid w:val="006A024F"/>
    <w:rsid w:val="006A31CE"/>
    <w:rsid w:val="006A4CD1"/>
    <w:rsid w:val="006A58F0"/>
    <w:rsid w:val="006A5DB4"/>
    <w:rsid w:val="006A6277"/>
    <w:rsid w:val="006A6E5D"/>
    <w:rsid w:val="006A73FC"/>
    <w:rsid w:val="006B0B95"/>
    <w:rsid w:val="006B1200"/>
    <w:rsid w:val="006B1266"/>
    <w:rsid w:val="006B1E9F"/>
    <w:rsid w:val="006B219B"/>
    <w:rsid w:val="006B2A98"/>
    <w:rsid w:val="006B2D78"/>
    <w:rsid w:val="006B4E1D"/>
    <w:rsid w:val="006B4EBC"/>
    <w:rsid w:val="006B5BCB"/>
    <w:rsid w:val="006B603E"/>
    <w:rsid w:val="006B6B06"/>
    <w:rsid w:val="006B7075"/>
    <w:rsid w:val="006B7997"/>
    <w:rsid w:val="006C0CB4"/>
    <w:rsid w:val="006C1E0F"/>
    <w:rsid w:val="006C3A1B"/>
    <w:rsid w:val="006C6304"/>
    <w:rsid w:val="006C66FE"/>
    <w:rsid w:val="006D1130"/>
    <w:rsid w:val="006D1538"/>
    <w:rsid w:val="006D1C40"/>
    <w:rsid w:val="006D28FD"/>
    <w:rsid w:val="006D3F07"/>
    <w:rsid w:val="006D7BAF"/>
    <w:rsid w:val="006D7F2D"/>
    <w:rsid w:val="006E020C"/>
    <w:rsid w:val="006E03A2"/>
    <w:rsid w:val="006E271D"/>
    <w:rsid w:val="006E2D2C"/>
    <w:rsid w:val="006E4597"/>
    <w:rsid w:val="006E4A0C"/>
    <w:rsid w:val="006E4C21"/>
    <w:rsid w:val="006E59E3"/>
    <w:rsid w:val="006E5E86"/>
    <w:rsid w:val="006E5F7E"/>
    <w:rsid w:val="006E719F"/>
    <w:rsid w:val="006E79E6"/>
    <w:rsid w:val="006F01C3"/>
    <w:rsid w:val="006F08AA"/>
    <w:rsid w:val="006F1215"/>
    <w:rsid w:val="006F13DF"/>
    <w:rsid w:val="006F2715"/>
    <w:rsid w:val="006F34EF"/>
    <w:rsid w:val="006F5CAD"/>
    <w:rsid w:val="006F5CC3"/>
    <w:rsid w:val="006F5DDE"/>
    <w:rsid w:val="006F7812"/>
    <w:rsid w:val="006F78FC"/>
    <w:rsid w:val="006F7F66"/>
    <w:rsid w:val="00700A36"/>
    <w:rsid w:val="00700ECE"/>
    <w:rsid w:val="00702AD3"/>
    <w:rsid w:val="00704091"/>
    <w:rsid w:val="00704507"/>
    <w:rsid w:val="00706AAE"/>
    <w:rsid w:val="0071076C"/>
    <w:rsid w:val="00710BF8"/>
    <w:rsid w:val="00712615"/>
    <w:rsid w:val="007148D0"/>
    <w:rsid w:val="00715570"/>
    <w:rsid w:val="00715D06"/>
    <w:rsid w:val="00716636"/>
    <w:rsid w:val="007178A1"/>
    <w:rsid w:val="00717B14"/>
    <w:rsid w:val="00721931"/>
    <w:rsid w:val="00721AE8"/>
    <w:rsid w:val="00721E03"/>
    <w:rsid w:val="0072435C"/>
    <w:rsid w:val="007246C5"/>
    <w:rsid w:val="007256B6"/>
    <w:rsid w:val="0072585B"/>
    <w:rsid w:val="0072621B"/>
    <w:rsid w:val="0072664A"/>
    <w:rsid w:val="007266AD"/>
    <w:rsid w:val="007276B6"/>
    <w:rsid w:val="00730D00"/>
    <w:rsid w:val="00731E58"/>
    <w:rsid w:val="00732208"/>
    <w:rsid w:val="00732835"/>
    <w:rsid w:val="00733495"/>
    <w:rsid w:val="00734ADE"/>
    <w:rsid w:val="00734D2E"/>
    <w:rsid w:val="00735EEF"/>
    <w:rsid w:val="00737D70"/>
    <w:rsid w:val="00740023"/>
    <w:rsid w:val="00740100"/>
    <w:rsid w:val="00740914"/>
    <w:rsid w:val="007412EE"/>
    <w:rsid w:val="00741E1F"/>
    <w:rsid w:val="0074208A"/>
    <w:rsid w:val="007427D9"/>
    <w:rsid w:val="0074341E"/>
    <w:rsid w:val="00745276"/>
    <w:rsid w:val="007453F7"/>
    <w:rsid w:val="007457FD"/>
    <w:rsid w:val="00745AF1"/>
    <w:rsid w:val="00745E52"/>
    <w:rsid w:val="00746EFB"/>
    <w:rsid w:val="00747DD3"/>
    <w:rsid w:val="007502C4"/>
    <w:rsid w:val="0075147D"/>
    <w:rsid w:val="00751FEE"/>
    <w:rsid w:val="00753E24"/>
    <w:rsid w:val="00753E25"/>
    <w:rsid w:val="00754AF3"/>
    <w:rsid w:val="00755FF6"/>
    <w:rsid w:val="0075691C"/>
    <w:rsid w:val="0076098C"/>
    <w:rsid w:val="007609B5"/>
    <w:rsid w:val="00760B02"/>
    <w:rsid w:val="007610D8"/>
    <w:rsid w:val="0076142B"/>
    <w:rsid w:val="007617FA"/>
    <w:rsid w:val="007619A1"/>
    <w:rsid w:val="007631D1"/>
    <w:rsid w:val="0076482D"/>
    <w:rsid w:val="007648B2"/>
    <w:rsid w:val="0076513F"/>
    <w:rsid w:val="00765340"/>
    <w:rsid w:val="00766A9C"/>
    <w:rsid w:val="007709B0"/>
    <w:rsid w:val="007713A3"/>
    <w:rsid w:val="00772014"/>
    <w:rsid w:val="007722CC"/>
    <w:rsid w:val="00772969"/>
    <w:rsid w:val="00774FDF"/>
    <w:rsid w:val="00775B9F"/>
    <w:rsid w:val="00776CE8"/>
    <w:rsid w:val="007775BB"/>
    <w:rsid w:val="0078053A"/>
    <w:rsid w:val="00780578"/>
    <w:rsid w:val="007816AA"/>
    <w:rsid w:val="007817D3"/>
    <w:rsid w:val="00782142"/>
    <w:rsid w:val="007823AF"/>
    <w:rsid w:val="00782938"/>
    <w:rsid w:val="0078396C"/>
    <w:rsid w:val="00784DF5"/>
    <w:rsid w:val="0078523B"/>
    <w:rsid w:val="00785977"/>
    <w:rsid w:val="00786855"/>
    <w:rsid w:val="00786CEF"/>
    <w:rsid w:val="00786ED3"/>
    <w:rsid w:val="00787C85"/>
    <w:rsid w:val="00791E50"/>
    <w:rsid w:val="00792AF8"/>
    <w:rsid w:val="00793142"/>
    <w:rsid w:val="00793761"/>
    <w:rsid w:val="00793B1C"/>
    <w:rsid w:val="00795768"/>
    <w:rsid w:val="00795E0C"/>
    <w:rsid w:val="00796A79"/>
    <w:rsid w:val="00797458"/>
    <w:rsid w:val="0079748E"/>
    <w:rsid w:val="007977EF"/>
    <w:rsid w:val="00797953"/>
    <w:rsid w:val="007A0F65"/>
    <w:rsid w:val="007A10C0"/>
    <w:rsid w:val="007A1873"/>
    <w:rsid w:val="007A2762"/>
    <w:rsid w:val="007A2BF5"/>
    <w:rsid w:val="007A2FA0"/>
    <w:rsid w:val="007A3143"/>
    <w:rsid w:val="007A32CE"/>
    <w:rsid w:val="007A34FD"/>
    <w:rsid w:val="007A380F"/>
    <w:rsid w:val="007A3F23"/>
    <w:rsid w:val="007A409C"/>
    <w:rsid w:val="007A50E3"/>
    <w:rsid w:val="007A54BB"/>
    <w:rsid w:val="007A550A"/>
    <w:rsid w:val="007A6284"/>
    <w:rsid w:val="007A65EA"/>
    <w:rsid w:val="007A7929"/>
    <w:rsid w:val="007B026D"/>
    <w:rsid w:val="007B1F3E"/>
    <w:rsid w:val="007B3F76"/>
    <w:rsid w:val="007B4039"/>
    <w:rsid w:val="007B4112"/>
    <w:rsid w:val="007B42EE"/>
    <w:rsid w:val="007B4966"/>
    <w:rsid w:val="007B4D50"/>
    <w:rsid w:val="007B5AF6"/>
    <w:rsid w:val="007B6595"/>
    <w:rsid w:val="007B7286"/>
    <w:rsid w:val="007B7F2C"/>
    <w:rsid w:val="007C0A9B"/>
    <w:rsid w:val="007C1974"/>
    <w:rsid w:val="007C20D2"/>
    <w:rsid w:val="007C3516"/>
    <w:rsid w:val="007C5F4E"/>
    <w:rsid w:val="007C5FFB"/>
    <w:rsid w:val="007C6E26"/>
    <w:rsid w:val="007C7222"/>
    <w:rsid w:val="007C72CE"/>
    <w:rsid w:val="007D07A4"/>
    <w:rsid w:val="007D0981"/>
    <w:rsid w:val="007D1796"/>
    <w:rsid w:val="007D1CEE"/>
    <w:rsid w:val="007D2A6C"/>
    <w:rsid w:val="007D3ECF"/>
    <w:rsid w:val="007D486B"/>
    <w:rsid w:val="007D4F13"/>
    <w:rsid w:val="007D5A9F"/>
    <w:rsid w:val="007D60A7"/>
    <w:rsid w:val="007D6E32"/>
    <w:rsid w:val="007D77D1"/>
    <w:rsid w:val="007E09E8"/>
    <w:rsid w:val="007E1105"/>
    <w:rsid w:val="007E1458"/>
    <w:rsid w:val="007E1D7E"/>
    <w:rsid w:val="007E48B8"/>
    <w:rsid w:val="007E52A8"/>
    <w:rsid w:val="007E5AB8"/>
    <w:rsid w:val="007E6C24"/>
    <w:rsid w:val="007E75C6"/>
    <w:rsid w:val="007F0AA7"/>
    <w:rsid w:val="007F0F99"/>
    <w:rsid w:val="007F3DDF"/>
    <w:rsid w:val="007F3E25"/>
    <w:rsid w:val="007F438E"/>
    <w:rsid w:val="007F59FA"/>
    <w:rsid w:val="007F6ED1"/>
    <w:rsid w:val="007F7496"/>
    <w:rsid w:val="00800900"/>
    <w:rsid w:val="00800D7F"/>
    <w:rsid w:val="008021E8"/>
    <w:rsid w:val="0080386E"/>
    <w:rsid w:val="008054E7"/>
    <w:rsid w:val="00805B86"/>
    <w:rsid w:val="00805CB5"/>
    <w:rsid w:val="00806062"/>
    <w:rsid w:val="00810D4C"/>
    <w:rsid w:val="00811426"/>
    <w:rsid w:val="00811F3C"/>
    <w:rsid w:val="00812274"/>
    <w:rsid w:val="00812674"/>
    <w:rsid w:val="00812F1C"/>
    <w:rsid w:val="00813786"/>
    <w:rsid w:val="0081406E"/>
    <w:rsid w:val="00814900"/>
    <w:rsid w:val="00814AF7"/>
    <w:rsid w:val="00815275"/>
    <w:rsid w:val="00815895"/>
    <w:rsid w:val="008159AD"/>
    <w:rsid w:val="008162F1"/>
    <w:rsid w:val="00816A85"/>
    <w:rsid w:val="00817A98"/>
    <w:rsid w:val="00820783"/>
    <w:rsid w:val="00820968"/>
    <w:rsid w:val="00820FB3"/>
    <w:rsid w:val="00821099"/>
    <w:rsid w:val="00821336"/>
    <w:rsid w:val="00821FB7"/>
    <w:rsid w:val="008226A4"/>
    <w:rsid w:val="008238F2"/>
    <w:rsid w:val="00823C0B"/>
    <w:rsid w:val="00823D03"/>
    <w:rsid w:val="00824491"/>
    <w:rsid w:val="00824F5D"/>
    <w:rsid w:val="008252C6"/>
    <w:rsid w:val="008303DA"/>
    <w:rsid w:val="00832174"/>
    <w:rsid w:val="00832628"/>
    <w:rsid w:val="0083277A"/>
    <w:rsid w:val="00832BC7"/>
    <w:rsid w:val="00834179"/>
    <w:rsid w:val="00834B5A"/>
    <w:rsid w:val="00834C36"/>
    <w:rsid w:val="00835638"/>
    <w:rsid w:val="00837418"/>
    <w:rsid w:val="00837F2F"/>
    <w:rsid w:val="00841290"/>
    <w:rsid w:val="008424D8"/>
    <w:rsid w:val="00842C79"/>
    <w:rsid w:val="00843E73"/>
    <w:rsid w:val="00844B8D"/>
    <w:rsid w:val="00844D03"/>
    <w:rsid w:val="00845454"/>
    <w:rsid w:val="008460D9"/>
    <w:rsid w:val="0084664B"/>
    <w:rsid w:val="00846BD5"/>
    <w:rsid w:val="00846E9B"/>
    <w:rsid w:val="00847882"/>
    <w:rsid w:val="00847E8C"/>
    <w:rsid w:val="00850928"/>
    <w:rsid w:val="00851509"/>
    <w:rsid w:val="00851651"/>
    <w:rsid w:val="00851790"/>
    <w:rsid w:val="008523BE"/>
    <w:rsid w:val="00853DA3"/>
    <w:rsid w:val="00854007"/>
    <w:rsid w:val="0085406F"/>
    <w:rsid w:val="008558F9"/>
    <w:rsid w:val="00855EF8"/>
    <w:rsid w:val="00855F79"/>
    <w:rsid w:val="0085630E"/>
    <w:rsid w:val="00856678"/>
    <w:rsid w:val="00860134"/>
    <w:rsid w:val="00860832"/>
    <w:rsid w:val="00861AB0"/>
    <w:rsid w:val="00862456"/>
    <w:rsid w:val="0086449F"/>
    <w:rsid w:val="008703AC"/>
    <w:rsid w:val="00870579"/>
    <w:rsid w:val="0087076F"/>
    <w:rsid w:val="00870BBB"/>
    <w:rsid w:val="00870BD6"/>
    <w:rsid w:val="00871F69"/>
    <w:rsid w:val="008722C0"/>
    <w:rsid w:val="00873C82"/>
    <w:rsid w:val="00875A56"/>
    <w:rsid w:val="00875A6A"/>
    <w:rsid w:val="0087631B"/>
    <w:rsid w:val="00876A6A"/>
    <w:rsid w:val="00877DCF"/>
    <w:rsid w:val="008804F1"/>
    <w:rsid w:val="008815B3"/>
    <w:rsid w:val="0088163E"/>
    <w:rsid w:val="00881987"/>
    <w:rsid w:val="0088262A"/>
    <w:rsid w:val="00882820"/>
    <w:rsid w:val="008829A9"/>
    <w:rsid w:val="00882B7E"/>
    <w:rsid w:val="0088453A"/>
    <w:rsid w:val="0088468D"/>
    <w:rsid w:val="008856FF"/>
    <w:rsid w:val="00885A8C"/>
    <w:rsid w:val="0088646A"/>
    <w:rsid w:val="00886896"/>
    <w:rsid w:val="00886A17"/>
    <w:rsid w:val="00887C74"/>
    <w:rsid w:val="0089163B"/>
    <w:rsid w:val="008921E4"/>
    <w:rsid w:val="008923FC"/>
    <w:rsid w:val="00893017"/>
    <w:rsid w:val="008936DF"/>
    <w:rsid w:val="00893B74"/>
    <w:rsid w:val="00893CF9"/>
    <w:rsid w:val="00894243"/>
    <w:rsid w:val="0089585F"/>
    <w:rsid w:val="008A0663"/>
    <w:rsid w:val="008A0A21"/>
    <w:rsid w:val="008A116D"/>
    <w:rsid w:val="008A1DB3"/>
    <w:rsid w:val="008A2AC3"/>
    <w:rsid w:val="008A2C76"/>
    <w:rsid w:val="008A3AD8"/>
    <w:rsid w:val="008A4DBB"/>
    <w:rsid w:val="008A5368"/>
    <w:rsid w:val="008A56BB"/>
    <w:rsid w:val="008A5B0E"/>
    <w:rsid w:val="008A5E10"/>
    <w:rsid w:val="008A6756"/>
    <w:rsid w:val="008A734E"/>
    <w:rsid w:val="008A79AB"/>
    <w:rsid w:val="008A7B96"/>
    <w:rsid w:val="008B019E"/>
    <w:rsid w:val="008B0925"/>
    <w:rsid w:val="008B0EE9"/>
    <w:rsid w:val="008B1563"/>
    <w:rsid w:val="008B2B59"/>
    <w:rsid w:val="008B32BF"/>
    <w:rsid w:val="008B4392"/>
    <w:rsid w:val="008B556C"/>
    <w:rsid w:val="008B6CF0"/>
    <w:rsid w:val="008B6EBD"/>
    <w:rsid w:val="008B710E"/>
    <w:rsid w:val="008B7258"/>
    <w:rsid w:val="008C0C70"/>
    <w:rsid w:val="008C0D07"/>
    <w:rsid w:val="008C20A1"/>
    <w:rsid w:val="008C2209"/>
    <w:rsid w:val="008C2E3D"/>
    <w:rsid w:val="008C2F94"/>
    <w:rsid w:val="008C6828"/>
    <w:rsid w:val="008D1F4D"/>
    <w:rsid w:val="008D2BE7"/>
    <w:rsid w:val="008D2F03"/>
    <w:rsid w:val="008D3832"/>
    <w:rsid w:val="008D3B87"/>
    <w:rsid w:val="008D49BA"/>
    <w:rsid w:val="008D5F49"/>
    <w:rsid w:val="008E00B4"/>
    <w:rsid w:val="008E0E1C"/>
    <w:rsid w:val="008E1412"/>
    <w:rsid w:val="008E15F1"/>
    <w:rsid w:val="008E2500"/>
    <w:rsid w:val="008E2952"/>
    <w:rsid w:val="008E2BD6"/>
    <w:rsid w:val="008E2F6D"/>
    <w:rsid w:val="008E302B"/>
    <w:rsid w:val="008E353B"/>
    <w:rsid w:val="008E49B8"/>
    <w:rsid w:val="008E50FE"/>
    <w:rsid w:val="008E5175"/>
    <w:rsid w:val="008E593A"/>
    <w:rsid w:val="008E61E3"/>
    <w:rsid w:val="008E6262"/>
    <w:rsid w:val="008E6B08"/>
    <w:rsid w:val="008E798D"/>
    <w:rsid w:val="008E7C28"/>
    <w:rsid w:val="008F0BD9"/>
    <w:rsid w:val="008F15A4"/>
    <w:rsid w:val="008F19A3"/>
    <w:rsid w:val="008F2312"/>
    <w:rsid w:val="008F3FA6"/>
    <w:rsid w:val="008F4720"/>
    <w:rsid w:val="008F48D2"/>
    <w:rsid w:val="008F5EA2"/>
    <w:rsid w:val="008F6184"/>
    <w:rsid w:val="008F66CB"/>
    <w:rsid w:val="008F6707"/>
    <w:rsid w:val="008F6A0B"/>
    <w:rsid w:val="008F6BF9"/>
    <w:rsid w:val="008F7FB4"/>
    <w:rsid w:val="008F7FE6"/>
    <w:rsid w:val="0090046B"/>
    <w:rsid w:val="00900693"/>
    <w:rsid w:val="009014EC"/>
    <w:rsid w:val="00902379"/>
    <w:rsid w:val="00903B4F"/>
    <w:rsid w:val="00903C92"/>
    <w:rsid w:val="00903D67"/>
    <w:rsid w:val="00904256"/>
    <w:rsid w:val="00905078"/>
    <w:rsid w:val="00906A6F"/>
    <w:rsid w:val="009106F6"/>
    <w:rsid w:val="00911A74"/>
    <w:rsid w:val="00911AB0"/>
    <w:rsid w:val="00913169"/>
    <w:rsid w:val="00913333"/>
    <w:rsid w:val="009148DF"/>
    <w:rsid w:val="00920A57"/>
    <w:rsid w:val="00921691"/>
    <w:rsid w:val="00922619"/>
    <w:rsid w:val="009242E4"/>
    <w:rsid w:val="009255AC"/>
    <w:rsid w:val="009257EC"/>
    <w:rsid w:val="009260BE"/>
    <w:rsid w:val="009300EC"/>
    <w:rsid w:val="009303C9"/>
    <w:rsid w:val="00930A45"/>
    <w:rsid w:val="009320A6"/>
    <w:rsid w:val="00932B0B"/>
    <w:rsid w:val="00932D9F"/>
    <w:rsid w:val="00932ECB"/>
    <w:rsid w:val="009336F8"/>
    <w:rsid w:val="00934689"/>
    <w:rsid w:val="00935401"/>
    <w:rsid w:val="00936936"/>
    <w:rsid w:val="00940DA8"/>
    <w:rsid w:val="00941D13"/>
    <w:rsid w:val="009420A4"/>
    <w:rsid w:val="0094220C"/>
    <w:rsid w:val="009426E9"/>
    <w:rsid w:val="009438C4"/>
    <w:rsid w:val="009445E2"/>
    <w:rsid w:val="009450D9"/>
    <w:rsid w:val="00945421"/>
    <w:rsid w:val="009466EA"/>
    <w:rsid w:val="00946783"/>
    <w:rsid w:val="00950309"/>
    <w:rsid w:val="009505CD"/>
    <w:rsid w:val="00953DA6"/>
    <w:rsid w:val="00954713"/>
    <w:rsid w:val="0095573B"/>
    <w:rsid w:val="00955A12"/>
    <w:rsid w:val="00956AB9"/>
    <w:rsid w:val="0095790A"/>
    <w:rsid w:val="009600DD"/>
    <w:rsid w:val="009601E8"/>
    <w:rsid w:val="00961423"/>
    <w:rsid w:val="00961FB0"/>
    <w:rsid w:val="00963430"/>
    <w:rsid w:val="00963D2A"/>
    <w:rsid w:val="00964071"/>
    <w:rsid w:val="00965364"/>
    <w:rsid w:val="00967872"/>
    <w:rsid w:val="009679CE"/>
    <w:rsid w:val="00967E80"/>
    <w:rsid w:val="009701B9"/>
    <w:rsid w:val="009705FB"/>
    <w:rsid w:val="00971549"/>
    <w:rsid w:val="009718C7"/>
    <w:rsid w:val="00971E95"/>
    <w:rsid w:val="00975EA2"/>
    <w:rsid w:val="00976304"/>
    <w:rsid w:val="0097700F"/>
    <w:rsid w:val="009778BB"/>
    <w:rsid w:val="009805B9"/>
    <w:rsid w:val="00980B8D"/>
    <w:rsid w:val="0098112C"/>
    <w:rsid w:val="00983AF1"/>
    <w:rsid w:val="00983E78"/>
    <w:rsid w:val="00985D0F"/>
    <w:rsid w:val="00986EF8"/>
    <w:rsid w:val="00986FCB"/>
    <w:rsid w:val="00987088"/>
    <w:rsid w:val="00990623"/>
    <w:rsid w:val="009909D3"/>
    <w:rsid w:val="00991516"/>
    <w:rsid w:val="009936ED"/>
    <w:rsid w:val="00994F00"/>
    <w:rsid w:val="009957F6"/>
    <w:rsid w:val="009962E2"/>
    <w:rsid w:val="0099687C"/>
    <w:rsid w:val="009A09D8"/>
    <w:rsid w:val="009A10E8"/>
    <w:rsid w:val="009A1890"/>
    <w:rsid w:val="009A1BD4"/>
    <w:rsid w:val="009A45E2"/>
    <w:rsid w:val="009A5C2E"/>
    <w:rsid w:val="009A76E3"/>
    <w:rsid w:val="009B317D"/>
    <w:rsid w:val="009B3893"/>
    <w:rsid w:val="009B4442"/>
    <w:rsid w:val="009B582F"/>
    <w:rsid w:val="009B6B7D"/>
    <w:rsid w:val="009B6C1B"/>
    <w:rsid w:val="009B744E"/>
    <w:rsid w:val="009B7BDB"/>
    <w:rsid w:val="009C002D"/>
    <w:rsid w:val="009C01F4"/>
    <w:rsid w:val="009C155C"/>
    <w:rsid w:val="009C1B6F"/>
    <w:rsid w:val="009C1F81"/>
    <w:rsid w:val="009C25D1"/>
    <w:rsid w:val="009C3275"/>
    <w:rsid w:val="009C3DCD"/>
    <w:rsid w:val="009C3FF1"/>
    <w:rsid w:val="009C41DD"/>
    <w:rsid w:val="009C6367"/>
    <w:rsid w:val="009C6A0A"/>
    <w:rsid w:val="009C76A9"/>
    <w:rsid w:val="009D03A2"/>
    <w:rsid w:val="009D0BAF"/>
    <w:rsid w:val="009D14E6"/>
    <w:rsid w:val="009D1CD9"/>
    <w:rsid w:val="009D2A9B"/>
    <w:rsid w:val="009D2B74"/>
    <w:rsid w:val="009D3474"/>
    <w:rsid w:val="009D406A"/>
    <w:rsid w:val="009D43CA"/>
    <w:rsid w:val="009D4C93"/>
    <w:rsid w:val="009D5572"/>
    <w:rsid w:val="009D5CFD"/>
    <w:rsid w:val="009D6F39"/>
    <w:rsid w:val="009D773D"/>
    <w:rsid w:val="009E0798"/>
    <w:rsid w:val="009E3647"/>
    <w:rsid w:val="009E3795"/>
    <w:rsid w:val="009E3935"/>
    <w:rsid w:val="009E48CF"/>
    <w:rsid w:val="009E4B30"/>
    <w:rsid w:val="009E53CB"/>
    <w:rsid w:val="009E5EEE"/>
    <w:rsid w:val="009E5FBC"/>
    <w:rsid w:val="009E6B14"/>
    <w:rsid w:val="009E7839"/>
    <w:rsid w:val="009F0FF3"/>
    <w:rsid w:val="009F3BE1"/>
    <w:rsid w:val="009F48D3"/>
    <w:rsid w:val="009F4D84"/>
    <w:rsid w:val="009F533B"/>
    <w:rsid w:val="009F55F3"/>
    <w:rsid w:val="009F5857"/>
    <w:rsid w:val="00A00417"/>
    <w:rsid w:val="00A00A6E"/>
    <w:rsid w:val="00A01FAD"/>
    <w:rsid w:val="00A0349C"/>
    <w:rsid w:val="00A047D8"/>
    <w:rsid w:val="00A04A31"/>
    <w:rsid w:val="00A04A95"/>
    <w:rsid w:val="00A05F77"/>
    <w:rsid w:val="00A07E89"/>
    <w:rsid w:val="00A10FE2"/>
    <w:rsid w:val="00A11840"/>
    <w:rsid w:val="00A13A24"/>
    <w:rsid w:val="00A13AB8"/>
    <w:rsid w:val="00A147B2"/>
    <w:rsid w:val="00A149DF"/>
    <w:rsid w:val="00A16030"/>
    <w:rsid w:val="00A16216"/>
    <w:rsid w:val="00A162CC"/>
    <w:rsid w:val="00A16702"/>
    <w:rsid w:val="00A16ACF"/>
    <w:rsid w:val="00A16F0E"/>
    <w:rsid w:val="00A17253"/>
    <w:rsid w:val="00A17862"/>
    <w:rsid w:val="00A17C6D"/>
    <w:rsid w:val="00A2051D"/>
    <w:rsid w:val="00A21A95"/>
    <w:rsid w:val="00A21ED8"/>
    <w:rsid w:val="00A224CC"/>
    <w:rsid w:val="00A23B9D"/>
    <w:rsid w:val="00A275EF"/>
    <w:rsid w:val="00A30749"/>
    <w:rsid w:val="00A31536"/>
    <w:rsid w:val="00A315A1"/>
    <w:rsid w:val="00A31958"/>
    <w:rsid w:val="00A31E61"/>
    <w:rsid w:val="00A3246B"/>
    <w:rsid w:val="00A33790"/>
    <w:rsid w:val="00A3391F"/>
    <w:rsid w:val="00A33EB2"/>
    <w:rsid w:val="00A34289"/>
    <w:rsid w:val="00A34CE1"/>
    <w:rsid w:val="00A34D0F"/>
    <w:rsid w:val="00A35854"/>
    <w:rsid w:val="00A35E1B"/>
    <w:rsid w:val="00A36ED1"/>
    <w:rsid w:val="00A41757"/>
    <w:rsid w:val="00A423DD"/>
    <w:rsid w:val="00A4356E"/>
    <w:rsid w:val="00A43CF9"/>
    <w:rsid w:val="00A4425C"/>
    <w:rsid w:val="00A44CE5"/>
    <w:rsid w:val="00A45760"/>
    <w:rsid w:val="00A457AF"/>
    <w:rsid w:val="00A46557"/>
    <w:rsid w:val="00A4682B"/>
    <w:rsid w:val="00A47BA5"/>
    <w:rsid w:val="00A50393"/>
    <w:rsid w:val="00A516BA"/>
    <w:rsid w:val="00A5214C"/>
    <w:rsid w:val="00A53621"/>
    <w:rsid w:val="00A543B1"/>
    <w:rsid w:val="00A54AC7"/>
    <w:rsid w:val="00A54E13"/>
    <w:rsid w:val="00A55E38"/>
    <w:rsid w:val="00A55E3F"/>
    <w:rsid w:val="00A56229"/>
    <w:rsid w:val="00A56556"/>
    <w:rsid w:val="00A578A1"/>
    <w:rsid w:val="00A57A03"/>
    <w:rsid w:val="00A6407B"/>
    <w:rsid w:val="00A643F3"/>
    <w:rsid w:val="00A652DD"/>
    <w:rsid w:val="00A7069E"/>
    <w:rsid w:val="00A71B6F"/>
    <w:rsid w:val="00A726F5"/>
    <w:rsid w:val="00A728DA"/>
    <w:rsid w:val="00A72A68"/>
    <w:rsid w:val="00A73402"/>
    <w:rsid w:val="00A75A78"/>
    <w:rsid w:val="00A75D75"/>
    <w:rsid w:val="00A775A1"/>
    <w:rsid w:val="00A77C7D"/>
    <w:rsid w:val="00A80681"/>
    <w:rsid w:val="00A80C5A"/>
    <w:rsid w:val="00A80F77"/>
    <w:rsid w:val="00A8164E"/>
    <w:rsid w:val="00A81E25"/>
    <w:rsid w:val="00A828DC"/>
    <w:rsid w:val="00A82F1D"/>
    <w:rsid w:val="00A8331F"/>
    <w:rsid w:val="00A84231"/>
    <w:rsid w:val="00A8505F"/>
    <w:rsid w:val="00A8666F"/>
    <w:rsid w:val="00A87CB0"/>
    <w:rsid w:val="00A905C5"/>
    <w:rsid w:val="00A91190"/>
    <w:rsid w:val="00A918F9"/>
    <w:rsid w:val="00A91DB3"/>
    <w:rsid w:val="00A92F91"/>
    <w:rsid w:val="00A9465F"/>
    <w:rsid w:val="00A947DD"/>
    <w:rsid w:val="00A94C46"/>
    <w:rsid w:val="00A953C0"/>
    <w:rsid w:val="00A95C5A"/>
    <w:rsid w:val="00A95D0F"/>
    <w:rsid w:val="00AA045F"/>
    <w:rsid w:val="00AA16D7"/>
    <w:rsid w:val="00AA18CA"/>
    <w:rsid w:val="00AA1EBE"/>
    <w:rsid w:val="00AA2893"/>
    <w:rsid w:val="00AA28AF"/>
    <w:rsid w:val="00AA2A46"/>
    <w:rsid w:val="00AA4972"/>
    <w:rsid w:val="00AA5322"/>
    <w:rsid w:val="00AA54FD"/>
    <w:rsid w:val="00AB03DF"/>
    <w:rsid w:val="00AB088C"/>
    <w:rsid w:val="00AB0C8E"/>
    <w:rsid w:val="00AB1BFB"/>
    <w:rsid w:val="00AB4F51"/>
    <w:rsid w:val="00AB6529"/>
    <w:rsid w:val="00AB670D"/>
    <w:rsid w:val="00AB6A2D"/>
    <w:rsid w:val="00AB7307"/>
    <w:rsid w:val="00AB755A"/>
    <w:rsid w:val="00AC0823"/>
    <w:rsid w:val="00AC1F63"/>
    <w:rsid w:val="00AC297E"/>
    <w:rsid w:val="00AC2A6E"/>
    <w:rsid w:val="00AC34EC"/>
    <w:rsid w:val="00AC4B37"/>
    <w:rsid w:val="00AC524D"/>
    <w:rsid w:val="00AC59AD"/>
    <w:rsid w:val="00AC6273"/>
    <w:rsid w:val="00AC7866"/>
    <w:rsid w:val="00AC7E46"/>
    <w:rsid w:val="00AD2052"/>
    <w:rsid w:val="00AD2DBB"/>
    <w:rsid w:val="00AD30C6"/>
    <w:rsid w:val="00AD3148"/>
    <w:rsid w:val="00AD3214"/>
    <w:rsid w:val="00AD37E8"/>
    <w:rsid w:val="00AD395B"/>
    <w:rsid w:val="00AD3D67"/>
    <w:rsid w:val="00AD530A"/>
    <w:rsid w:val="00AD5629"/>
    <w:rsid w:val="00AD5C5B"/>
    <w:rsid w:val="00AD6AB6"/>
    <w:rsid w:val="00AD6F3B"/>
    <w:rsid w:val="00AD732D"/>
    <w:rsid w:val="00AD7693"/>
    <w:rsid w:val="00AE0015"/>
    <w:rsid w:val="00AE09E6"/>
    <w:rsid w:val="00AE1212"/>
    <w:rsid w:val="00AE218A"/>
    <w:rsid w:val="00AE236D"/>
    <w:rsid w:val="00AE2991"/>
    <w:rsid w:val="00AE2FEB"/>
    <w:rsid w:val="00AE41E8"/>
    <w:rsid w:val="00AE48B4"/>
    <w:rsid w:val="00AE4929"/>
    <w:rsid w:val="00AE6204"/>
    <w:rsid w:val="00AE6618"/>
    <w:rsid w:val="00AE7F0E"/>
    <w:rsid w:val="00AF0113"/>
    <w:rsid w:val="00AF0236"/>
    <w:rsid w:val="00AF194E"/>
    <w:rsid w:val="00AF19C3"/>
    <w:rsid w:val="00AF2891"/>
    <w:rsid w:val="00AF2C26"/>
    <w:rsid w:val="00AF3087"/>
    <w:rsid w:val="00AF371C"/>
    <w:rsid w:val="00AF3D2C"/>
    <w:rsid w:val="00AF5200"/>
    <w:rsid w:val="00AF6963"/>
    <w:rsid w:val="00AF69A9"/>
    <w:rsid w:val="00AF77A9"/>
    <w:rsid w:val="00AF79B4"/>
    <w:rsid w:val="00B00859"/>
    <w:rsid w:val="00B0089F"/>
    <w:rsid w:val="00B00DCB"/>
    <w:rsid w:val="00B011E8"/>
    <w:rsid w:val="00B02247"/>
    <w:rsid w:val="00B022AA"/>
    <w:rsid w:val="00B02358"/>
    <w:rsid w:val="00B025AA"/>
    <w:rsid w:val="00B02793"/>
    <w:rsid w:val="00B03AAE"/>
    <w:rsid w:val="00B03C04"/>
    <w:rsid w:val="00B04503"/>
    <w:rsid w:val="00B06358"/>
    <w:rsid w:val="00B06BF8"/>
    <w:rsid w:val="00B06F3F"/>
    <w:rsid w:val="00B07869"/>
    <w:rsid w:val="00B07C33"/>
    <w:rsid w:val="00B07DBD"/>
    <w:rsid w:val="00B10DA7"/>
    <w:rsid w:val="00B110DB"/>
    <w:rsid w:val="00B1188A"/>
    <w:rsid w:val="00B12A99"/>
    <w:rsid w:val="00B131E1"/>
    <w:rsid w:val="00B13AB8"/>
    <w:rsid w:val="00B15225"/>
    <w:rsid w:val="00B160B8"/>
    <w:rsid w:val="00B1691A"/>
    <w:rsid w:val="00B16F14"/>
    <w:rsid w:val="00B17CA8"/>
    <w:rsid w:val="00B206F9"/>
    <w:rsid w:val="00B2085D"/>
    <w:rsid w:val="00B20927"/>
    <w:rsid w:val="00B219B4"/>
    <w:rsid w:val="00B220A2"/>
    <w:rsid w:val="00B223B6"/>
    <w:rsid w:val="00B22462"/>
    <w:rsid w:val="00B23575"/>
    <w:rsid w:val="00B23E40"/>
    <w:rsid w:val="00B24720"/>
    <w:rsid w:val="00B24FEF"/>
    <w:rsid w:val="00B25845"/>
    <w:rsid w:val="00B31C6A"/>
    <w:rsid w:val="00B3351B"/>
    <w:rsid w:val="00B34445"/>
    <w:rsid w:val="00B34471"/>
    <w:rsid w:val="00B3498F"/>
    <w:rsid w:val="00B364FC"/>
    <w:rsid w:val="00B36D1E"/>
    <w:rsid w:val="00B370BF"/>
    <w:rsid w:val="00B372EE"/>
    <w:rsid w:val="00B377C6"/>
    <w:rsid w:val="00B4184E"/>
    <w:rsid w:val="00B4265B"/>
    <w:rsid w:val="00B44015"/>
    <w:rsid w:val="00B46984"/>
    <w:rsid w:val="00B5026C"/>
    <w:rsid w:val="00B503DB"/>
    <w:rsid w:val="00B507D6"/>
    <w:rsid w:val="00B517F9"/>
    <w:rsid w:val="00B52D83"/>
    <w:rsid w:val="00B5324D"/>
    <w:rsid w:val="00B54697"/>
    <w:rsid w:val="00B54722"/>
    <w:rsid w:val="00B54895"/>
    <w:rsid w:val="00B55CBF"/>
    <w:rsid w:val="00B56406"/>
    <w:rsid w:val="00B57EA6"/>
    <w:rsid w:val="00B6310F"/>
    <w:rsid w:val="00B6351E"/>
    <w:rsid w:val="00B644A1"/>
    <w:rsid w:val="00B649F5"/>
    <w:rsid w:val="00B64A73"/>
    <w:rsid w:val="00B65EE5"/>
    <w:rsid w:val="00B65F7A"/>
    <w:rsid w:val="00B66767"/>
    <w:rsid w:val="00B66A49"/>
    <w:rsid w:val="00B66A8F"/>
    <w:rsid w:val="00B679B4"/>
    <w:rsid w:val="00B67A32"/>
    <w:rsid w:val="00B7069C"/>
    <w:rsid w:val="00B70817"/>
    <w:rsid w:val="00B708E2"/>
    <w:rsid w:val="00B70BC4"/>
    <w:rsid w:val="00B70E58"/>
    <w:rsid w:val="00B71610"/>
    <w:rsid w:val="00B720E8"/>
    <w:rsid w:val="00B7382E"/>
    <w:rsid w:val="00B74F65"/>
    <w:rsid w:val="00B75EAE"/>
    <w:rsid w:val="00B806BD"/>
    <w:rsid w:val="00B80AB1"/>
    <w:rsid w:val="00B80B6D"/>
    <w:rsid w:val="00B80EA4"/>
    <w:rsid w:val="00B81CA0"/>
    <w:rsid w:val="00B82E9E"/>
    <w:rsid w:val="00B8489E"/>
    <w:rsid w:val="00B84911"/>
    <w:rsid w:val="00B85007"/>
    <w:rsid w:val="00B87A7E"/>
    <w:rsid w:val="00B90C41"/>
    <w:rsid w:val="00B91273"/>
    <w:rsid w:val="00B93959"/>
    <w:rsid w:val="00B93BF4"/>
    <w:rsid w:val="00B959B6"/>
    <w:rsid w:val="00B96789"/>
    <w:rsid w:val="00B96DB0"/>
    <w:rsid w:val="00BA0560"/>
    <w:rsid w:val="00BA09B2"/>
    <w:rsid w:val="00BA43EF"/>
    <w:rsid w:val="00BA4E91"/>
    <w:rsid w:val="00BA50CD"/>
    <w:rsid w:val="00BA56C4"/>
    <w:rsid w:val="00BA5961"/>
    <w:rsid w:val="00BA5B28"/>
    <w:rsid w:val="00BA66E5"/>
    <w:rsid w:val="00BA6EAE"/>
    <w:rsid w:val="00BA6F75"/>
    <w:rsid w:val="00BA77F8"/>
    <w:rsid w:val="00BA79BF"/>
    <w:rsid w:val="00BB068A"/>
    <w:rsid w:val="00BB2B0A"/>
    <w:rsid w:val="00BB3284"/>
    <w:rsid w:val="00BB3840"/>
    <w:rsid w:val="00BB4B8C"/>
    <w:rsid w:val="00BB4D77"/>
    <w:rsid w:val="00BB5E1F"/>
    <w:rsid w:val="00BC12C7"/>
    <w:rsid w:val="00BC17E4"/>
    <w:rsid w:val="00BC1981"/>
    <w:rsid w:val="00BC2FE0"/>
    <w:rsid w:val="00BC398A"/>
    <w:rsid w:val="00BC4095"/>
    <w:rsid w:val="00BC50E1"/>
    <w:rsid w:val="00BC526C"/>
    <w:rsid w:val="00BC5A77"/>
    <w:rsid w:val="00BC6386"/>
    <w:rsid w:val="00BC7287"/>
    <w:rsid w:val="00BC7493"/>
    <w:rsid w:val="00BD00F2"/>
    <w:rsid w:val="00BD0896"/>
    <w:rsid w:val="00BD0911"/>
    <w:rsid w:val="00BD19B3"/>
    <w:rsid w:val="00BD2C29"/>
    <w:rsid w:val="00BD3C12"/>
    <w:rsid w:val="00BD5AA6"/>
    <w:rsid w:val="00BD603E"/>
    <w:rsid w:val="00BD728D"/>
    <w:rsid w:val="00BE0871"/>
    <w:rsid w:val="00BE1954"/>
    <w:rsid w:val="00BE2EB6"/>
    <w:rsid w:val="00BE374C"/>
    <w:rsid w:val="00BE38B0"/>
    <w:rsid w:val="00BE3BE0"/>
    <w:rsid w:val="00BE4FE8"/>
    <w:rsid w:val="00BE53CF"/>
    <w:rsid w:val="00BE5FE1"/>
    <w:rsid w:val="00BE63FF"/>
    <w:rsid w:val="00BE6C5B"/>
    <w:rsid w:val="00BE7A2B"/>
    <w:rsid w:val="00BF07AC"/>
    <w:rsid w:val="00BF097B"/>
    <w:rsid w:val="00BF1682"/>
    <w:rsid w:val="00BF1EEF"/>
    <w:rsid w:val="00BF3AB0"/>
    <w:rsid w:val="00BF4BE8"/>
    <w:rsid w:val="00BF6065"/>
    <w:rsid w:val="00BF6F57"/>
    <w:rsid w:val="00C007BB"/>
    <w:rsid w:val="00C00EB1"/>
    <w:rsid w:val="00C01CB7"/>
    <w:rsid w:val="00C01F64"/>
    <w:rsid w:val="00C024B6"/>
    <w:rsid w:val="00C02AD2"/>
    <w:rsid w:val="00C0315C"/>
    <w:rsid w:val="00C037CB"/>
    <w:rsid w:val="00C04854"/>
    <w:rsid w:val="00C04C6F"/>
    <w:rsid w:val="00C0570E"/>
    <w:rsid w:val="00C05E1B"/>
    <w:rsid w:val="00C06C75"/>
    <w:rsid w:val="00C10835"/>
    <w:rsid w:val="00C110F8"/>
    <w:rsid w:val="00C11242"/>
    <w:rsid w:val="00C11432"/>
    <w:rsid w:val="00C117E5"/>
    <w:rsid w:val="00C11957"/>
    <w:rsid w:val="00C12284"/>
    <w:rsid w:val="00C12A8B"/>
    <w:rsid w:val="00C13723"/>
    <w:rsid w:val="00C141CE"/>
    <w:rsid w:val="00C15B72"/>
    <w:rsid w:val="00C1678D"/>
    <w:rsid w:val="00C1687E"/>
    <w:rsid w:val="00C16E76"/>
    <w:rsid w:val="00C17A2F"/>
    <w:rsid w:val="00C20AEA"/>
    <w:rsid w:val="00C213B7"/>
    <w:rsid w:val="00C214E2"/>
    <w:rsid w:val="00C22BF6"/>
    <w:rsid w:val="00C23056"/>
    <w:rsid w:val="00C23322"/>
    <w:rsid w:val="00C24362"/>
    <w:rsid w:val="00C245AC"/>
    <w:rsid w:val="00C250A6"/>
    <w:rsid w:val="00C26865"/>
    <w:rsid w:val="00C26EAD"/>
    <w:rsid w:val="00C279F0"/>
    <w:rsid w:val="00C331E9"/>
    <w:rsid w:val="00C33488"/>
    <w:rsid w:val="00C34148"/>
    <w:rsid w:val="00C346B0"/>
    <w:rsid w:val="00C351DB"/>
    <w:rsid w:val="00C3651F"/>
    <w:rsid w:val="00C366DE"/>
    <w:rsid w:val="00C37154"/>
    <w:rsid w:val="00C371B5"/>
    <w:rsid w:val="00C3742C"/>
    <w:rsid w:val="00C41F7F"/>
    <w:rsid w:val="00C42C1F"/>
    <w:rsid w:val="00C43190"/>
    <w:rsid w:val="00C43480"/>
    <w:rsid w:val="00C44BCC"/>
    <w:rsid w:val="00C44DE6"/>
    <w:rsid w:val="00C45134"/>
    <w:rsid w:val="00C45242"/>
    <w:rsid w:val="00C46F32"/>
    <w:rsid w:val="00C47C03"/>
    <w:rsid w:val="00C511D8"/>
    <w:rsid w:val="00C5124A"/>
    <w:rsid w:val="00C52BD6"/>
    <w:rsid w:val="00C5400C"/>
    <w:rsid w:val="00C547AA"/>
    <w:rsid w:val="00C55069"/>
    <w:rsid w:val="00C56004"/>
    <w:rsid w:val="00C56494"/>
    <w:rsid w:val="00C57621"/>
    <w:rsid w:val="00C5764B"/>
    <w:rsid w:val="00C60250"/>
    <w:rsid w:val="00C6034D"/>
    <w:rsid w:val="00C6238E"/>
    <w:rsid w:val="00C6289C"/>
    <w:rsid w:val="00C64093"/>
    <w:rsid w:val="00C640E4"/>
    <w:rsid w:val="00C64113"/>
    <w:rsid w:val="00C65EE5"/>
    <w:rsid w:val="00C66A56"/>
    <w:rsid w:val="00C66B29"/>
    <w:rsid w:val="00C70294"/>
    <w:rsid w:val="00C70C46"/>
    <w:rsid w:val="00C7138F"/>
    <w:rsid w:val="00C73611"/>
    <w:rsid w:val="00C73A8F"/>
    <w:rsid w:val="00C7416A"/>
    <w:rsid w:val="00C75AC7"/>
    <w:rsid w:val="00C7649B"/>
    <w:rsid w:val="00C76868"/>
    <w:rsid w:val="00C76B16"/>
    <w:rsid w:val="00C77241"/>
    <w:rsid w:val="00C80546"/>
    <w:rsid w:val="00C80667"/>
    <w:rsid w:val="00C80FEF"/>
    <w:rsid w:val="00C811D3"/>
    <w:rsid w:val="00C816E7"/>
    <w:rsid w:val="00C821F5"/>
    <w:rsid w:val="00C840B8"/>
    <w:rsid w:val="00C847A6"/>
    <w:rsid w:val="00C84D99"/>
    <w:rsid w:val="00C85C41"/>
    <w:rsid w:val="00C875F0"/>
    <w:rsid w:val="00C87FF1"/>
    <w:rsid w:val="00C90B22"/>
    <w:rsid w:val="00C9199E"/>
    <w:rsid w:val="00C91CBC"/>
    <w:rsid w:val="00C926B5"/>
    <w:rsid w:val="00C94029"/>
    <w:rsid w:val="00C96A6A"/>
    <w:rsid w:val="00CA0FE1"/>
    <w:rsid w:val="00CA13A4"/>
    <w:rsid w:val="00CA15AC"/>
    <w:rsid w:val="00CA165E"/>
    <w:rsid w:val="00CA240D"/>
    <w:rsid w:val="00CA2FE1"/>
    <w:rsid w:val="00CA3861"/>
    <w:rsid w:val="00CA70A3"/>
    <w:rsid w:val="00CA72D9"/>
    <w:rsid w:val="00CB216B"/>
    <w:rsid w:val="00CB24C3"/>
    <w:rsid w:val="00CB267E"/>
    <w:rsid w:val="00CB323D"/>
    <w:rsid w:val="00CB34BB"/>
    <w:rsid w:val="00CB5526"/>
    <w:rsid w:val="00CB57EB"/>
    <w:rsid w:val="00CB6415"/>
    <w:rsid w:val="00CB6E70"/>
    <w:rsid w:val="00CC086A"/>
    <w:rsid w:val="00CC0D8E"/>
    <w:rsid w:val="00CC2676"/>
    <w:rsid w:val="00CC267C"/>
    <w:rsid w:val="00CC285A"/>
    <w:rsid w:val="00CC5104"/>
    <w:rsid w:val="00CC643A"/>
    <w:rsid w:val="00CC6A3C"/>
    <w:rsid w:val="00CD11AF"/>
    <w:rsid w:val="00CD1C31"/>
    <w:rsid w:val="00CD2968"/>
    <w:rsid w:val="00CD4468"/>
    <w:rsid w:val="00CD4FAF"/>
    <w:rsid w:val="00CD5C2D"/>
    <w:rsid w:val="00CD6479"/>
    <w:rsid w:val="00CD6E1D"/>
    <w:rsid w:val="00CD6E9F"/>
    <w:rsid w:val="00CD732D"/>
    <w:rsid w:val="00CE099E"/>
    <w:rsid w:val="00CE191C"/>
    <w:rsid w:val="00CE2F35"/>
    <w:rsid w:val="00CE2FDC"/>
    <w:rsid w:val="00CE329B"/>
    <w:rsid w:val="00CE3738"/>
    <w:rsid w:val="00CE3DA0"/>
    <w:rsid w:val="00CE3DEF"/>
    <w:rsid w:val="00CE4029"/>
    <w:rsid w:val="00CE4133"/>
    <w:rsid w:val="00CE4E09"/>
    <w:rsid w:val="00CE56C7"/>
    <w:rsid w:val="00CE7A19"/>
    <w:rsid w:val="00CF2D8D"/>
    <w:rsid w:val="00CF36C2"/>
    <w:rsid w:val="00CF3CE8"/>
    <w:rsid w:val="00CF610B"/>
    <w:rsid w:val="00CF670C"/>
    <w:rsid w:val="00CF6791"/>
    <w:rsid w:val="00CF70C4"/>
    <w:rsid w:val="00CF78C2"/>
    <w:rsid w:val="00CF7FC3"/>
    <w:rsid w:val="00D00164"/>
    <w:rsid w:val="00D007AE"/>
    <w:rsid w:val="00D010B0"/>
    <w:rsid w:val="00D01CE4"/>
    <w:rsid w:val="00D0258B"/>
    <w:rsid w:val="00D041AF"/>
    <w:rsid w:val="00D047E0"/>
    <w:rsid w:val="00D04EC5"/>
    <w:rsid w:val="00D0537B"/>
    <w:rsid w:val="00D0632F"/>
    <w:rsid w:val="00D0717B"/>
    <w:rsid w:val="00D101B6"/>
    <w:rsid w:val="00D12780"/>
    <w:rsid w:val="00D1319E"/>
    <w:rsid w:val="00D135E1"/>
    <w:rsid w:val="00D141CC"/>
    <w:rsid w:val="00D1476B"/>
    <w:rsid w:val="00D1534C"/>
    <w:rsid w:val="00D162F5"/>
    <w:rsid w:val="00D16D48"/>
    <w:rsid w:val="00D16EFE"/>
    <w:rsid w:val="00D178D0"/>
    <w:rsid w:val="00D213C1"/>
    <w:rsid w:val="00D2183B"/>
    <w:rsid w:val="00D22AC6"/>
    <w:rsid w:val="00D231E6"/>
    <w:rsid w:val="00D23E2B"/>
    <w:rsid w:val="00D25199"/>
    <w:rsid w:val="00D25612"/>
    <w:rsid w:val="00D26CCE"/>
    <w:rsid w:val="00D312BB"/>
    <w:rsid w:val="00D31450"/>
    <w:rsid w:val="00D31459"/>
    <w:rsid w:val="00D331FA"/>
    <w:rsid w:val="00D3577D"/>
    <w:rsid w:val="00D377A6"/>
    <w:rsid w:val="00D37BDE"/>
    <w:rsid w:val="00D41209"/>
    <w:rsid w:val="00D4169E"/>
    <w:rsid w:val="00D430D5"/>
    <w:rsid w:val="00D431F0"/>
    <w:rsid w:val="00D44237"/>
    <w:rsid w:val="00D4504C"/>
    <w:rsid w:val="00D466CC"/>
    <w:rsid w:val="00D470F0"/>
    <w:rsid w:val="00D47BAE"/>
    <w:rsid w:val="00D47D74"/>
    <w:rsid w:val="00D51712"/>
    <w:rsid w:val="00D51845"/>
    <w:rsid w:val="00D52150"/>
    <w:rsid w:val="00D547B2"/>
    <w:rsid w:val="00D547FF"/>
    <w:rsid w:val="00D55556"/>
    <w:rsid w:val="00D55ACD"/>
    <w:rsid w:val="00D55FD5"/>
    <w:rsid w:val="00D56026"/>
    <w:rsid w:val="00D566A4"/>
    <w:rsid w:val="00D56A42"/>
    <w:rsid w:val="00D57634"/>
    <w:rsid w:val="00D61868"/>
    <w:rsid w:val="00D62CF0"/>
    <w:rsid w:val="00D62DB2"/>
    <w:rsid w:val="00D636D0"/>
    <w:rsid w:val="00D643F4"/>
    <w:rsid w:val="00D66B93"/>
    <w:rsid w:val="00D67EAF"/>
    <w:rsid w:val="00D70F1A"/>
    <w:rsid w:val="00D7289A"/>
    <w:rsid w:val="00D72A0A"/>
    <w:rsid w:val="00D72DF6"/>
    <w:rsid w:val="00D73E44"/>
    <w:rsid w:val="00D74326"/>
    <w:rsid w:val="00D75249"/>
    <w:rsid w:val="00D7644D"/>
    <w:rsid w:val="00D76C05"/>
    <w:rsid w:val="00D76D7D"/>
    <w:rsid w:val="00D774D9"/>
    <w:rsid w:val="00D778CD"/>
    <w:rsid w:val="00D80283"/>
    <w:rsid w:val="00D818C8"/>
    <w:rsid w:val="00D818EC"/>
    <w:rsid w:val="00D82FE8"/>
    <w:rsid w:val="00D8386D"/>
    <w:rsid w:val="00D84AAD"/>
    <w:rsid w:val="00D84AF9"/>
    <w:rsid w:val="00D857F5"/>
    <w:rsid w:val="00D85CCC"/>
    <w:rsid w:val="00D877C4"/>
    <w:rsid w:val="00D91D41"/>
    <w:rsid w:val="00D9227D"/>
    <w:rsid w:val="00D92362"/>
    <w:rsid w:val="00D9258E"/>
    <w:rsid w:val="00D94C02"/>
    <w:rsid w:val="00D956DB"/>
    <w:rsid w:val="00D95A76"/>
    <w:rsid w:val="00D974FC"/>
    <w:rsid w:val="00DA038C"/>
    <w:rsid w:val="00DA070A"/>
    <w:rsid w:val="00DA233B"/>
    <w:rsid w:val="00DA2540"/>
    <w:rsid w:val="00DA2831"/>
    <w:rsid w:val="00DA2C37"/>
    <w:rsid w:val="00DA302D"/>
    <w:rsid w:val="00DA4094"/>
    <w:rsid w:val="00DA42CE"/>
    <w:rsid w:val="00DA4B2B"/>
    <w:rsid w:val="00DA5D58"/>
    <w:rsid w:val="00DA5F8C"/>
    <w:rsid w:val="00DA6903"/>
    <w:rsid w:val="00DA7B6A"/>
    <w:rsid w:val="00DB05E7"/>
    <w:rsid w:val="00DB090C"/>
    <w:rsid w:val="00DB200B"/>
    <w:rsid w:val="00DB341F"/>
    <w:rsid w:val="00DB4100"/>
    <w:rsid w:val="00DB4220"/>
    <w:rsid w:val="00DB42CF"/>
    <w:rsid w:val="00DB453E"/>
    <w:rsid w:val="00DB4B6A"/>
    <w:rsid w:val="00DB5330"/>
    <w:rsid w:val="00DB5425"/>
    <w:rsid w:val="00DB58B2"/>
    <w:rsid w:val="00DB7958"/>
    <w:rsid w:val="00DB7A17"/>
    <w:rsid w:val="00DB7FAA"/>
    <w:rsid w:val="00DC056D"/>
    <w:rsid w:val="00DC104B"/>
    <w:rsid w:val="00DC16AC"/>
    <w:rsid w:val="00DC28F7"/>
    <w:rsid w:val="00DC2CD2"/>
    <w:rsid w:val="00DC313D"/>
    <w:rsid w:val="00DC53DB"/>
    <w:rsid w:val="00DC6BD2"/>
    <w:rsid w:val="00DC7EDE"/>
    <w:rsid w:val="00DD0421"/>
    <w:rsid w:val="00DD0661"/>
    <w:rsid w:val="00DD0749"/>
    <w:rsid w:val="00DD0F06"/>
    <w:rsid w:val="00DD3897"/>
    <w:rsid w:val="00DD3DEA"/>
    <w:rsid w:val="00DD467F"/>
    <w:rsid w:val="00DD4AEA"/>
    <w:rsid w:val="00DD51E8"/>
    <w:rsid w:val="00DD57EA"/>
    <w:rsid w:val="00DD5B79"/>
    <w:rsid w:val="00DD5E08"/>
    <w:rsid w:val="00DD6225"/>
    <w:rsid w:val="00DD67BE"/>
    <w:rsid w:val="00DD6AD6"/>
    <w:rsid w:val="00DD719D"/>
    <w:rsid w:val="00DD7720"/>
    <w:rsid w:val="00DD7A18"/>
    <w:rsid w:val="00DE125A"/>
    <w:rsid w:val="00DE154C"/>
    <w:rsid w:val="00DE24D6"/>
    <w:rsid w:val="00DE3764"/>
    <w:rsid w:val="00DE442D"/>
    <w:rsid w:val="00DE4939"/>
    <w:rsid w:val="00DE4C15"/>
    <w:rsid w:val="00DE556E"/>
    <w:rsid w:val="00DE5969"/>
    <w:rsid w:val="00DE60DA"/>
    <w:rsid w:val="00DE678B"/>
    <w:rsid w:val="00DE67E0"/>
    <w:rsid w:val="00DE6887"/>
    <w:rsid w:val="00DF0339"/>
    <w:rsid w:val="00DF2E73"/>
    <w:rsid w:val="00DF543B"/>
    <w:rsid w:val="00DF691C"/>
    <w:rsid w:val="00E010C2"/>
    <w:rsid w:val="00E01457"/>
    <w:rsid w:val="00E0352B"/>
    <w:rsid w:val="00E03DFD"/>
    <w:rsid w:val="00E07535"/>
    <w:rsid w:val="00E103EF"/>
    <w:rsid w:val="00E1146B"/>
    <w:rsid w:val="00E1445F"/>
    <w:rsid w:val="00E14E1B"/>
    <w:rsid w:val="00E1513D"/>
    <w:rsid w:val="00E16498"/>
    <w:rsid w:val="00E17DE0"/>
    <w:rsid w:val="00E20928"/>
    <w:rsid w:val="00E20B73"/>
    <w:rsid w:val="00E21B8C"/>
    <w:rsid w:val="00E239D5"/>
    <w:rsid w:val="00E24667"/>
    <w:rsid w:val="00E25D02"/>
    <w:rsid w:val="00E26857"/>
    <w:rsid w:val="00E26DB5"/>
    <w:rsid w:val="00E278B7"/>
    <w:rsid w:val="00E279C2"/>
    <w:rsid w:val="00E279F8"/>
    <w:rsid w:val="00E3041A"/>
    <w:rsid w:val="00E3095D"/>
    <w:rsid w:val="00E30A2D"/>
    <w:rsid w:val="00E30E3A"/>
    <w:rsid w:val="00E30ECD"/>
    <w:rsid w:val="00E31DC9"/>
    <w:rsid w:val="00E33098"/>
    <w:rsid w:val="00E337BC"/>
    <w:rsid w:val="00E35903"/>
    <w:rsid w:val="00E36280"/>
    <w:rsid w:val="00E36378"/>
    <w:rsid w:val="00E37458"/>
    <w:rsid w:val="00E401CA"/>
    <w:rsid w:val="00E40B55"/>
    <w:rsid w:val="00E41EE0"/>
    <w:rsid w:val="00E42394"/>
    <w:rsid w:val="00E42B72"/>
    <w:rsid w:val="00E43261"/>
    <w:rsid w:val="00E43B74"/>
    <w:rsid w:val="00E43D52"/>
    <w:rsid w:val="00E446B8"/>
    <w:rsid w:val="00E450EC"/>
    <w:rsid w:val="00E45B3B"/>
    <w:rsid w:val="00E45D0D"/>
    <w:rsid w:val="00E476E6"/>
    <w:rsid w:val="00E5051B"/>
    <w:rsid w:val="00E5055F"/>
    <w:rsid w:val="00E513F8"/>
    <w:rsid w:val="00E5173E"/>
    <w:rsid w:val="00E51EBE"/>
    <w:rsid w:val="00E52EE8"/>
    <w:rsid w:val="00E53759"/>
    <w:rsid w:val="00E5392F"/>
    <w:rsid w:val="00E557B0"/>
    <w:rsid w:val="00E558F7"/>
    <w:rsid w:val="00E55FD0"/>
    <w:rsid w:val="00E567F5"/>
    <w:rsid w:val="00E56B03"/>
    <w:rsid w:val="00E6169E"/>
    <w:rsid w:val="00E62529"/>
    <w:rsid w:val="00E628DE"/>
    <w:rsid w:val="00E62EC5"/>
    <w:rsid w:val="00E62F71"/>
    <w:rsid w:val="00E638AB"/>
    <w:rsid w:val="00E64122"/>
    <w:rsid w:val="00E64938"/>
    <w:rsid w:val="00E65133"/>
    <w:rsid w:val="00E67542"/>
    <w:rsid w:val="00E7075A"/>
    <w:rsid w:val="00E709CE"/>
    <w:rsid w:val="00E73280"/>
    <w:rsid w:val="00E7340B"/>
    <w:rsid w:val="00E73904"/>
    <w:rsid w:val="00E74DB9"/>
    <w:rsid w:val="00E75B79"/>
    <w:rsid w:val="00E75F2E"/>
    <w:rsid w:val="00E767FE"/>
    <w:rsid w:val="00E776ED"/>
    <w:rsid w:val="00E8402F"/>
    <w:rsid w:val="00E84788"/>
    <w:rsid w:val="00E850DC"/>
    <w:rsid w:val="00E91F3C"/>
    <w:rsid w:val="00E929EE"/>
    <w:rsid w:val="00E92A07"/>
    <w:rsid w:val="00E94569"/>
    <w:rsid w:val="00E94BAC"/>
    <w:rsid w:val="00E94DD0"/>
    <w:rsid w:val="00E97363"/>
    <w:rsid w:val="00E97A3E"/>
    <w:rsid w:val="00EA079E"/>
    <w:rsid w:val="00EA0C8C"/>
    <w:rsid w:val="00EA27C9"/>
    <w:rsid w:val="00EA34FD"/>
    <w:rsid w:val="00EA3D31"/>
    <w:rsid w:val="00EA4C37"/>
    <w:rsid w:val="00EB1B3D"/>
    <w:rsid w:val="00EB2818"/>
    <w:rsid w:val="00EB2859"/>
    <w:rsid w:val="00EB2D0E"/>
    <w:rsid w:val="00EB30A6"/>
    <w:rsid w:val="00EB3885"/>
    <w:rsid w:val="00EB3E31"/>
    <w:rsid w:val="00EB6BD6"/>
    <w:rsid w:val="00EB6D16"/>
    <w:rsid w:val="00EB7092"/>
    <w:rsid w:val="00EB71B2"/>
    <w:rsid w:val="00EB7609"/>
    <w:rsid w:val="00EB7910"/>
    <w:rsid w:val="00EC0B78"/>
    <w:rsid w:val="00EC0DC4"/>
    <w:rsid w:val="00EC0DF1"/>
    <w:rsid w:val="00EC145F"/>
    <w:rsid w:val="00EC1BFB"/>
    <w:rsid w:val="00EC44B9"/>
    <w:rsid w:val="00EC565F"/>
    <w:rsid w:val="00EC5A0D"/>
    <w:rsid w:val="00ED0946"/>
    <w:rsid w:val="00ED15B9"/>
    <w:rsid w:val="00ED1A93"/>
    <w:rsid w:val="00ED1D4C"/>
    <w:rsid w:val="00ED1E82"/>
    <w:rsid w:val="00ED285D"/>
    <w:rsid w:val="00ED347B"/>
    <w:rsid w:val="00ED64E6"/>
    <w:rsid w:val="00ED6592"/>
    <w:rsid w:val="00ED6795"/>
    <w:rsid w:val="00ED6899"/>
    <w:rsid w:val="00ED70AD"/>
    <w:rsid w:val="00EE2017"/>
    <w:rsid w:val="00EE411A"/>
    <w:rsid w:val="00EE44D5"/>
    <w:rsid w:val="00EE4B71"/>
    <w:rsid w:val="00EE6355"/>
    <w:rsid w:val="00EE642D"/>
    <w:rsid w:val="00EE6CDC"/>
    <w:rsid w:val="00EE7688"/>
    <w:rsid w:val="00EF064A"/>
    <w:rsid w:val="00EF226D"/>
    <w:rsid w:val="00EF365C"/>
    <w:rsid w:val="00EF4A34"/>
    <w:rsid w:val="00EF5827"/>
    <w:rsid w:val="00EF60A6"/>
    <w:rsid w:val="00EF68D0"/>
    <w:rsid w:val="00EF6A9D"/>
    <w:rsid w:val="00EF6DA2"/>
    <w:rsid w:val="00EF7731"/>
    <w:rsid w:val="00EF7A8A"/>
    <w:rsid w:val="00EF7B86"/>
    <w:rsid w:val="00F003EA"/>
    <w:rsid w:val="00F04090"/>
    <w:rsid w:val="00F0461B"/>
    <w:rsid w:val="00F04931"/>
    <w:rsid w:val="00F049E1"/>
    <w:rsid w:val="00F04A26"/>
    <w:rsid w:val="00F04FBC"/>
    <w:rsid w:val="00F059ED"/>
    <w:rsid w:val="00F05E83"/>
    <w:rsid w:val="00F062D0"/>
    <w:rsid w:val="00F06315"/>
    <w:rsid w:val="00F06880"/>
    <w:rsid w:val="00F06FDE"/>
    <w:rsid w:val="00F102AD"/>
    <w:rsid w:val="00F11F0C"/>
    <w:rsid w:val="00F12F8F"/>
    <w:rsid w:val="00F13897"/>
    <w:rsid w:val="00F13B52"/>
    <w:rsid w:val="00F15898"/>
    <w:rsid w:val="00F15C42"/>
    <w:rsid w:val="00F15CFE"/>
    <w:rsid w:val="00F160FA"/>
    <w:rsid w:val="00F16A12"/>
    <w:rsid w:val="00F175FD"/>
    <w:rsid w:val="00F2069C"/>
    <w:rsid w:val="00F22EF4"/>
    <w:rsid w:val="00F22F75"/>
    <w:rsid w:val="00F23BB4"/>
    <w:rsid w:val="00F241CD"/>
    <w:rsid w:val="00F24392"/>
    <w:rsid w:val="00F24F25"/>
    <w:rsid w:val="00F25859"/>
    <w:rsid w:val="00F259F3"/>
    <w:rsid w:val="00F25BC8"/>
    <w:rsid w:val="00F2621B"/>
    <w:rsid w:val="00F2764A"/>
    <w:rsid w:val="00F27924"/>
    <w:rsid w:val="00F30AC9"/>
    <w:rsid w:val="00F30DD7"/>
    <w:rsid w:val="00F30F03"/>
    <w:rsid w:val="00F312E2"/>
    <w:rsid w:val="00F31716"/>
    <w:rsid w:val="00F32139"/>
    <w:rsid w:val="00F3223B"/>
    <w:rsid w:val="00F32BB3"/>
    <w:rsid w:val="00F32E9F"/>
    <w:rsid w:val="00F3384A"/>
    <w:rsid w:val="00F3563D"/>
    <w:rsid w:val="00F35A4C"/>
    <w:rsid w:val="00F35F2A"/>
    <w:rsid w:val="00F36117"/>
    <w:rsid w:val="00F36389"/>
    <w:rsid w:val="00F363FF"/>
    <w:rsid w:val="00F36833"/>
    <w:rsid w:val="00F36C40"/>
    <w:rsid w:val="00F36CFD"/>
    <w:rsid w:val="00F40A37"/>
    <w:rsid w:val="00F41006"/>
    <w:rsid w:val="00F41439"/>
    <w:rsid w:val="00F414E6"/>
    <w:rsid w:val="00F418A0"/>
    <w:rsid w:val="00F42BDE"/>
    <w:rsid w:val="00F42F64"/>
    <w:rsid w:val="00F439B8"/>
    <w:rsid w:val="00F44691"/>
    <w:rsid w:val="00F45C64"/>
    <w:rsid w:val="00F46B4E"/>
    <w:rsid w:val="00F51304"/>
    <w:rsid w:val="00F53502"/>
    <w:rsid w:val="00F54DCF"/>
    <w:rsid w:val="00F57BB4"/>
    <w:rsid w:val="00F607E1"/>
    <w:rsid w:val="00F614CC"/>
    <w:rsid w:val="00F61ED6"/>
    <w:rsid w:val="00F625BE"/>
    <w:rsid w:val="00F6438C"/>
    <w:rsid w:val="00F64E09"/>
    <w:rsid w:val="00F66028"/>
    <w:rsid w:val="00F66DAF"/>
    <w:rsid w:val="00F67AC2"/>
    <w:rsid w:val="00F70AE8"/>
    <w:rsid w:val="00F716E5"/>
    <w:rsid w:val="00F7219C"/>
    <w:rsid w:val="00F72519"/>
    <w:rsid w:val="00F7381F"/>
    <w:rsid w:val="00F7591C"/>
    <w:rsid w:val="00F775A5"/>
    <w:rsid w:val="00F8149A"/>
    <w:rsid w:val="00F81C56"/>
    <w:rsid w:val="00F8282E"/>
    <w:rsid w:val="00F831B6"/>
    <w:rsid w:val="00F85A47"/>
    <w:rsid w:val="00F86E4E"/>
    <w:rsid w:val="00F90D45"/>
    <w:rsid w:val="00F90E92"/>
    <w:rsid w:val="00F91338"/>
    <w:rsid w:val="00F91C53"/>
    <w:rsid w:val="00F91D66"/>
    <w:rsid w:val="00F923A5"/>
    <w:rsid w:val="00F93E7E"/>
    <w:rsid w:val="00F9403B"/>
    <w:rsid w:val="00F94347"/>
    <w:rsid w:val="00F9539E"/>
    <w:rsid w:val="00F95C73"/>
    <w:rsid w:val="00F9687B"/>
    <w:rsid w:val="00F97B46"/>
    <w:rsid w:val="00F97DEF"/>
    <w:rsid w:val="00FA027C"/>
    <w:rsid w:val="00FA2009"/>
    <w:rsid w:val="00FA2499"/>
    <w:rsid w:val="00FA4172"/>
    <w:rsid w:val="00FA4DDC"/>
    <w:rsid w:val="00FA5551"/>
    <w:rsid w:val="00FA60A4"/>
    <w:rsid w:val="00FA707B"/>
    <w:rsid w:val="00FB162C"/>
    <w:rsid w:val="00FB1845"/>
    <w:rsid w:val="00FB1F7F"/>
    <w:rsid w:val="00FB3768"/>
    <w:rsid w:val="00FB395E"/>
    <w:rsid w:val="00FB3A07"/>
    <w:rsid w:val="00FB3A19"/>
    <w:rsid w:val="00FB5255"/>
    <w:rsid w:val="00FB63AD"/>
    <w:rsid w:val="00FB7B07"/>
    <w:rsid w:val="00FC183C"/>
    <w:rsid w:val="00FC1877"/>
    <w:rsid w:val="00FC1AD2"/>
    <w:rsid w:val="00FC1EC5"/>
    <w:rsid w:val="00FC6875"/>
    <w:rsid w:val="00FC6C2A"/>
    <w:rsid w:val="00FC7113"/>
    <w:rsid w:val="00FC754E"/>
    <w:rsid w:val="00FC7BF6"/>
    <w:rsid w:val="00FD047E"/>
    <w:rsid w:val="00FD18BD"/>
    <w:rsid w:val="00FD2DAB"/>
    <w:rsid w:val="00FD301D"/>
    <w:rsid w:val="00FD4137"/>
    <w:rsid w:val="00FD4B36"/>
    <w:rsid w:val="00FD4BC3"/>
    <w:rsid w:val="00FD4F64"/>
    <w:rsid w:val="00FD5A4B"/>
    <w:rsid w:val="00FD75CA"/>
    <w:rsid w:val="00FE0552"/>
    <w:rsid w:val="00FE0A87"/>
    <w:rsid w:val="00FE1E47"/>
    <w:rsid w:val="00FE1FFD"/>
    <w:rsid w:val="00FE2A9D"/>
    <w:rsid w:val="00FE3318"/>
    <w:rsid w:val="00FE351B"/>
    <w:rsid w:val="00FE3589"/>
    <w:rsid w:val="00FE42D0"/>
    <w:rsid w:val="00FE43DD"/>
    <w:rsid w:val="00FE49B4"/>
    <w:rsid w:val="00FE5074"/>
    <w:rsid w:val="00FE5C90"/>
    <w:rsid w:val="00FE6509"/>
    <w:rsid w:val="00FE6542"/>
    <w:rsid w:val="00FE6879"/>
    <w:rsid w:val="00FF033E"/>
    <w:rsid w:val="00FF09EA"/>
    <w:rsid w:val="00FF1535"/>
    <w:rsid w:val="00FF2EEB"/>
    <w:rsid w:val="00FF37C2"/>
    <w:rsid w:val="00FF3FCB"/>
    <w:rsid w:val="00FF4D39"/>
    <w:rsid w:val="00FF6076"/>
    <w:rsid w:val="00FF6202"/>
    <w:rsid w:val="00FF71B0"/>
    <w:rsid w:val="00FF71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C6A31"/>
  <w15:chartTrackingRefBased/>
  <w15:docId w15:val="{7367F9D5-5DA5-EC41-9D1B-E4145CD8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F07"/>
    <w:pPr>
      <w:spacing w:after="200" w:line="276" w:lineRule="auto"/>
    </w:pPr>
    <w:rPr>
      <w:sz w:val="22"/>
      <w:szCs w:val="22"/>
      <w:lang w:eastAsia="en-US"/>
    </w:rPr>
  </w:style>
  <w:style w:type="paragraph" w:styleId="Ttulo1">
    <w:name w:val="heading 1"/>
    <w:basedOn w:val="Normal"/>
    <w:next w:val="Normal"/>
    <w:link w:val="Ttulo1Car"/>
    <w:uiPriority w:val="9"/>
    <w:qFormat/>
    <w:rsid w:val="006D3F07"/>
    <w:pPr>
      <w:keepNext/>
      <w:keepLines/>
      <w:spacing w:before="240" w:after="0" w:line="240" w:lineRule="auto"/>
      <w:outlineLvl w:val="0"/>
    </w:pPr>
    <w:rPr>
      <w:rFonts w:ascii="Calibri Light" w:eastAsia="Times New Roman" w:hAnsi="Calibri Light"/>
      <w:color w:val="2F5496"/>
      <w:sz w:val="32"/>
      <w:szCs w:val="32"/>
      <w:lang w:eastAsia="es-ES"/>
    </w:rPr>
  </w:style>
  <w:style w:type="paragraph" w:styleId="Ttulo2">
    <w:name w:val="heading 2"/>
    <w:basedOn w:val="Normal"/>
    <w:next w:val="Normal"/>
    <w:link w:val="Ttulo2Car"/>
    <w:uiPriority w:val="9"/>
    <w:semiHidden/>
    <w:unhideWhenUsed/>
    <w:qFormat/>
    <w:rsid w:val="006D3F07"/>
    <w:pPr>
      <w:keepNext/>
      <w:keepLines/>
      <w:spacing w:before="40" w:after="0"/>
      <w:outlineLvl w:val="1"/>
    </w:pPr>
    <w:rPr>
      <w:rFonts w:ascii="Calibri Light" w:eastAsia="Times New Roman" w:hAnsi="Calibri Light"/>
      <w:color w:val="2F5496"/>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D3F07"/>
    <w:rPr>
      <w:rFonts w:ascii="Calibri Light" w:eastAsia="Times New Roman" w:hAnsi="Calibri Light" w:cs="Times New Roman"/>
      <w:color w:val="2F5496"/>
      <w:kern w:val="0"/>
      <w:sz w:val="32"/>
      <w:szCs w:val="32"/>
      <w:lang w:eastAsia="es-ES"/>
    </w:rPr>
  </w:style>
  <w:style w:type="character" w:customStyle="1" w:styleId="Ttulo2Car">
    <w:name w:val="Título 2 Car"/>
    <w:link w:val="Ttulo2"/>
    <w:uiPriority w:val="9"/>
    <w:semiHidden/>
    <w:rsid w:val="006D3F07"/>
    <w:rPr>
      <w:rFonts w:ascii="Calibri Light" w:eastAsia="Times New Roman" w:hAnsi="Calibri Light" w:cs="Times New Roman"/>
      <w:color w:val="2F5496"/>
      <w:kern w:val="0"/>
      <w:sz w:val="26"/>
      <w:szCs w:val="26"/>
    </w:rPr>
  </w:style>
  <w:style w:type="paragraph" w:styleId="Sinespaciado">
    <w:name w:val="No Spacing"/>
    <w:aliases w:val="RESOLUTIVOS"/>
    <w:link w:val="SinespaciadoCar"/>
    <w:uiPriority w:val="1"/>
    <w:qFormat/>
    <w:rsid w:val="006D3F07"/>
    <w:rPr>
      <w:kern w:val="2"/>
      <w:sz w:val="22"/>
      <w:szCs w:val="22"/>
      <w:lang w:eastAsia="en-U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6D3F07"/>
    <w:pPr>
      <w:spacing w:after="0" w:line="240" w:lineRule="auto"/>
    </w:pPr>
    <w:rPr>
      <w:kern w:val="2"/>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6D3F07"/>
    <w:rPr>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6D3F07"/>
    <w:rPr>
      <w:vertAlign w:val="superscript"/>
    </w:rPr>
  </w:style>
  <w:style w:type="table" w:styleId="Tablaconcuadrcula">
    <w:name w:val="Table Grid"/>
    <w:basedOn w:val="Tablanormal"/>
    <w:uiPriority w:val="39"/>
    <w:rsid w:val="006D3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6D3F07"/>
    <w:pPr>
      <w:tabs>
        <w:tab w:val="center" w:pos="4419"/>
        <w:tab w:val="right" w:pos="8838"/>
      </w:tabs>
      <w:spacing w:after="0" w:line="240" w:lineRule="auto"/>
    </w:pPr>
  </w:style>
  <w:style w:type="character" w:customStyle="1" w:styleId="EncabezadoCar">
    <w:name w:val="Encabezado Car"/>
    <w:link w:val="Encabezado"/>
    <w:uiPriority w:val="99"/>
    <w:rsid w:val="006D3F07"/>
    <w:rPr>
      <w:rFonts w:ascii="Calibri" w:eastAsia="Calibri" w:hAnsi="Calibri" w:cs="Times New Roman"/>
      <w:kern w:val="0"/>
    </w:rPr>
  </w:style>
  <w:style w:type="paragraph" w:styleId="Piedepgina">
    <w:name w:val="footer"/>
    <w:basedOn w:val="Normal"/>
    <w:link w:val="PiedepginaCar"/>
    <w:uiPriority w:val="99"/>
    <w:unhideWhenUsed/>
    <w:rsid w:val="006D3F07"/>
    <w:pPr>
      <w:tabs>
        <w:tab w:val="center" w:pos="4419"/>
        <w:tab w:val="right" w:pos="8838"/>
      </w:tabs>
      <w:spacing w:after="0" w:line="240" w:lineRule="auto"/>
    </w:pPr>
  </w:style>
  <w:style w:type="character" w:customStyle="1" w:styleId="PiedepginaCar">
    <w:name w:val="Pie de página Car"/>
    <w:link w:val="Piedepgina"/>
    <w:uiPriority w:val="99"/>
    <w:rsid w:val="006D3F07"/>
    <w:rPr>
      <w:rFonts w:ascii="Calibri" w:eastAsia="Calibri" w:hAnsi="Calibri" w:cs="Times New Roman"/>
      <w:kern w:val="0"/>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1"/>
    <w:qFormat/>
    <w:rsid w:val="006D3F07"/>
    <w:pPr>
      <w:spacing w:after="0" w:line="240" w:lineRule="auto"/>
      <w:ind w:left="720"/>
      <w:contextualSpacing/>
    </w:pPr>
    <w:rPr>
      <w:rFonts w:ascii="Times New Roman" w:eastAsia="Times New Roman" w:hAnsi="Times New Roman"/>
      <w:sz w:val="24"/>
      <w:szCs w:val="24"/>
      <w:lang w:val="es-ES" w:eastAsia="es-ES"/>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1"/>
    <w:qFormat/>
    <w:locked/>
    <w:rsid w:val="006D3F07"/>
    <w:rPr>
      <w:rFonts w:ascii="Times New Roman" w:eastAsia="Times New Roman" w:hAnsi="Times New Roman" w:cs="Times New Roman"/>
      <w:kern w:val="0"/>
      <w:sz w:val="24"/>
      <w:szCs w:val="24"/>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D3F07"/>
    <w:pPr>
      <w:spacing w:after="0" w:line="240" w:lineRule="auto"/>
      <w:jc w:val="both"/>
    </w:pPr>
    <w:rPr>
      <w:kern w:val="2"/>
      <w:vertAlign w:val="superscript"/>
    </w:rPr>
  </w:style>
  <w:style w:type="character" w:customStyle="1" w:styleId="SinespaciadoCar">
    <w:name w:val="Sin espaciado Car"/>
    <w:aliases w:val="RESOLUTIVOS Car"/>
    <w:basedOn w:val="Fuentedeprrafopredeter"/>
    <w:link w:val="Sinespaciado"/>
    <w:uiPriority w:val="1"/>
    <w:qFormat/>
    <w:rsid w:val="006D3F07"/>
  </w:style>
  <w:style w:type="character" w:styleId="Hipervnculo">
    <w:name w:val="Hyperlink"/>
    <w:uiPriority w:val="99"/>
    <w:unhideWhenUsed/>
    <w:rsid w:val="006D3F07"/>
    <w:rPr>
      <w:color w:val="0563C1"/>
      <w:u w:val="single"/>
    </w:rPr>
  </w:style>
  <w:style w:type="character" w:styleId="Mencinsinresolver">
    <w:name w:val="Unresolved Mention"/>
    <w:uiPriority w:val="99"/>
    <w:semiHidden/>
    <w:unhideWhenUsed/>
    <w:rsid w:val="006D3F07"/>
    <w:rPr>
      <w:color w:val="605E5C"/>
      <w:shd w:val="clear" w:color="auto" w:fill="E1DFDD"/>
    </w:rPr>
  </w:style>
  <w:style w:type="character" w:styleId="Hipervnculovisitado">
    <w:name w:val="FollowedHyperlink"/>
    <w:uiPriority w:val="99"/>
    <w:semiHidden/>
    <w:unhideWhenUsed/>
    <w:rsid w:val="006D3F07"/>
    <w:rPr>
      <w:color w:val="954F72"/>
      <w:u w:val="single"/>
    </w:rPr>
  </w:style>
  <w:style w:type="paragraph" w:styleId="Textoindependiente">
    <w:name w:val="Body Text"/>
    <w:basedOn w:val="Normal"/>
    <w:link w:val="TextoindependienteCar"/>
    <w:uiPriority w:val="1"/>
    <w:qFormat/>
    <w:rsid w:val="00BA4E91"/>
    <w:pPr>
      <w:widowControl w:val="0"/>
      <w:autoSpaceDE w:val="0"/>
      <w:autoSpaceDN w:val="0"/>
      <w:spacing w:after="0" w:line="240" w:lineRule="auto"/>
    </w:pPr>
    <w:rPr>
      <w:rFonts w:ascii="Arial MT" w:eastAsia="Arial MT" w:hAnsi="Arial MT" w:cs="Arial MT"/>
      <w:sz w:val="24"/>
      <w:szCs w:val="24"/>
      <w:lang w:val="es-ES"/>
    </w:rPr>
  </w:style>
  <w:style w:type="character" w:customStyle="1" w:styleId="TextoindependienteCar">
    <w:name w:val="Texto independiente Car"/>
    <w:link w:val="Textoindependiente"/>
    <w:uiPriority w:val="1"/>
    <w:rsid w:val="00BA4E91"/>
    <w:rPr>
      <w:rFonts w:ascii="Arial MT" w:eastAsia="Arial MT" w:hAnsi="Arial MT" w:cs="Arial MT"/>
      <w:kern w:val="0"/>
      <w:sz w:val="24"/>
      <w:szCs w:val="24"/>
      <w:lang w:val="es-E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C, 1"/>
    <w:basedOn w:val="Normal"/>
    <w:link w:val="NormalWebCar"/>
    <w:uiPriority w:val="99"/>
    <w:unhideWhenUsed/>
    <w:qFormat/>
    <w:rsid w:val="00AE2FEB"/>
    <w:rPr>
      <w:rFonts w:ascii="Times New Roman" w:hAnsi="Times New Roman"/>
      <w:sz w:val="24"/>
      <w:szCs w:val="24"/>
    </w:rPr>
  </w:style>
  <w:style w:type="paragraph" w:customStyle="1" w:styleId="TEXTOLIBRE">
    <w:name w:val="TEXTO LIBRE"/>
    <w:basedOn w:val="Normal"/>
    <w:rsid w:val="00DB341F"/>
    <w:pPr>
      <w:spacing w:before="120" w:after="120" w:line="360" w:lineRule="auto"/>
      <w:ind w:firstLine="709"/>
      <w:jc w:val="both"/>
    </w:pPr>
    <w:rPr>
      <w:rFonts w:ascii="Times New Roman" w:eastAsia="Times New Roman" w:hAnsi="Times New Roman"/>
      <w:sz w:val="28"/>
      <w:szCs w:val="24"/>
      <w:lang w:val="es-ES" w:eastAsia="es-ES"/>
    </w:rPr>
  </w:style>
  <w:style w:type="table" w:customStyle="1" w:styleId="Tablaconcuadrcula1">
    <w:name w:val="Tabla con cuadrícula1"/>
    <w:basedOn w:val="Tablanormal"/>
    <w:next w:val="Tablaconcuadrcula"/>
    <w:uiPriority w:val="39"/>
    <w:rsid w:val="007D07A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577777"/>
    <w:rPr>
      <w:rFonts w:ascii="Times New Roman" w:eastAsia="Calibri" w:hAnsi="Times New Roman" w:cs="Times New Roman"/>
      <w:kern w:val="0"/>
      <w:sz w:val="24"/>
      <w:szCs w:val="24"/>
    </w:rPr>
  </w:style>
  <w:style w:type="character" w:styleId="Textoennegrita">
    <w:name w:val="Strong"/>
    <w:uiPriority w:val="22"/>
    <w:qFormat/>
    <w:rsid w:val="00AB7307"/>
    <w:rPr>
      <w:b/>
      <w:bCs/>
    </w:rPr>
  </w:style>
  <w:style w:type="character" w:customStyle="1" w:styleId="Hipervnculo1">
    <w:name w:val="Hipervínculo1"/>
    <w:uiPriority w:val="99"/>
    <w:unhideWhenUsed/>
    <w:rsid w:val="006B2D78"/>
    <w:rPr>
      <w:color w:val="0563C1"/>
      <w:u w:val="single"/>
    </w:rPr>
  </w:style>
  <w:style w:type="paragraph" w:customStyle="1" w:styleId="corte4fondo">
    <w:name w:val="corte4 fondo"/>
    <w:basedOn w:val="Normal"/>
    <w:rsid w:val="00444ECC"/>
    <w:pPr>
      <w:spacing w:after="0" w:line="360" w:lineRule="auto"/>
      <w:ind w:firstLine="709"/>
      <w:jc w:val="both"/>
    </w:pPr>
    <w:rPr>
      <w:rFonts w:ascii="Arial" w:eastAsia="Times New Roman" w:hAnsi="Arial"/>
      <w:sz w:val="30"/>
      <w:szCs w:val="20"/>
      <w:lang w:val="es-ES_tradnl" w:eastAsia="es-MX"/>
    </w:rPr>
  </w:style>
  <w:style w:type="character" w:styleId="nfasis">
    <w:name w:val="Emphasis"/>
    <w:uiPriority w:val="20"/>
    <w:qFormat/>
    <w:rsid w:val="00961423"/>
    <w:rPr>
      <w:i/>
      <w:iCs/>
    </w:rPr>
  </w:style>
  <w:style w:type="character" w:customStyle="1" w:styleId="apple-converted-space">
    <w:name w:val="apple-converted-space"/>
    <w:basedOn w:val="Fuentedeprrafopredeter"/>
    <w:rsid w:val="00961423"/>
  </w:style>
  <w:style w:type="paragraph" w:customStyle="1" w:styleId="s10">
    <w:name w:val="s10"/>
    <w:basedOn w:val="Normal"/>
    <w:rsid w:val="004E7DDA"/>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bumpedfont15">
    <w:name w:val="bumpedfont15"/>
    <w:basedOn w:val="Fuentedeprrafopredeter"/>
    <w:rsid w:val="004E7DDA"/>
  </w:style>
  <w:style w:type="paragraph" w:customStyle="1" w:styleId="s71">
    <w:name w:val="s71"/>
    <w:basedOn w:val="Normal"/>
    <w:rsid w:val="004E7DDA"/>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p1">
    <w:name w:val="p1"/>
    <w:basedOn w:val="Normal"/>
    <w:rsid w:val="000F0A83"/>
    <w:pPr>
      <w:spacing w:after="0" w:line="240" w:lineRule="auto"/>
    </w:pPr>
    <w:rPr>
      <w:rFonts w:ascii="Arial" w:eastAsia="Times New Roman" w:hAnsi="Arial" w:cs="Arial"/>
      <w:color w:val="000000"/>
      <w:sz w:val="15"/>
      <w:szCs w:val="15"/>
      <w:lang w:eastAsia="es-MX"/>
    </w:rPr>
  </w:style>
  <w:style w:type="character" w:customStyle="1" w:styleId="s1">
    <w:name w:val="s1"/>
    <w:rsid w:val="000F0A83"/>
    <w:rPr>
      <w:rFonts w:ascii="Arial" w:hAnsi="Arial" w:cs="Arial" w:hint="default"/>
      <w:b w:val="0"/>
      <w:bCs w:val="0"/>
      <w:i w:val="0"/>
      <w:iCs w:val="0"/>
      <w:sz w:val="15"/>
      <w:szCs w:val="15"/>
    </w:rPr>
  </w:style>
  <w:style w:type="paragraph" w:customStyle="1" w:styleId="s8">
    <w:name w:val="s8"/>
    <w:basedOn w:val="Normal"/>
    <w:rsid w:val="00654DF4"/>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s84">
    <w:name w:val="s84"/>
    <w:basedOn w:val="Normal"/>
    <w:rsid w:val="00654DF4"/>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2">
    <w:name w:val="s2"/>
    <w:rsid w:val="0072621B"/>
    <w:rPr>
      <w:rFonts w:ascii="Arial-BoldMT" w:hAnsi="Arial-BoldMT" w:hint="default"/>
      <w:b/>
      <w:bCs/>
      <w:i w:val="0"/>
      <w:iCs w:val="0"/>
      <w:sz w:val="15"/>
      <w:szCs w:val="15"/>
    </w:rPr>
  </w:style>
  <w:style w:type="paragraph" w:customStyle="1" w:styleId="p2">
    <w:name w:val="p2"/>
    <w:basedOn w:val="Normal"/>
    <w:rsid w:val="006F7F66"/>
    <w:pPr>
      <w:spacing w:after="0" w:line="240" w:lineRule="auto"/>
    </w:pPr>
    <w:rPr>
      <w:rFonts w:ascii="Times New Roman" w:eastAsia="Times New Roman" w:hAnsi="Times New Roman"/>
      <w:color w:val="0000FF"/>
      <w:sz w:val="12"/>
      <w:szCs w:val="12"/>
      <w:lang w:eastAsia="es-MX"/>
    </w:rPr>
  </w:style>
  <w:style w:type="character" w:customStyle="1" w:styleId="s3">
    <w:name w:val="s3"/>
    <w:rsid w:val="006F7F66"/>
    <w:rPr>
      <w:rFonts w:ascii="Arial-BoldMT" w:hAnsi="Arial-BoldMT" w:hint="default"/>
      <w:b/>
      <w:bCs/>
      <w:i w:val="0"/>
      <w:iCs w:val="0"/>
      <w:sz w:val="15"/>
      <w:szCs w:val="15"/>
    </w:rPr>
  </w:style>
  <w:style w:type="character" w:customStyle="1" w:styleId="s4">
    <w:name w:val="s4"/>
    <w:rsid w:val="00D31459"/>
    <w:rPr>
      <w:rFonts w:ascii="Arial" w:hAnsi="Arial" w:cs="Arial" w:hint="default"/>
      <w:b w:val="0"/>
      <w:bCs w:val="0"/>
      <w:i w:val="0"/>
      <w:iCs w:val="0"/>
      <w:sz w:val="9"/>
      <w:szCs w:val="9"/>
    </w:rPr>
  </w:style>
  <w:style w:type="character" w:customStyle="1" w:styleId="s5">
    <w:name w:val="s5"/>
    <w:rsid w:val="00D31459"/>
    <w:rPr>
      <w:rFonts w:ascii="Arial" w:hAnsi="Arial" w:cs="Arial" w:hint="default"/>
      <w:b w:val="0"/>
      <w:bCs w:val="0"/>
      <w:i w:val="0"/>
      <w:iCs w:val="0"/>
      <w:sz w:val="14"/>
      <w:szCs w:val="14"/>
    </w:rPr>
  </w:style>
  <w:style w:type="character" w:customStyle="1" w:styleId="s6">
    <w:name w:val="s6"/>
    <w:rsid w:val="00D31459"/>
    <w:rPr>
      <w:rFonts w:ascii="Arial-ItalicMT" w:hAnsi="Arial-ItalicMT" w:hint="default"/>
      <w:b w:val="0"/>
      <w:bCs w:val="0"/>
      <w:i/>
      <w:iCs/>
      <w:sz w:val="14"/>
      <w:szCs w:val="14"/>
    </w:rPr>
  </w:style>
  <w:style w:type="character" w:customStyle="1" w:styleId="s7">
    <w:name w:val="s7"/>
    <w:rsid w:val="00D31459"/>
    <w:rPr>
      <w:rFonts w:ascii="Arial" w:hAnsi="Arial" w:cs="Arial" w:hint="default"/>
      <w:b w:val="0"/>
      <w:bCs w:val="0"/>
      <w:i w:val="0"/>
      <w:iCs w:val="0"/>
      <w:sz w:val="18"/>
      <w:szCs w:val="18"/>
    </w:rPr>
  </w:style>
  <w:style w:type="paragraph" w:styleId="Subttulo">
    <w:name w:val="Subtitle"/>
    <w:basedOn w:val="Normal"/>
    <w:next w:val="Normal"/>
    <w:link w:val="SubttuloCar"/>
    <w:uiPriority w:val="11"/>
    <w:qFormat/>
    <w:rsid w:val="009D1CD9"/>
    <w:pPr>
      <w:spacing w:after="60"/>
      <w:jc w:val="center"/>
      <w:outlineLvl w:val="1"/>
    </w:pPr>
    <w:rPr>
      <w:rFonts w:ascii="Aptos Display" w:eastAsia="Times New Roman" w:hAnsi="Aptos Display"/>
      <w:sz w:val="24"/>
      <w:szCs w:val="24"/>
    </w:rPr>
  </w:style>
  <w:style w:type="character" w:customStyle="1" w:styleId="SubttuloCar">
    <w:name w:val="Subtítulo Car"/>
    <w:link w:val="Subttulo"/>
    <w:uiPriority w:val="11"/>
    <w:rsid w:val="009D1CD9"/>
    <w:rPr>
      <w:rFonts w:ascii="Aptos Display" w:eastAsia="Times New Roman" w:hAnsi="Aptos Display"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05909">
      <w:bodyDiv w:val="1"/>
      <w:marLeft w:val="0"/>
      <w:marRight w:val="0"/>
      <w:marTop w:val="0"/>
      <w:marBottom w:val="0"/>
      <w:divBdr>
        <w:top w:val="none" w:sz="0" w:space="0" w:color="auto"/>
        <w:left w:val="none" w:sz="0" w:space="0" w:color="auto"/>
        <w:bottom w:val="none" w:sz="0" w:space="0" w:color="auto"/>
        <w:right w:val="none" w:sz="0" w:space="0" w:color="auto"/>
      </w:divBdr>
    </w:div>
    <w:div w:id="72775176">
      <w:bodyDiv w:val="1"/>
      <w:marLeft w:val="0"/>
      <w:marRight w:val="0"/>
      <w:marTop w:val="0"/>
      <w:marBottom w:val="0"/>
      <w:divBdr>
        <w:top w:val="none" w:sz="0" w:space="0" w:color="auto"/>
        <w:left w:val="none" w:sz="0" w:space="0" w:color="auto"/>
        <w:bottom w:val="none" w:sz="0" w:space="0" w:color="auto"/>
        <w:right w:val="none" w:sz="0" w:space="0" w:color="auto"/>
      </w:divBdr>
    </w:div>
    <w:div w:id="77168506">
      <w:bodyDiv w:val="1"/>
      <w:marLeft w:val="0"/>
      <w:marRight w:val="0"/>
      <w:marTop w:val="0"/>
      <w:marBottom w:val="0"/>
      <w:divBdr>
        <w:top w:val="none" w:sz="0" w:space="0" w:color="auto"/>
        <w:left w:val="none" w:sz="0" w:space="0" w:color="auto"/>
        <w:bottom w:val="none" w:sz="0" w:space="0" w:color="auto"/>
        <w:right w:val="none" w:sz="0" w:space="0" w:color="auto"/>
      </w:divBdr>
    </w:div>
    <w:div w:id="87310913">
      <w:bodyDiv w:val="1"/>
      <w:marLeft w:val="0"/>
      <w:marRight w:val="0"/>
      <w:marTop w:val="0"/>
      <w:marBottom w:val="0"/>
      <w:divBdr>
        <w:top w:val="none" w:sz="0" w:space="0" w:color="auto"/>
        <w:left w:val="none" w:sz="0" w:space="0" w:color="auto"/>
        <w:bottom w:val="none" w:sz="0" w:space="0" w:color="auto"/>
        <w:right w:val="none" w:sz="0" w:space="0" w:color="auto"/>
      </w:divBdr>
    </w:div>
    <w:div w:id="128203945">
      <w:bodyDiv w:val="1"/>
      <w:marLeft w:val="0"/>
      <w:marRight w:val="0"/>
      <w:marTop w:val="0"/>
      <w:marBottom w:val="0"/>
      <w:divBdr>
        <w:top w:val="none" w:sz="0" w:space="0" w:color="auto"/>
        <w:left w:val="none" w:sz="0" w:space="0" w:color="auto"/>
        <w:bottom w:val="none" w:sz="0" w:space="0" w:color="auto"/>
        <w:right w:val="none" w:sz="0" w:space="0" w:color="auto"/>
      </w:divBdr>
    </w:div>
    <w:div w:id="134835604">
      <w:bodyDiv w:val="1"/>
      <w:marLeft w:val="0"/>
      <w:marRight w:val="0"/>
      <w:marTop w:val="0"/>
      <w:marBottom w:val="0"/>
      <w:divBdr>
        <w:top w:val="none" w:sz="0" w:space="0" w:color="auto"/>
        <w:left w:val="none" w:sz="0" w:space="0" w:color="auto"/>
        <w:bottom w:val="none" w:sz="0" w:space="0" w:color="auto"/>
        <w:right w:val="none" w:sz="0" w:space="0" w:color="auto"/>
      </w:divBdr>
    </w:div>
    <w:div w:id="179316501">
      <w:bodyDiv w:val="1"/>
      <w:marLeft w:val="0"/>
      <w:marRight w:val="0"/>
      <w:marTop w:val="0"/>
      <w:marBottom w:val="0"/>
      <w:divBdr>
        <w:top w:val="none" w:sz="0" w:space="0" w:color="auto"/>
        <w:left w:val="none" w:sz="0" w:space="0" w:color="auto"/>
        <w:bottom w:val="none" w:sz="0" w:space="0" w:color="auto"/>
        <w:right w:val="none" w:sz="0" w:space="0" w:color="auto"/>
      </w:divBdr>
    </w:div>
    <w:div w:id="192497332">
      <w:bodyDiv w:val="1"/>
      <w:marLeft w:val="0"/>
      <w:marRight w:val="0"/>
      <w:marTop w:val="0"/>
      <w:marBottom w:val="0"/>
      <w:divBdr>
        <w:top w:val="none" w:sz="0" w:space="0" w:color="auto"/>
        <w:left w:val="none" w:sz="0" w:space="0" w:color="auto"/>
        <w:bottom w:val="none" w:sz="0" w:space="0" w:color="auto"/>
        <w:right w:val="none" w:sz="0" w:space="0" w:color="auto"/>
      </w:divBdr>
    </w:div>
    <w:div w:id="201408600">
      <w:bodyDiv w:val="1"/>
      <w:marLeft w:val="0"/>
      <w:marRight w:val="0"/>
      <w:marTop w:val="0"/>
      <w:marBottom w:val="0"/>
      <w:divBdr>
        <w:top w:val="none" w:sz="0" w:space="0" w:color="auto"/>
        <w:left w:val="none" w:sz="0" w:space="0" w:color="auto"/>
        <w:bottom w:val="none" w:sz="0" w:space="0" w:color="auto"/>
        <w:right w:val="none" w:sz="0" w:space="0" w:color="auto"/>
      </w:divBdr>
    </w:div>
    <w:div w:id="204487009">
      <w:bodyDiv w:val="1"/>
      <w:marLeft w:val="0"/>
      <w:marRight w:val="0"/>
      <w:marTop w:val="0"/>
      <w:marBottom w:val="0"/>
      <w:divBdr>
        <w:top w:val="none" w:sz="0" w:space="0" w:color="auto"/>
        <w:left w:val="none" w:sz="0" w:space="0" w:color="auto"/>
        <w:bottom w:val="none" w:sz="0" w:space="0" w:color="auto"/>
        <w:right w:val="none" w:sz="0" w:space="0" w:color="auto"/>
      </w:divBdr>
    </w:div>
    <w:div w:id="236399287">
      <w:bodyDiv w:val="1"/>
      <w:marLeft w:val="0"/>
      <w:marRight w:val="0"/>
      <w:marTop w:val="0"/>
      <w:marBottom w:val="0"/>
      <w:divBdr>
        <w:top w:val="none" w:sz="0" w:space="0" w:color="auto"/>
        <w:left w:val="none" w:sz="0" w:space="0" w:color="auto"/>
        <w:bottom w:val="none" w:sz="0" w:space="0" w:color="auto"/>
        <w:right w:val="none" w:sz="0" w:space="0" w:color="auto"/>
      </w:divBdr>
    </w:div>
    <w:div w:id="240333246">
      <w:bodyDiv w:val="1"/>
      <w:marLeft w:val="0"/>
      <w:marRight w:val="0"/>
      <w:marTop w:val="0"/>
      <w:marBottom w:val="0"/>
      <w:divBdr>
        <w:top w:val="none" w:sz="0" w:space="0" w:color="auto"/>
        <w:left w:val="none" w:sz="0" w:space="0" w:color="auto"/>
        <w:bottom w:val="none" w:sz="0" w:space="0" w:color="auto"/>
        <w:right w:val="none" w:sz="0" w:space="0" w:color="auto"/>
      </w:divBdr>
    </w:div>
    <w:div w:id="369496386">
      <w:bodyDiv w:val="1"/>
      <w:marLeft w:val="0"/>
      <w:marRight w:val="0"/>
      <w:marTop w:val="0"/>
      <w:marBottom w:val="0"/>
      <w:divBdr>
        <w:top w:val="none" w:sz="0" w:space="0" w:color="auto"/>
        <w:left w:val="none" w:sz="0" w:space="0" w:color="auto"/>
        <w:bottom w:val="none" w:sz="0" w:space="0" w:color="auto"/>
        <w:right w:val="none" w:sz="0" w:space="0" w:color="auto"/>
      </w:divBdr>
    </w:div>
    <w:div w:id="374282432">
      <w:bodyDiv w:val="1"/>
      <w:marLeft w:val="0"/>
      <w:marRight w:val="0"/>
      <w:marTop w:val="0"/>
      <w:marBottom w:val="0"/>
      <w:divBdr>
        <w:top w:val="none" w:sz="0" w:space="0" w:color="auto"/>
        <w:left w:val="none" w:sz="0" w:space="0" w:color="auto"/>
        <w:bottom w:val="none" w:sz="0" w:space="0" w:color="auto"/>
        <w:right w:val="none" w:sz="0" w:space="0" w:color="auto"/>
      </w:divBdr>
    </w:div>
    <w:div w:id="389498268">
      <w:bodyDiv w:val="1"/>
      <w:marLeft w:val="0"/>
      <w:marRight w:val="0"/>
      <w:marTop w:val="0"/>
      <w:marBottom w:val="0"/>
      <w:divBdr>
        <w:top w:val="none" w:sz="0" w:space="0" w:color="auto"/>
        <w:left w:val="none" w:sz="0" w:space="0" w:color="auto"/>
        <w:bottom w:val="none" w:sz="0" w:space="0" w:color="auto"/>
        <w:right w:val="none" w:sz="0" w:space="0" w:color="auto"/>
      </w:divBdr>
      <w:divsChild>
        <w:div w:id="705642533">
          <w:marLeft w:val="0"/>
          <w:marRight w:val="0"/>
          <w:marTop w:val="0"/>
          <w:marBottom w:val="0"/>
          <w:divBdr>
            <w:top w:val="none" w:sz="0" w:space="0" w:color="auto"/>
            <w:left w:val="none" w:sz="0" w:space="0" w:color="auto"/>
            <w:bottom w:val="none" w:sz="0" w:space="0" w:color="auto"/>
            <w:right w:val="none" w:sz="0" w:space="0" w:color="auto"/>
          </w:divBdr>
        </w:div>
        <w:div w:id="1469011691">
          <w:marLeft w:val="0"/>
          <w:marRight w:val="0"/>
          <w:marTop w:val="0"/>
          <w:marBottom w:val="0"/>
          <w:divBdr>
            <w:top w:val="none" w:sz="0" w:space="0" w:color="auto"/>
            <w:left w:val="none" w:sz="0" w:space="0" w:color="auto"/>
            <w:bottom w:val="none" w:sz="0" w:space="0" w:color="auto"/>
            <w:right w:val="none" w:sz="0" w:space="0" w:color="auto"/>
          </w:divBdr>
        </w:div>
      </w:divsChild>
    </w:div>
    <w:div w:id="414933319">
      <w:bodyDiv w:val="1"/>
      <w:marLeft w:val="0"/>
      <w:marRight w:val="0"/>
      <w:marTop w:val="0"/>
      <w:marBottom w:val="0"/>
      <w:divBdr>
        <w:top w:val="none" w:sz="0" w:space="0" w:color="auto"/>
        <w:left w:val="none" w:sz="0" w:space="0" w:color="auto"/>
        <w:bottom w:val="none" w:sz="0" w:space="0" w:color="auto"/>
        <w:right w:val="none" w:sz="0" w:space="0" w:color="auto"/>
      </w:divBdr>
    </w:div>
    <w:div w:id="441070493">
      <w:bodyDiv w:val="1"/>
      <w:marLeft w:val="0"/>
      <w:marRight w:val="0"/>
      <w:marTop w:val="0"/>
      <w:marBottom w:val="0"/>
      <w:divBdr>
        <w:top w:val="none" w:sz="0" w:space="0" w:color="auto"/>
        <w:left w:val="none" w:sz="0" w:space="0" w:color="auto"/>
        <w:bottom w:val="none" w:sz="0" w:space="0" w:color="auto"/>
        <w:right w:val="none" w:sz="0" w:space="0" w:color="auto"/>
      </w:divBdr>
    </w:div>
    <w:div w:id="459764650">
      <w:bodyDiv w:val="1"/>
      <w:marLeft w:val="0"/>
      <w:marRight w:val="0"/>
      <w:marTop w:val="0"/>
      <w:marBottom w:val="0"/>
      <w:divBdr>
        <w:top w:val="none" w:sz="0" w:space="0" w:color="auto"/>
        <w:left w:val="none" w:sz="0" w:space="0" w:color="auto"/>
        <w:bottom w:val="none" w:sz="0" w:space="0" w:color="auto"/>
        <w:right w:val="none" w:sz="0" w:space="0" w:color="auto"/>
      </w:divBdr>
    </w:div>
    <w:div w:id="495920250">
      <w:bodyDiv w:val="1"/>
      <w:marLeft w:val="0"/>
      <w:marRight w:val="0"/>
      <w:marTop w:val="0"/>
      <w:marBottom w:val="0"/>
      <w:divBdr>
        <w:top w:val="none" w:sz="0" w:space="0" w:color="auto"/>
        <w:left w:val="none" w:sz="0" w:space="0" w:color="auto"/>
        <w:bottom w:val="none" w:sz="0" w:space="0" w:color="auto"/>
        <w:right w:val="none" w:sz="0" w:space="0" w:color="auto"/>
      </w:divBdr>
    </w:div>
    <w:div w:id="498153360">
      <w:bodyDiv w:val="1"/>
      <w:marLeft w:val="0"/>
      <w:marRight w:val="0"/>
      <w:marTop w:val="0"/>
      <w:marBottom w:val="0"/>
      <w:divBdr>
        <w:top w:val="none" w:sz="0" w:space="0" w:color="auto"/>
        <w:left w:val="none" w:sz="0" w:space="0" w:color="auto"/>
        <w:bottom w:val="none" w:sz="0" w:space="0" w:color="auto"/>
        <w:right w:val="none" w:sz="0" w:space="0" w:color="auto"/>
      </w:divBdr>
      <w:divsChild>
        <w:div w:id="568418168">
          <w:marLeft w:val="0"/>
          <w:marRight w:val="0"/>
          <w:marTop w:val="0"/>
          <w:marBottom w:val="0"/>
          <w:divBdr>
            <w:top w:val="none" w:sz="0" w:space="0" w:color="auto"/>
            <w:left w:val="none" w:sz="0" w:space="0" w:color="auto"/>
            <w:bottom w:val="none" w:sz="0" w:space="0" w:color="auto"/>
            <w:right w:val="none" w:sz="0" w:space="0" w:color="auto"/>
          </w:divBdr>
          <w:divsChild>
            <w:div w:id="59594104">
              <w:marLeft w:val="0"/>
              <w:marRight w:val="0"/>
              <w:marTop w:val="0"/>
              <w:marBottom w:val="0"/>
              <w:divBdr>
                <w:top w:val="none" w:sz="0" w:space="0" w:color="auto"/>
                <w:left w:val="none" w:sz="0" w:space="0" w:color="auto"/>
                <w:bottom w:val="none" w:sz="0" w:space="0" w:color="auto"/>
                <w:right w:val="none" w:sz="0" w:space="0" w:color="auto"/>
              </w:divBdr>
            </w:div>
            <w:div w:id="80950352">
              <w:marLeft w:val="0"/>
              <w:marRight w:val="0"/>
              <w:marTop w:val="0"/>
              <w:marBottom w:val="0"/>
              <w:divBdr>
                <w:top w:val="none" w:sz="0" w:space="0" w:color="auto"/>
                <w:left w:val="none" w:sz="0" w:space="0" w:color="auto"/>
                <w:bottom w:val="none" w:sz="0" w:space="0" w:color="auto"/>
                <w:right w:val="none" w:sz="0" w:space="0" w:color="auto"/>
              </w:divBdr>
            </w:div>
            <w:div w:id="126289439">
              <w:marLeft w:val="0"/>
              <w:marRight w:val="0"/>
              <w:marTop w:val="0"/>
              <w:marBottom w:val="0"/>
              <w:divBdr>
                <w:top w:val="none" w:sz="0" w:space="0" w:color="auto"/>
                <w:left w:val="none" w:sz="0" w:space="0" w:color="auto"/>
                <w:bottom w:val="none" w:sz="0" w:space="0" w:color="auto"/>
                <w:right w:val="none" w:sz="0" w:space="0" w:color="auto"/>
              </w:divBdr>
            </w:div>
            <w:div w:id="247157106">
              <w:marLeft w:val="0"/>
              <w:marRight w:val="0"/>
              <w:marTop w:val="0"/>
              <w:marBottom w:val="0"/>
              <w:divBdr>
                <w:top w:val="none" w:sz="0" w:space="0" w:color="auto"/>
                <w:left w:val="none" w:sz="0" w:space="0" w:color="auto"/>
                <w:bottom w:val="none" w:sz="0" w:space="0" w:color="auto"/>
                <w:right w:val="none" w:sz="0" w:space="0" w:color="auto"/>
              </w:divBdr>
            </w:div>
            <w:div w:id="520122943">
              <w:marLeft w:val="0"/>
              <w:marRight w:val="0"/>
              <w:marTop w:val="0"/>
              <w:marBottom w:val="0"/>
              <w:divBdr>
                <w:top w:val="none" w:sz="0" w:space="0" w:color="auto"/>
                <w:left w:val="none" w:sz="0" w:space="0" w:color="auto"/>
                <w:bottom w:val="none" w:sz="0" w:space="0" w:color="auto"/>
                <w:right w:val="none" w:sz="0" w:space="0" w:color="auto"/>
              </w:divBdr>
            </w:div>
            <w:div w:id="1058014450">
              <w:marLeft w:val="0"/>
              <w:marRight w:val="0"/>
              <w:marTop w:val="0"/>
              <w:marBottom w:val="0"/>
              <w:divBdr>
                <w:top w:val="none" w:sz="0" w:space="0" w:color="auto"/>
                <w:left w:val="none" w:sz="0" w:space="0" w:color="auto"/>
                <w:bottom w:val="none" w:sz="0" w:space="0" w:color="auto"/>
                <w:right w:val="none" w:sz="0" w:space="0" w:color="auto"/>
              </w:divBdr>
            </w:div>
            <w:div w:id="1231231747">
              <w:marLeft w:val="0"/>
              <w:marRight w:val="0"/>
              <w:marTop w:val="0"/>
              <w:marBottom w:val="0"/>
              <w:divBdr>
                <w:top w:val="none" w:sz="0" w:space="0" w:color="auto"/>
                <w:left w:val="none" w:sz="0" w:space="0" w:color="auto"/>
                <w:bottom w:val="none" w:sz="0" w:space="0" w:color="auto"/>
                <w:right w:val="none" w:sz="0" w:space="0" w:color="auto"/>
              </w:divBdr>
            </w:div>
            <w:div w:id="1260603929">
              <w:marLeft w:val="0"/>
              <w:marRight w:val="0"/>
              <w:marTop w:val="0"/>
              <w:marBottom w:val="0"/>
              <w:divBdr>
                <w:top w:val="none" w:sz="0" w:space="0" w:color="auto"/>
                <w:left w:val="none" w:sz="0" w:space="0" w:color="auto"/>
                <w:bottom w:val="none" w:sz="0" w:space="0" w:color="auto"/>
                <w:right w:val="none" w:sz="0" w:space="0" w:color="auto"/>
              </w:divBdr>
            </w:div>
            <w:div w:id="1298031998">
              <w:marLeft w:val="0"/>
              <w:marRight w:val="0"/>
              <w:marTop w:val="0"/>
              <w:marBottom w:val="0"/>
              <w:divBdr>
                <w:top w:val="none" w:sz="0" w:space="0" w:color="auto"/>
                <w:left w:val="none" w:sz="0" w:space="0" w:color="auto"/>
                <w:bottom w:val="none" w:sz="0" w:space="0" w:color="auto"/>
                <w:right w:val="none" w:sz="0" w:space="0" w:color="auto"/>
              </w:divBdr>
            </w:div>
            <w:div w:id="1346395803">
              <w:marLeft w:val="0"/>
              <w:marRight w:val="0"/>
              <w:marTop w:val="0"/>
              <w:marBottom w:val="0"/>
              <w:divBdr>
                <w:top w:val="none" w:sz="0" w:space="0" w:color="auto"/>
                <w:left w:val="none" w:sz="0" w:space="0" w:color="auto"/>
                <w:bottom w:val="none" w:sz="0" w:space="0" w:color="auto"/>
                <w:right w:val="none" w:sz="0" w:space="0" w:color="auto"/>
              </w:divBdr>
            </w:div>
            <w:div w:id="1505583745">
              <w:marLeft w:val="0"/>
              <w:marRight w:val="0"/>
              <w:marTop w:val="0"/>
              <w:marBottom w:val="0"/>
              <w:divBdr>
                <w:top w:val="none" w:sz="0" w:space="0" w:color="auto"/>
                <w:left w:val="none" w:sz="0" w:space="0" w:color="auto"/>
                <w:bottom w:val="none" w:sz="0" w:space="0" w:color="auto"/>
                <w:right w:val="none" w:sz="0" w:space="0" w:color="auto"/>
              </w:divBdr>
            </w:div>
            <w:div w:id="1542085184">
              <w:marLeft w:val="0"/>
              <w:marRight w:val="0"/>
              <w:marTop w:val="0"/>
              <w:marBottom w:val="0"/>
              <w:divBdr>
                <w:top w:val="none" w:sz="0" w:space="0" w:color="auto"/>
                <w:left w:val="none" w:sz="0" w:space="0" w:color="auto"/>
                <w:bottom w:val="none" w:sz="0" w:space="0" w:color="auto"/>
                <w:right w:val="none" w:sz="0" w:space="0" w:color="auto"/>
              </w:divBdr>
            </w:div>
            <w:div w:id="1881818337">
              <w:marLeft w:val="0"/>
              <w:marRight w:val="0"/>
              <w:marTop w:val="0"/>
              <w:marBottom w:val="0"/>
              <w:divBdr>
                <w:top w:val="none" w:sz="0" w:space="0" w:color="auto"/>
                <w:left w:val="none" w:sz="0" w:space="0" w:color="auto"/>
                <w:bottom w:val="none" w:sz="0" w:space="0" w:color="auto"/>
                <w:right w:val="none" w:sz="0" w:space="0" w:color="auto"/>
              </w:divBdr>
            </w:div>
            <w:div w:id="1994944359">
              <w:marLeft w:val="0"/>
              <w:marRight w:val="0"/>
              <w:marTop w:val="0"/>
              <w:marBottom w:val="0"/>
              <w:divBdr>
                <w:top w:val="none" w:sz="0" w:space="0" w:color="auto"/>
                <w:left w:val="none" w:sz="0" w:space="0" w:color="auto"/>
                <w:bottom w:val="none" w:sz="0" w:space="0" w:color="auto"/>
                <w:right w:val="none" w:sz="0" w:space="0" w:color="auto"/>
              </w:divBdr>
            </w:div>
            <w:div w:id="2038920950">
              <w:marLeft w:val="0"/>
              <w:marRight w:val="0"/>
              <w:marTop w:val="0"/>
              <w:marBottom w:val="0"/>
              <w:divBdr>
                <w:top w:val="none" w:sz="0" w:space="0" w:color="auto"/>
                <w:left w:val="none" w:sz="0" w:space="0" w:color="auto"/>
                <w:bottom w:val="none" w:sz="0" w:space="0" w:color="auto"/>
                <w:right w:val="none" w:sz="0" w:space="0" w:color="auto"/>
              </w:divBdr>
            </w:div>
            <w:div w:id="2107263703">
              <w:marLeft w:val="0"/>
              <w:marRight w:val="0"/>
              <w:marTop w:val="0"/>
              <w:marBottom w:val="0"/>
              <w:divBdr>
                <w:top w:val="none" w:sz="0" w:space="0" w:color="auto"/>
                <w:left w:val="none" w:sz="0" w:space="0" w:color="auto"/>
                <w:bottom w:val="none" w:sz="0" w:space="0" w:color="auto"/>
                <w:right w:val="none" w:sz="0" w:space="0" w:color="auto"/>
              </w:divBdr>
            </w:div>
          </w:divsChild>
        </w:div>
        <w:div w:id="624040806">
          <w:marLeft w:val="0"/>
          <w:marRight w:val="0"/>
          <w:marTop w:val="0"/>
          <w:marBottom w:val="0"/>
          <w:divBdr>
            <w:top w:val="none" w:sz="0" w:space="0" w:color="auto"/>
            <w:left w:val="none" w:sz="0" w:space="0" w:color="auto"/>
            <w:bottom w:val="none" w:sz="0" w:space="0" w:color="auto"/>
            <w:right w:val="none" w:sz="0" w:space="0" w:color="auto"/>
          </w:divBdr>
        </w:div>
        <w:div w:id="983894112">
          <w:marLeft w:val="0"/>
          <w:marRight w:val="0"/>
          <w:marTop w:val="0"/>
          <w:marBottom w:val="0"/>
          <w:divBdr>
            <w:top w:val="none" w:sz="0" w:space="0" w:color="auto"/>
            <w:left w:val="none" w:sz="0" w:space="0" w:color="auto"/>
            <w:bottom w:val="none" w:sz="0" w:space="0" w:color="auto"/>
            <w:right w:val="none" w:sz="0" w:space="0" w:color="auto"/>
          </w:divBdr>
        </w:div>
        <w:div w:id="1193377685">
          <w:marLeft w:val="0"/>
          <w:marRight w:val="0"/>
          <w:marTop w:val="0"/>
          <w:marBottom w:val="0"/>
          <w:divBdr>
            <w:top w:val="none" w:sz="0" w:space="0" w:color="auto"/>
            <w:left w:val="none" w:sz="0" w:space="0" w:color="auto"/>
            <w:bottom w:val="none" w:sz="0" w:space="0" w:color="auto"/>
            <w:right w:val="none" w:sz="0" w:space="0" w:color="auto"/>
          </w:divBdr>
        </w:div>
        <w:div w:id="1590893612">
          <w:marLeft w:val="0"/>
          <w:marRight w:val="0"/>
          <w:marTop w:val="0"/>
          <w:marBottom w:val="0"/>
          <w:divBdr>
            <w:top w:val="none" w:sz="0" w:space="0" w:color="auto"/>
            <w:left w:val="none" w:sz="0" w:space="0" w:color="auto"/>
            <w:bottom w:val="none" w:sz="0" w:space="0" w:color="auto"/>
            <w:right w:val="none" w:sz="0" w:space="0" w:color="auto"/>
          </w:divBdr>
        </w:div>
      </w:divsChild>
    </w:div>
    <w:div w:id="659232336">
      <w:bodyDiv w:val="1"/>
      <w:marLeft w:val="0"/>
      <w:marRight w:val="0"/>
      <w:marTop w:val="0"/>
      <w:marBottom w:val="0"/>
      <w:divBdr>
        <w:top w:val="none" w:sz="0" w:space="0" w:color="auto"/>
        <w:left w:val="none" w:sz="0" w:space="0" w:color="auto"/>
        <w:bottom w:val="none" w:sz="0" w:space="0" w:color="auto"/>
        <w:right w:val="none" w:sz="0" w:space="0" w:color="auto"/>
      </w:divBdr>
    </w:div>
    <w:div w:id="668679898">
      <w:bodyDiv w:val="1"/>
      <w:marLeft w:val="0"/>
      <w:marRight w:val="0"/>
      <w:marTop w:val="0"/>
      <w:marBottom w:val="0"/>
      <w:divBdr>
        <w:top w:val="none" w:sz="0" w:space="0" w:color="auto"/>
        <w:left w:val="none" w:sz="0" w:space="0" w:color="auto"/>
        <w:bottom w:val="none" w:sz="0" w:space="0" w:color="auto"/>
        <w:right w:val="none" w:sz="0" w:space="0" w:color="auto"/>
      </w:divBdr>
    </w:div>
    <w:div w:id="677267771">
      <w:bodyDiv w:val="1"/>
      <w:marLeft w:val="0"/>
      <w:marRight w:val="0"/>
      <w:marTop w:val="0"/>
      <w:marBottom w:val="0"/>
      <w:divBdr>
        <w:top w:val="none" w:sz="0" w:space="0" w:color="auto"/>
        <w:left w:val="none" w:sz="0" w:space="0" w:color="auto"/>
        <w:bottom w:val="none" w:sz="0" w:space="0" w:color="auto"/>
        <w:right w:val="none" w:sz="0" w:space="0" w:color="auto"/>
      </w:divBdr>
    </w:div>
    <w:div w:id="694696955">
      <w:bodyDiv w:val="1"/>
      <w:marLeft w:val="0"/>
      <w:marRight w:val="0"/>
      <w:marTop w:val="0"/>
      <w:marBottom w:val="0"/>
      <w:divBdr>
        <w:top w:val="none" w:sz="0" w:space="0" w:color="auto"/>
        <w:left w:val="none" w:sz="0" w:space="0" w:color="auto"/>
        <w:bottom w:val="none" w:sz="0" w:space="0" w:color="auto"/>
        <w:right w:val="none" w:sz="0" w:space="0" w:color="auto"/>
      </w:divBdr>
    </w:div>
    <w:div w:id="694965539">
      <w:bodyDiv w:val="1"/>
      <w:marLeft w:val="0"/>
      <w:marRight w:val="0"/>
      <w:marTop w:val="0"/>
      <w:marBottom w:val="0"/>
      <w:divBdr>
        <w:top w:val="none" w:sz="0" w:space="0" w:color="auto"/>
        <w:left w:val="none" w:sz="0" w:space="0" w:color="auto"/>
        <w:bottom w:val="none" w:sz="0" w:space="0" w:color="auto"/>
        <w:right w:val="none" w:sz="0" w:space="0" w:color="auto"/>
      </w:divBdr>
    </w:div>
    <w:div w:id="717510939">
      <w:bodyDiv w:val="1"/>
      <w:marLeft w:val="0"/>
      <w:marRight w:val="0"/>
      <w:marTop w:val="0"/>
      <w:marBottom w:val="0"/>
      <w:divBdr>
        <w:top w:val="none" w:sz="0" w:space="0" w:color="auto"/>
        <w:left w:val="none" w:sz="0" w:space="0" w:color="auto"/>
        <w:bottom w:val="none" w:sz="0" w:space="0" w:color="auto"/>
        <w:right w:val="none" w:sz="0" w:space="0" w:color="auto"/>
      </w:divBdr>
    </w:div>
    <w:div w:id="793406564">
      <w:bodyDiv w:val="1"/>
      <w:marLeft w:val="0"/>
      <w:marRight w:val="0"/>
      <w:marTop w:val="0"/>
      <w:marBottom w:val="0"/>
      <w:divBdr>
        <w:top w:val="none" w:sz="0" w:space="0" w:color="auto"/>
        <w:left w:val="none" w:sz="0" w:space="0" w:color="auto"/>
        <w:bottom w:val="none" w:sz="0" w:space="0" w:color="auto"/>
        <w:right w:val="none" w:sz="0" w:space="0" w:color="auto"/>
      </w:divBdr>
      <w:divsChild>
        <w:div w:id="199048655">
          <w:marLeft w:val="0"/>
          <w:marRight w:val="0"/>
          <w:marTop w:val="0"/>
          <w:marBottom w:val="0"/>
          <w:divBdr>
            <w:top w:val="none" w:sz="0" w:space="0" w:color="auto"/>
            <w:left w:val="none" w:sz="0" w:space="0" w:color="auto"/>
            <w:bottom w:val="none" w:sz="0" w:space="0" w:color="auto"/>
            <w:right w:val="none" w:sz="0" w:space="0" w:color="auto"/>
          </w:divBdr>
        </w:div>
        <w:div w:id="929659473">
          <w:marLeft w:val="0"/>
          <w:marRight w:val="0"/>
          <w:marTop w:val="0"/>
          <w:marBottom w:val="0"/>
          <w:divBdr>
            <w:top w:val="none" w:sz="0" w:space="0" w:color="auto"/>
            <w:left w:val="none" w:sz="0" w:space="0" w:color="auto"/>
            <w:bottom w:val="none" w:sz="0" w:space="0" w:color="auto"/>
            <w:right w:val="none" w:sz="0" w:space="0" w:color="auto"/>
          </w:divBdr>
        </w:div>
      </w:divsChild>
    </w:div>
    <w:div w:id="795678208">
      <w:bodyDiv w:val="1"/>
      <w:marLeft w:val="0"/>
      <w:marRight w:val="0"/>
      <w:marTop w:val="0"/>
      <w:marBottom w:val="0"/>
      <w:divBdr>
        <w:top w:val="none" w:sz="0" w:space="0" w:color="auto"/>
        <w:left w:val="none" w:sz="0" w:space="0" w:color="auto"/>
        <w:bottom w:val="none" w:sz="0" w:space="0" w:color="auto"/>
        <w:right w:val="none" w:sz="0" w:space="0" w:color="auto"/>
      </w:divBdr>
    </w:div>
    <w:div w:id="975797588">
      <w:bodyDiv w:val="1"/>
      <w:marLeft w:val="0"/>
      <w:marRight w:val="0"/>
      <w:marTop w:val="0"/>
      <w:marBottom w:val="0"/>
      <w:divBdr>
        <w:top w:val="none" w:sz="0" w:space="0" w:color="auto"/>
        <w:left w:val="none" w:sz="0" w:space="0" w:color="auto"/>
        <w:bottom w:val="none" w:sz="0" w:space="0" w:color="auto"/>
        <w:right w:val="none" w:sz="0" w:space="0" w:color="auto"/>
      </w:divBdr>
    </w:div>
    <w:div w:id="1000350217">
      <w:bodyDiv w:val="1"/>
      <w:marLeft w:val="0"/>
      <w:marRight w:val="0"/>
      <w:marTop w:val="0"/>
      <w:marBottom w:val="0"/>
      <w:divBdr>
        <w:top w:val="none" w:sz="0" w:space="0" w:color="auto"/>
        <w:left w:val="none" w:sz="0" w:space="0" w:color="auto"/>
        <w:bottom w:val="none" w:sz="0" w:space="0" w:color="auto"/>
        <w:right w:val="none" w:sz="0" w:space="0" w:color="auto"/>
      </w:divBdr>
    </w:div>
    <w:div w:id="1068457286">
      <w:bodyDiv w:val="1"/>
      <w:marLeft w:val="0"/>
      <w:marRight w:val="0"/>
      <w:marTop w:val="0"/>
      <w:marBottom w:val="0"/>
      <w:divBdr>
        <w:top w:val="none" w:sz="0" w:space="0" w:color="auto"/>
        <w:left w:val="none" w:sz="0" w:space="0" w:color="auto"/>
        <w:bottom w:val="none" w:sz="0" w:space="0" w:color="auto"/>
        <w:right w:val="none" w:sz="0" w:space="0" w:color="auto"/>
      </w:divBdr>
    </w:div>
    <w:div w:id="1080981915">
      <w:bodyDiv w:val="1"/>
      <w:marLeft w:val="0"/>
      <w:marRight w:val="0"/>
      <w:marTop w:val="0"/>
      <w:marBottom w:val="0"/>
      <w:divBdr>
        <w:top w:val="none" w:sz="0" w:space="0" w:color="auto"/>
        <w:left w:val="none" w:sz="0" w:space="0" w:color="auto"/>
        <w:bottom w:val="none" w:sz="0" w:space="0" w:color="auto"/>
        <w:right w:val="none" w:sz="0" w:space="0" w:color="auto"/>
      </w:divBdr>
    </w:div>
    <w:div w:id="1124621179">
      <w:bodyDiv w:val="1"/>
      <w:marLeft w:val="0"/>
      <w:marRight w:val="0"/>
      <w:marTop w:val="0"/>
      <w:marBottom w:val="0"/>
      <w:divBdr>
        <w:top w:val="none" w:sz="0" w:space="0" w:color="auto"/>
        <w:left w:val="none" w:sz="0" w:space="0" w:color="auto"/>
        <w:bottom w:val="none" w:sz="0" w:space="0" w:color="auto"/>
        <w:right w:val="none" w:sz="0" w:space="0" w:color="auto"/>
      </w:divBdr>
      <w:divsChild>
        <w:div w:id="238445611">
          <w:marLeft w:val="0"/>
          <w:marRight w:val="0"/>
          <w:marTop w:val="0"/>
          <w:marBottom w:val="0"/>
          <w:divBdr>
            <w:top w:val="none" w:sz="0" w:space="0" w:color="auto"/>
            <w:left w:val="none" w:sz="0" w:space="0" w:color="auto"/>
            <w:bottom w:val="none" w:sz="0" w:space="0" w:color="auto"/>
            <w:right w:val="none" w:sz="0" w:space="0" w:color="auto"/>
          </w:divBdr>
          <w:divsChild>
            <w:div w:id="263652985">
              <w:marLeft w:val="0"/>
              <w:marRight w:val="0"/>
              <w:marTop w:val="0"/>
              <w:marBottom w:val="0"/>
              <w:divBdr>
                <w:top w:val="none" w:sz="0" w:space="0" w:color="auto"/>
                <w:left w:val="none" w:sz="0" w:space="0" w:color="auto"/>
                <w:bottom w:val="none" w:sz="0" w:space="0" w:color="auto"/>
                <w:right w:val="none" w:sz="0" w:space="0" w:color="auto"/>
              </w:divBdr>
            </w:div>
          </w:divsChild>
        </w:div>
        <w:div w:id="489250397">
          <w:marLeft w:val="0"/>
          <w:marRight w:val="0"/>
          <w:marTop w:val="0"/>
          <w:marBottom w:val="0"/>
          <w:divBdr>
            <w:top w:val="none" w:sz="0" w:space="0" w:color="auto"/>
            <w:left w:val="none" w:sz="0" w:space="0" w:color="auto"/>
            <w:bottom w:val="none" w:sz="0" w:space="0" w:color="auto"/>
            <w:right w:val="none" w:sz="0" w:space="0" w:color="auto"/>
          </w:divBdr>
        </w:div>
      </w:divsChild>
    </w:div>
    <w:div w:id="1208637902">
      <w:bodyDiv w:val="1"/>
      <w:marLeft w:val="0"/>
      <w:marRight w:val="0"/>
      <w:marTop w:val="0"/>
      <w:marBottom w:val="0"/>
      <w:divBdr>
        <w:top w:val="none" w:sz="0" w:space="0" w:color="auto"/>
        <w:left w:val="none" w:sz="0" w:space="0" w:color="auto"/>
        <w:bottom w:val="none" w:sz="0" w:space="0" w:color="auto"/>
        <w:right w:val="none" w:sz="0" w:space="0" w:color="auto"/>
      </w:divBdr>
    </w:div>
    <w:div w:id="1227761654">
      <w:bodyDiv w:val="1"/>
      <w:marLeft w:val="0"/>
      <w:marRight w:val="0"/>
      <w:marTop w:val="0"/>
      <w:marBottom w:val="0"/>
      <w:divBdr>
        <w:top w:val="none" w:sz="0" w:space="0" w:color="auto"/>
        <w:left w:val="none" w:sz="0" w:space="0" w:color="auto"/>
        <w:bottom w:val="none" w:sz="0" w:space="0" w:color="auto"/>
        <w:right w:val="none" w:sz="0" w:space="0" w:color="auto"/>
      </w:divBdr>
    </w:div>
    <w:div w:id="1295479013">
      <w:bodyDiv w:val="1"/>
      <w:marLeft w:val="0"/>
      <w:marRight w:val="0"/>
      <w:marTop w:val="0"/>
      <w:marBottom w:val="0"/>
      <w:divBdr>
        <w:top w:val="none" w:sz="0" w:space="0" w:color="auto"/>
        <w:left w:val="none" w:sz="0" w:space="0" w:color="auto"/>
        <w:bottom w:val="none" w:sz="0" w:space="0" w:color="auto"/>
        <w:right w:val="none" w:sz="0" w:space="0" w:color="auto"/>
      </w:divBdr>
    </w:div>
    <w:div w:id="1296134659">
      <w:bodyDiv w:val="1"/>
      <w:marLeft w:val="0"/>
      <w:marRight w:val="0"/>
      <w:marTop w:val="0"/>
      <w:marBottom w:val="0"/>
      <w:divBdr>
        <w:top w:val="none" w:sz="0" w:space="0" w:color="auto"/>
        <w:left w:val="none" w:sz="0" w:space="0" w:color="auto"/>
        <w:bottom w:val="none" w:sz="0" w:space="0" w:color="auto"/>
        <w:right w:val="none" w:sz="0" w:space="0" w:color="auto"/>
      </w:divBdr>
    </w:div>
    <w:div w:id="1317102277">
      <w:bodyDiv w:val="1"/>
      <w:marLeft w:val="0"/>
      <w:marRight w:val="0"/>
      <w:marTop w:val="0"/>
      <w:marBottom w:val="0"/>
      <w:divBdr>
        <w:top w:val="none" w:sz="0" w:space="0" w:color="auto"/>
        <w:left w:val="none" w:sz="0" w:space="0" w:color="auto"/>
        <w:bottom w:val="none" w:sz="0" w:space="0" w:color="auto"/>
        <w:right w:val="none" w:sz="0" w:space="0" w:color="auto"/>
      </w:divBdr>
    </w:div>
    <w:div w:id="1363020281">
      <w:bodyDiv w:val="1"/>
      <w:marLeft w:val="0"/>
      <w:marRight w:val="0"/>
      <w:marTop w:val="0"/>
      <w:marBottom w:val="0"/>
      <w:divBdr>
        <w:top w:val="none" w:sz="0" w:space="0" w:color="auto"/>
        <w:left w:val="none" w:sz="0" w:space="0" w:color="auto"/>
        <w:bottom w:val="none" w:sz="0" w:space="0" w:color="auto"/>
        <w:right w:val="none" w:sz="0" w:space="0" w:color="auto"/>
      </w:divBdr>
      <w:divsChild>
        <w:div w:id="1108693927">
          <w:marLeft w:val="0"/>
          <w:marRight w:val="0"/>
          <w:marTop w:val="0"/>
          <w:marBottom w:val="0"/>
          <w:divBdr>
            <w:top w:val="none" w:sz="0" w:space="0" w:color="auto"/>
            <w:left w:val="none" w:sz="0" w:space="0" w:color="auto"/>
            <w:bottom w:val="none" w:sz="0" w:space="0" w:color="auto"/>
            <w:right w:val="none" w:sz="0" w:space="0" w:color="auto"/>
          </w:divBdr>
        </w:div>
        <w:div w:id="1304851369">
          <w:marLeft w:val="0"/>
          <w:marRight w:val="0"/>
          <w:marTop w:val="0"/>
          <w:marBottom w:val="0"/>
          <w:divBdr>
            <w:top w:val="none" w:sz="0" w:space="0" w:color="auto"/>
            <w:left w:val="none" w:sz="0" w:space="0" w:color="auto"/>
            <w:bottom w:val="none" w:sz="0" w:space="0" w:color="auto"/>
            <w:right w:val="none" w:sz="0" w:space="0" w:color="auto"/>
          </w:divBdr>
        </w:div>
      </w:divsChild>
    </w:div>
    <w:div w:id="1461260353">
      <w:bodyDiv w:val="1"/>
      <w:marLeft w:val="0"/>
      <w:marRight w:val="0"/>
      <w:marTop w:val="0"/>
      <w:marBottom w:val="0"/>
      <w:divBdr>
        <w:top w:val="none" w:sz="0" w:space="0" w:color="auto"/>
        <w:left w:val="none" w:sz="0" w:space="0" w:color="auto"/>
        <w:bottom w:val="none" w:sz="0" w:space="0" w:color="auto"/>
        <w:right w:val="none" w:sz="0" w:space="0" w:color="auto"/>
      </w:divBdr>
    </w:div>
    <w:div w:id="1465077464">
      <w:bodyDiv w:val="1"/>
      <w:marLeft w:val="0"/>
      <w:marRight w:val="0"/>
      <w:marTop w:val="0"/>
      <w:marBottom w:val="0"/>
      <w:divBdr>
        <w:top w:val="none" w:sz="0" w:space="0" w:color="auto"/>
        <w:left w:val="none" w:sz="0" w:space="0" w:color="auto"/>
        <w:bottom w:val="none" w:sz="0" w:space="0" w:color="auto"/>
        <w:right w:val="none" w:sz="0" w:space="0" w:color="auto"/>
      </w:divBdr>
    </w:div>
    <w:div w:id="1535803187">
      <w:bodyDiv w:val="1"/>
      <w:marLeft w:val="0"/>
      <w:marRight w:val="0"/>
      <w:marTop w:val="0"/>
      <w:marBottom w:val="0"/>
      <w:divBdr>
        <w:top w:val="none" w:sz="0" w:space="0" w:color="auto"/>
        <w:left w:val="none" w:sz="0" w:space="0" w:color="auto"/>
        <w:bottom w:val="none" w:sz="0" w:space="0" w:color="auto"/>
        <w:right w:val="none" w:sz="0" w:space="0" w:color="auto"/>
      </w:divBdr>
    </w:div>
    <w:div w:id="1539005494">
      <w:bodyDiv w:val="1"/>
      <w:marLeft w:val="0"/>
      <w:marRight w:val="0"/>
      <w:marTop w:val="0"/>
      <w:marBottom w:val="0"/>
      <w:divBdr>
        <w:top w:val="none" w:sz="0" w:space="0" w:color="auto"/>
        <w:left w:val="none" w:sz="0" w:space="0" w:color="auto"/>
        <w:bottom w:val="none" w:sz="0" w:space="0" w:color="auto"/>
        <w:right w:val="none" w:sz="0" w:space="0" w:color="auto"/>
      </w:divBdr>
    </w:div>
    <w:div w:id="1550844430">
      <w:bodyDiv w:val="1"/>
      <w:marLeft w:val="0"/>
      <w:marRight w:val="0"/>
      <w:marTop w:val="0"/>
      <w:marBottom w:val="0"/>
      <w:divBdr>
        <w:top w:val="none" w:sz="0" w:space="0" w:color="auto"/>
        <w:left w:val="none" w:sz="0" w:space="0" w:color="auto"/>
        <w:bottom w:val="none" w:sz="0" w:space="0" w:color="auto"/>
        <w:right w:val="none" w:sz="0" w:space="0" w:color="auto"/>
      </w:divBdr>
    </w:div>
    <w:div w:id="1551064923">
      <w:bodyDiv w:val="1"/>
      <w:marLeft w:val="0"/>
      <w:marRight w:val="0"/>
      <w:marTop w:val="0"/>
      <w:marBottom w:val="0"/>
      <w:divBdr>
        <w:top w:val="none" w:sz="0" w:space="0" w:color="auto"/>
        <w:left w:val="none" w:sz="0" w:space="0" w:color="auto"/>
        <w:bottom w:val="none" w:sz="0" w:space="0" w:color="auto"/>
        <w:right w:val="none" w:sz="0" w:space="0" w:color="auto"/>
      </w:divBdr>
      <w:divsChild>
        <w:div w:id="37946317">
          <w:marLeft w:val="0"/>
          <w:marRight w:val="0"/>
          <w:marTop w:val="0"/>
          <w:marBottom w:val="0"/>
          <w:divBdr>
            <w:top w:val="none" w:sz="0" w:space="0" w:color="auto"/>
            <w:left w:val="none" w:sz="0" w:space="0" w:color="auto"/>
            <w:bottom w:val="none" w:sz="0" w:space="0" w:color="auto"/>
            <w:right w:val="none" w:sz="0" w:space="0" w:color="auto"/>
          </w:divBdr>
        </w:div>
        <w:div w:id="334502013">
          <w:marLeft w:val="0"/>
          <w:marRight w:val="0"/>
          <w:marTop w:val="0"/>
          <w:marBottom w:val="0"/>
          <w:divBdr>
            <w:top w:val="none" w:sz="0" w:space="0" w:color="auto"/>
            <w:left w:val="none" w:sz="0" w:space="0" w:color="auto"/>
            <w:bottom w:val="none" w:sz="0" w:space="0" w:color="auto"/>
            <w:right w:val="none" w:sz="0" w:space="0" w:color="auto"/>
          </w:divBdr>
        </w:div>
      </w:divsChild>
    </w:div>
    <w:div w:id="1676884527">
      <w:bodyDiv w:val="1"/>
      <w:marLeft w:val="0"/>
      <w:marRight w:val="0"/>
      <w:marTop w:val="0"/>
      <w:marBottom w:val="0"/>
      <w:divBdr>
        <w:top w:val="none" w:sz="0" w:space="0" w:color="auto"/>
        <w:left w:val="none" w:sz="0" w:space="0" w:color="auto"/>
        <w:bottom w:val="none" w:sz="0" w:space="0" w:color="auto"/>
        <w:right w:val="none" w:sz="0" w:space="0" w:color="auto"/>
      </w:divBdr>
    </w:div>
    <w:div w:id="1735277148">
      <w:bodyDiv w:val="1"/>
      <w:marLeft w:val="0"/>
      <w:marRight w:val="0"/>
      <w:marTop w:val="0"/>
      <w:marBottom w:val="0"/>
      <w:divBdr>
        <w:top w:val="none" w:sz="0" w:space="0" w:color="auto"/>
        <w:left w:val="none" w:sz="0" w:space="0" w:color="auto"/>
        <w:bottom w:val="none" w:sz="0" w:space="0" w:color="auto"/>
        <w:right w:val="none" w:sz="0" w:space="0" w:color="auto"/>
      </w:divBdr>
    </w:div>
    <w:div w:id="1776290229">
      <w:bodyDiv w:val="1"/>
      <w:marLeft w:val="0"/>
      <w:marRight w:val="0"/>
      <w:marTop w:val="0"/>
      <w:marBottom w:val="0"/>
      <w:divBdr>
        <w:top w:val="none" w:sz="0" w:space="0" w:color="auto"/>
        <w:left w:val="none" w:sz="0" w:space="0" w:color="auto"/>
        <w:bottom w:val="none" w:sz="0" w:space="0" w:color="auto"/>
        <w:right w:val="none" w:sz="0" w:space="0" w:color="auto"/>
      </w:divBdr>
    </w:div>
    <w:div w:id="1805806357">
      <w:bodyDiv w:val="1"/>
      <w:marLeft w:val="0"/>
      <w:marRight w:val="0"/>
      <w:marTop w:val="0"/>
      <w:marBottom w:val="0"/>
      <w:divBdr>
        <w:top w:val="none" w:sz="0" w:space="0" w:color="auto"/>
        <w:left w:val="none" w:sz="0" w:space="0" w:color="auto"/>
        <w:bottom w:val="none" w:sz="0" w:space="0" w:color="auto"/>
        <w:right w:val="none" w:sz="0" w:space="0" w:color="auto"/>
      </w:divBdr>
    </w:div>
    <w:div w:id="1814365800">
      <w:bodyDiv w:val="1"/>
      <w:marLeft w:val="0"/>
      <w:marRight w:val="0"/>
      <w:marTop w:val="0"/>
      <w:marBottom w:val="0"/>
      <w:divBdr>
        <w:top w:val="none" w:sz="0" w:space="0" w:color="auto"/>
        <w:left w:val="none" w:sz="0" w:space="0" w:color="auto"/>
        <w:bottom w:val="none" w:sz="0" w:space="0" w:color="auto"/>
        <w:right w:val="none" w:sz="0" w:space="0" w:color="auto"/>
      </w:divBdr>
    </w:div>
    <w:div w:id="1827546057">
      <w:bodyDiv w:val="1"/>
      <w:marLeft w:val="0"/>
      <w:marRight w:val="0"/>
      <w:marTop w:val="0"/>
      <w:marBottom w:val="0"/>
      <w:divBdr>
        <w:top w:val="none" w:sz="0" w:space="0" w:color="auto"/>
        <w:left w:val="none" w:sz="0" w:space="0" w:color="auto"/>
        <w:bottom w:val="none" w:sz="0" w:space="0" w:color="auto"/>
        <w:right w:val="none" w:sz="0" w:space="0" w:color="auto"/>
      </w:divBdr>
      <w:divsChild>
        <w:div w:id="302777861">
          <w:marLeft w:val="0"/>
          <w:marRight w:val="0"/>
          <w:marTop w:val="0"/>
          <w:marBottom w:val="0"/>
          <w:divBdr>
            <w:top w:val="none" w:sz="0" w:space="0" w:color="auto"/>
            <w:left w:val="none" w:sz="0" w:space="0" w:color="auto"/>
            <w:bottom w:val="none" w:sz="0" w:space="0" w:color="auto"/>
            <w:right w:val="none" w:sz="0" w:space="0" w:color="auto"/>
          </w:divBdr>
        </w:div>
        <w:div w:id="608707802">
          <w:marLeft w:val="0"/>
          <w:marRight w:val="0"/>
          <w:marTop w:val="0"/>
          <w:marBottom w:val="0"/>
          <w:divBdr>
            <w:top w:val="none" w:sz="0" w:space="0" w:color="auto"/>
            <w:left w:val="none" w:sz="0" w:space="0" w:color="auto"/>
            <w:bottom w:val="none" w:sz="0" w:space="0" w:color="auto"/>
            <w:right w:val="none" w:sz="0" w:space="0" w:color="auto"/>
          </w:divBdr>
          <w:divsChild>
            <w:div w:id="41254495">
              <w:marLeft w:val="0"/>
              <w:marRight w:val="0"/>
              <w:marTop w:val="0"/>
              <w:marBottom w:val="0"/>
              <w:divBdr>
                <w:top w:val="none" w:sz="0" w:space="0" w:color="auto"/>
                <w:left w:val="none" w:sz="0" w:space="0" w:color="auto"/>
                <w:bottom w:val="none" w:sz="0" w:space="0" w:color="auto"/>
                <w:right w:val="none" w:sz="0" w:space="0" w:color="auto"/>
              </w:divBdr>
            </w:div>
            <w:div w:id="109671319">
              <w:marLeft w:val="0"/>
              <w:marRight w:val="0"/>
              <w:marTop w:val="0"/>
              <w:marBottom w:val="0"/>
              <w:divBdr>
                <w:top w:val="none" w:sz="0" w:space="0" w:color="auto"/>
                <w:left w:val="none" w:sz="0" w:space="0" w:color="auto"/>
                <w:bottom w:val="none" w:sz="0" w:space="0" w:color="auto"/>
                <w:right w:val="none" w:sz="0" w:space="0" w:color="auto"/>
              </w:divBdr>
            </w:div>
            <w:div w:id="374161658">
              <w:marLeft w:val="0"/>
              <w:marRight w:val="0"/>
              <w:marTop w:val="0"/>
              <w:marBottom w:val="0"/>
              <w:divBdr>
                <w:top w:val="none" w:sz="0" w:space="0" w:color="auto"/>
                <w:left w:val="none" w:sz="0" w:space="0" w:color="auto"/>
                <w:bottom w:val="none" w:sz="0" w:space="0" w:color="auto"/>
                <w:right w:val="none" w:sz="0" w:space="0" w:color="auto"/>
              </w:divBdr>
            </w:div>
            <w:div w:id="395709513">
              <w:marLeft w:val="0"/>
              <w:marRight w:val="0"/>
              <w:marTop w:val="0"/>
              <w:marBottom w:val="0"/>
              <w:divBdr>
                <w:top w:val="none" w:sz="0" w:space="0" w:color="auto"/>
                <w:left w:val="none" w:sz="0" w:space="0" w:color="auto"/>
                <w:bottom w:val="none" w:sz="0" w:space="0" w:color="auto"/>
                <w:right w:val="none" w:sz="0" w:space="0" w:color="auto"/>
              </w:divBdr>
            </w:div>
            <w:div w:id="501088675">
              <w:marLeft w:val="0"/>
              <w:marRight w:val="0"/>
              <w:marTop w:val="0"/>
              <w:marBottom w:val="0"/>
              <w:divBdr>
                <w:top w:val="none" w:sz="0" w:space="0" w:color="auto"/>
                <w:left w:val="none" w:sz="0" w:space="0" w:color="auto"/>
                <w:bottom w:val="none" w:sz="0" w:space="0" w:color="auto"/>
                <w:right w:val="none" w:sz="0" w:space="0" w:color="auto"/>
              </w:divBdr>
            </w:div>
            <w:div w:id="852689651">
              <w:marLeft w:val="0"/>
              <w:marRight w:val="0"/>
              <w:marTop w:val="0"/>
              <w:marBottom w:val="0"/>
              <w:divBdr>
                <w:top w:val="none" w:sz="0" w:space="0" w:color="auto"/>
                <w:left w:val="none" w:sz="0" w:space="0" w:color="auto"/>
                <w:bottom w:val="none" w:sz="0" w:space="0" w:color="auto"/>
                <w:right w:val="none" w:sz="0" w:space="0" w:color="auto"/>
              </w:divBdr>
            </w:div>
            <w:div w:id="902065099">
              <w:marLeft w:val="0"/>
              <w:marRight w:val="0"/>
              <w:marTop w:val="0"/>
              <w:marBottom w:val="0"/>
              <w:divBdr>
                <w:top w:val="none" w:sz="0" w:space="0" w:color="auto"/>
                <w:left w:val="none" w:sz="0" w:space="0" w:color="auto"/>
                <w:bottom w:val="none" w:sz="0" w:space="0" w:color="auto"/>
                <w:right w:val="none" w:sz="0" w:space="0" w:color="auto"/>
              </w:divBdr>
            </w:div>
            <w:div w:id="1072696375">
              <w:marLeft w:val="0"/>
              <w:marRight w:val="0"/>
              <w:marTop w:val="0"/>
              <w:marBottom w:val="0"/>
              <w:divBdr>
                <w:top w:val="none" w:sz="0" w:space="0" w:color="auto"/>
                <w:left w:val="none" w:sz="0" w:space="0" w:color="auto"/>
                <w:bottom w:val="none" w:sz="0" w:space="0" w:color="auto"/>
                <w:right w:val="none" w:sz="0" w:space="0" w:color="auto"/>
              </w:divBdr>
            </w:div>
            <w:div w:id="1164275638">
              <w:marLeft w:val="0"/>
              <w:marRight w:val="0"/>
              <w:marTop w:val="0"/>
              <w:marBottom w:val="0"/>
              <w:divBdr>
                <w:top w:val="none" w:sz="0" w:space="0" w:color="auto"/>
                <w:left w:val="none" w:sz="0" w:space="0" w:color="auto"/>
                <w:bottom w:val="none" w:sz="0" w:space="0" w:color="auto"/>
                <w:right w:val="none" w:sz="0" w:space="0" w:color="auto"/>
              </w:divBdr>
            </w:div>
            <w:div w:id="1220089942">
              <w:marLeft w:val="0"/>
              <w:marRight w:val="0"/>
              <w:marTop w:val="0"/>
              <w:marBottom w:val="0"/>
              <w:divBdr>
                <w:top w:val="none" w:sz="0" w:space="0" w:color="auto"/>
                <w:left w:val="none" w:sz="0" w:space="0" w:color="auto"/>
                <w:bottom w:val="none" w:sz="0" w:space="0" w:color="auto"/>
                <w:right w:val="none" w:sz="0" w:space="0" w:color="auto"/>
              </w:divBdr>
            </w:div>
            <w:div w:id="1255088359">
              <w:marLeft w:val="0"/>
              <w:marRight w:val="0"/>
              <w:marTop w:val="0"/>
              <w:marBottom w:val="0"/>
              <w:divBdr>
                <w:top w:val="none" w:sz="0" w:space="0" w:color="auto"/>
                <w:left w:val="none" w:sz="0" w:space="0" w:color="auto"/>
                <w:bottom w:val="none" w:sz="0" w:space="0" w:color="auto"/>
                <w:right w:val="none" w:sz="0" w:space="0" w:color="auto"/>
              </w:divBdr>
            </w:div>
            <w:div w:id="1322343825">
              <w:marLeft w:val="0"/>
              <w:marRight w:val="0"/>
              <w:marTop w:val="0"/>
              <w:marBottom w:val="0"/>
              <w:divBdr>
                <w:top w:val="none" w:sz="0" w:space="0" w:color="auto"/>
                <w:left w:val="none" w:sz="0" w:space="0" w:color="auto"/>
                <w:bottom w:val="none" w:sz="0" w:space="0" w:color="auto"/>
                <w:right w:val="none" w:sz="0" w:space="0" w:color="auto"/>
              </w:divBdr>
            </w:div>
            <w:div w:id="1347898879">
              <w:marLeft w:val="0"/>
              <w:marRight w:val="0"/>
              <w:marTop w:val="0"/>
              <w:marBottom w:val="0"/>
              <w:divBdr>
                <w:top w:val="none" w:sz="0" w:space="0" w:color="auto"/>
                <w:left w:val="none" w:sz="0" w:space="0" w:color="auto"/>
                <w:bottom w:val="none" w:sz="0" w:space="0" w:color="auto"/>
                <w:right w:val="none" w:sz="0" w:space="0" w:color="auto"/>
              </w:divBdr>
            </w:div>
            <w:div w:id="1379433944">
              <w:marLeft w:val="0"/>
              <w:marRight w:val="0"/>
              <w:marTop w:val="0"/>
              <w:marBottom w:val="0"/>
              <w:divBdr>
                <w:top w:val="none" w:sz="0" w:space="0" w:color="auto"/>
                <w:left w:val="none" w:sz="0" w:space="0" w:color="auto"/>
                <w:bottom w:val="none" w:sz="0" w:space="0" w:color="auto"/>
                <w:right w:val="none" w:sz="0" w:space="0" w:color="auto"/>
              </w:divBdr>
            </w:div>
            <w:div w:id="1803961217">
              <w:marLeft w:val="0"/>
              <w:marRight w:val="0"/>
              <w:marTop w:val="0"/>
              <w:marBottom w:val="0"/>
              <w:divBdr>
                <w:top w:val="none" w:sz="0" w:space="0" w:color="auto"/>
                <w:left w:val="none" w:sz="0" w:space="0" w:color="auto"/>
                <w:bottom w:val="none" w:sz="0" w:space="0" w:color="auto"/>
                <w:right w:val="none" w:sz="0" w:space="0" w:color="auto"/>
              </w:divBdr>
            </w:div>
            <w:div w:id="1835684439">
              <w:marLeft w:val="0"/>
              <w:marRight w:val="0"/>
              <w:marTop w:val="0"/>
              <w:marBottom w:val="0"/>
              <w:divBdr>
                <w:top w:val="none" w:sz="0" w:space="0" w:color="auto"/>
                <w:left w:val="none" w:sz="0" w:space="0" w:color="auto"/>
                <w:bottom w:val="none" w:sz="0" w:space="0" w:color="auto"/>
                <w:right w:val="none" w:sz="0" w:space="0" w:color="auto"/>
              </w:divBdr>
            </w:div>
          </w:divsChild>
        </w:div>
        <w:div w:id="919558576">
          <w:marLeft w:val="0"/>
          <w:marRight w:val="0"/>
          <w:marTop w:val="0"/>
          <w:marBottom w:val="0"/>
          <w:divBdr>
            <w:top w:val="none" w:sz="0" w:space="0" w:color="auto"/>
            <w:left w:val="none" w:sz="0" w:space="0" w:color="auto"/>
            <w:bottom w:val="none" w:sz="0" w:space="0" w:color="auto"/>
            <w:right w:val="none" w:sz="0" w:space="0" w:color="auto"/>
          </w:divBdr>
        </w:div>
        <w:div w:id="1208302256">
          <w:marLeft w:val="0"/>
          <w:marRight w:val="0"/>
          <w:marTop w:val="0"/>
          <w:marBottom w:val="0"/>
          <w:divBdr>
            <w:top w:val="none" w:sz="0" w:space="0" w:color="auto"/>
            <w:left w:val="none" w:sz="0" w:space="0" w:color="auto"/>
            <w:bottom w:val="none" w:sz="0" w:space="0" w:color="auto"/>
            <w:right w:val="none" w:sz="0" w:space="0" w:color="auto"/>
          </w:divBdr>
        </w:div>
        <w:div w:id="1535849377">
          <w:marLeft w:val="0"/>
          <w:marRight w:val="0"/>
          <w:marTop w:val="0"/>
          <w:marBottom w:val="0"/>
          <w:divBdr>
            <w:top w:val="none" w:sz="0" w:space="0" w:color="auto"/>
            <w:left w:val="none" w:sz="0" w:space="0" w:color="auto"/>
            <w:bottom w:val="none" w:sz="0" w:space="0" w:color="auto"/>
            <w:right w:val="none" w:sz="0" w:space="0" w:color="auto"/>
          </w:divBdr>
        </w:div>
      </w:divsChild>
    </w:div>
    <w:div w:id="1886601021">
      <w:bodyDiv w:val="1"/>
      <w:marLeft w:val="0"/>
      <w:marRight w:val="0"/>
      <w:marTop w:val="0"/>
      <w:marBottom w:val="0"/>
      <w:divBdr>
        <w:top w:val="none" w:sz="0" w:space="0" w:color="auto"/>
        <w:left w:val="none" w:sz="0" w:space="0" w:color="auto"/>
        <w:bottom w:val="none" w:sz="0" w:space="0" w:color="auto"/>
        <w:right w:val="none" w:sz="0" w:space="0" w:color="auto"/>
      </w:divBdr>
    </w:div>
    <w:div w:id="2064014190">
      <w:bodyDiv w:val="1"/>
      <w:marLeft w:val="0"/>
      <w:marRight w:val="0"/>
      <w:marTop w:val="0"/>
      <w:marBottom w:val="0"/>
      <w:divBdr>
        <w:top w:val="none" w:sz="0" w:space="0" w:color="auto"/>
        <w:left w:val="none" w:sz="0" w:space="0" w:color="auto"/>
        <w:bottom w:val="none" w:sz="0" w:space="0" w:color="auto"/>
        <w:right w:val="none" w:sz="0" w:space="0" w:color="auto"/>
      </w:divBdr>
    </w:div>
    <w:div w:id="2081754309">
      <w:bodyDiv w:val="1"/>
      <w:marLeft w:val="0"/>
      <w:marRight w:val="0"/>
      <w:marTop w:val="0"/>
      <w:marBottom w:val="0"/>
      <w:divBdr>
        <w:top w:val="none" w:sz="0" w:space="0" w:color="auto"/>
        <w:left w:val="none" w:sz="0" w:space="0" w:color="auto"/>
        <w:bottom w:val="none" w:sz="0" w:space="0" w:color="auto"/>
        <w:right w:val="none" w:sz="0" w:space="0" w:color="auto"/>
      </w:divBdr>
    </w:div>
    <w:div w:id="2088918564">
      <w:bodyDiv w:val="1"/>
      <w:marLeft w:val="0"/>
      <w:marRight w:val="0"/>
      <w:marTop w:val="0"/>
      <w:marBottom w:val="0"/>
      <w:divBdr>
        <w:top w:val="none" w:sz="0" w:space="0" w:color="auto"/>
        <w:left w:val="none" w:sz="0" w:space="0" w:color="auto"/>
        <w:bottom w:val="none" w:sz="0" w:space="0" w:color="auto"/>
        <w:right w:val="none" w:sz="0" w:space="0" w:color="auto"/>
      </w:divBdr>
    </w:div>
    <w:div w:id="2089426205">
      <w:bodyDiv w:val="1"/>
      <w:marLeft w:val="0"/>
      <w:marRight w:val="0"/>
      <w:marTop w:val="0"/>
      <w:marBottom w:val="0"/>
      <w:divBdr>
        <w:top w:val="none" w:sz="0" w:space="0" w:color="auto"/>
        <w:left w:val="none" w:sz="0" w:space="0" w:color="auto"/>
        <w:bottom w:val="none" w:sz="0" w:space="0" w:color="auto"/>
        <w:right w:val="none" w:sz="0" w:space="0" w:color="auto"/>
      </w:divBdr>
      <w:divsChild>
        <w:div w:id="253242243">
          <w:marLeft w:val="0"/>
          <w:marRight w:val="0"/>
          <w:marTop w:val="0"/>
          <w:marBottom w:val="0"/>
          <w:divBdr>
            <w:top w:val="none" w:sz="0" w:space="0" w:color="auto"/>
            <w:left w:val="none" w:sz="0" w:space="0" w:color="auto"/>
            <w:bottom w:val="none" w:sz="0" w:space="0" w:color="auto"/>
            <w:right w:val="none" w:sz="0" w:space="0" w:color="auto"/>
          </w:divBdr>
        </w:div>
        <w:div w:id="1531606113">
          <w:marLeft w:val="0"/>
          <w:marRight w:val="0"/>
          <w:marTop w:val="0"/>
          <w:marBottom w:val="0"/>
          <w:divBdr>
            <w:top w:val="none" w:sz="0" w:space="0" w:color="auto"/>
            <w:left w:val="none" w:sz="0" w:space="0" w:color="auto"/>
            <w:bottom w:val="none" w:sz="0" w:space="0" w:color="auto"/>
            <w:right w:val="none" w:sz="0" w:space="0" w:color="auto"/>
          </w:divBdr>
        </w:div>
      </w:divsChild>
    </w:div>
    <w:div w:id="2095856474">
      <w:bodyDiv w:val="1"/>
      <w:marLeft w:val="0"/>
      <w:marRight w:val="0"/>
      <w:marTop w:val="0"/>
      <w:marBottom w:val="0"/>
      <w:divBdr>
        <w:top w:val="none" w:sz="0" w:space="0" w:color="auto"/>
        <w:left w:val="none" w:sz="0" w:space="0" w:color="auto"/>
        <w:bottom w:val="none" w:sz="0" w:space="0" w:color="auto"/>
        <w:right w:val="none" w:sz="0" w:space="0" w:color="auto"/>
      </w:divBdr>
    </w:div>
    <w:div w:id="209697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sjf2.scjn.gob.mx/detalle/tesis/2016418" TargetMode="External"/><Relationship Id="rId3" Type="http://schemas.openxmlformats.org/officeDocument/2006/relationships/hyperlink" Target="https://www.inpi.gob.mx/localidades2010-gobmx/" TargetMode="External"/><Relationship Id="rId7" Type="http://schemas.openxmlformats.org/officeDocument/2006/relationships/hyperlink" Target="https://www.te.gob.mx/IUSEapp/" TargetMode="External"/><Relationship Id="rId12" Type="http://schemas.openxmlformats.org/officeDocument/2006/relationships/hyperlink" Target="https://www.gob.mx/bienestar/documentos/catalogo-de-localidades-indigenas-a-y-b-2020" TargetMode="External"/><Relationship Id="rId2" Type="http://schemas.openxmlformats.org/officeDocument/2006/relationships/hyperlink" Target="https://catalogo.inpi.gob.mx/cedulas/" TargetMode="External"/><Relationship Id="rId1" Type="http://schemas.openxmlformats.org/officeDocument/2006/relationships/hyperlink" Target="https://www.inegi.org.mx/programas/ccpv/2020/" TargetMode="External"/><Relationship Id="rId6" Type="http://schemas.openxmlformats.org/officeDocument/2006/relationships/hyperlink" Target="https://sjf2.scjn.gob.mx/detalle/tesis/196080" TargetMode="External"/><Relationship Id="rId11" Type="http://schemas.openxmlformats.org/officeDocument/2006/relationships/hyperlink" Target="https://www.iem.org.mx/documentos/informes_de_comisiones/ceapi/2025/AcuerdosCEAPI2025/IEM_CEAPI_04_2025_.pdf" TargetMode="External"/><Relationship Id="rId5" Type="http://schemas.openxmlformats.org/officeDocument/2006/relationships/hyperlink" Target="https://sjf2.scjn.gob.mx/detalle/tesis/2017654" TargetMode="External"/><Relationship Id="rId10" Type="http://schemas.openxmlformats.org/officeDocument/2006/relationships/hyperlink" Target="https://www.iem.org.mx/documentos/informes_de_comisiones/ceapi/2023/AcuerdosCEAPI2023/IEM-CEAPI-028-2023.pdf" TargetMode="External"/><Relationship Id="rId4" Type="http://schemas.openxmlformats.org/officeDocument/2006/relationships/hyperlink" Target="https://www.rae.es/drae2001/omisi%C3%B3n" TargetMode="External"/><Relationship Id="rId9" Type="http://schemas.openxmlformats.org/officeDocument/2006/relationships/hyperlink" Target="https://www.iem.org.mx/documentos/informes_de_comisiones/ceapi/Acuerdos%20de%20Comisi%C3%B3n/Acuerdo%20de%20la%20Comisi%C3%B3n%20Electoral%20para%20la%20Atenci%C3%B3n%20a%20Pueblos%20Ind%C3%ADgenas%20IEM-CEAPI-26-%202021_%20Acuerdo%20CEAPI_%20Relativo%20al%20Plan%20de%20Trabajo%20y%20convocatoria%20para%20la%20consulta%20solicitada%20por%20la%20tenencia%20indgena%20de%20Zirahuen_17-06-20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7eeb064b0ffef716bf6396981040fdc">
  <xsd:schema xmlns:xsd="http://www.w3.org/2001/XMLSchema" xmlns:xs="http://www.w3.org/2001/XMLSchema" xmlns:p="http://schemas.microsoft.com/office/2006/metadata/properties" xmlns:ns3="fde94e59-808a-492f-b31f-0703647fb65d" targetNamespace="http://schemas.microsoft.com/office/2006/metadata/properties" ma:root="true" ma:fieldsID="4bf88fc9d49da5fc548a496edbec4d0a" ns3:_="">
    <xsd:import namespace="fde94e59-808a-492f-b31f-0703647fb65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B3954A-67CC-439B-B5C4-9E094B003DB1}">
  <ds:schemaRefs>
    <ds:schemaRef ds:uri="http://schemas.microsoft.com/office/2006/metadata/properties"/>
    <ds:schemaRef ds:uri="http://schemas.microsoft.com/office/infopath/2007/PartnerControls"/>
    <ds:schemaRef ds:uri="fde94e59-808a-492f-b31f-0703647fb65d"/>
  </ds:schemaRefs>
</ds:datastoreItem>
</file>

<file path=customXml/itemProps2.xml><?xml version="1.0" encoding="utf-8"?>
<ds:datastoreItem xmlns:ds="http://schemas.openxmlformats.org/officeDocument/2006/customXml" ds:itemID="{376D427F-C08D-49CE-A8C1-5841206ADF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09E903-C039-42FA-8919-CEB2DBAD6392}">
  <ds:schemaRefs>
    <ds:schemaRef ds:uri="http://schemas.openxmlformats.org/officeDocument/2006/bibliography"/>
  </ds:schemaRefs>
</ds:datastoreItem>
</file>

<file path=customXml/itemProps4.xml><?xml version="1.0" encoding="utf-8"?>
<ds:datastoreItem xmlns:ds="http://schemas.openxmlformats.org/officeDocument/2006/customXml" ds:itemID="{2230D62E-873A-437B-A072-D24630648D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65</Pages>
  <Words>21084</Words>
  <Characters>114280</Characters>
  <Application>Microsoft Office Word</Application>
  <DocSecurity>0</DocSecurity>
  <Lines>3088</Lines>
  <Paragraphs>820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134544</CharactersWithSpaces>
  <SharedDoc>false</SharedDoc>
  <HLinks>
    <vt:vector size="72" baseType="variant">
      <vt:variant>
        <vt:i4>5570572</vt:i4>
      </vt:variant>
      <vt:variant>
        <vt:i4>33</vt:i4>
      </vt:variant>
      <vt:variant>
        <vt:i4>0</vt:i4>
      </vt:variant>
      <vt:variant>
        <vt:i4>5</vt:i4>
      </vt:variant>
      <vt:variant>
        <vt:lpwstr>https://www.gob.mx/bienestar/documentos/catalogo-de-localidades-indigenas-a-y-b-2020</vt:lpwstr>
      </vt:variant>
      <vt:variant>
        <vt:lpwstr/>
      </vt:variant>
      <vt:variant>
        <vt:i4>5701659</vt:i4>
      </vt:variant>
      <vt:variant>
        <vt:i4>30</vt:i4>
      </vt:variant>
      <vt:variant>
        <vt:i4>0</vt:i4>
      </vt:variant>
      <vt:variant>
        <vt:i4>5</vt:i4>
      </vt:variant>
      <vt:variant>
        <vt:lpwstr>https://www.iem.org.mx/documentos/informes_de_comisiones/ceapi/2025/AcuerdosCEAPI2025/IEM_CEAPI_04_2025_.pdf</vt:lpwstr>
      </vt:variant>
      <vt:variant>
        <vt:lpwstr/>
      </vt:variant>
      <vt:variant>
        <vt:i4>2097273</vt:i4>
      </vt:variant>
      <vt:variant>
        <vt:i4>27</vt:i4>
      </vt:variant>
      <vt:variant>
        <vt:i4>0</vt:i4>
      </vt:variant>
      <vt:variant>
        <vt:i4>5</vt:i4>
      </vt:variant>
      <vt:variant>
        <vt:lpwstr>https://www.iem.org.mx/documentos/informes_de_comisiones/ceapi/2023/AcuerdosCEAPI2023/IEM-CEAPI-028-2023.pdf</vt:lpwstr>
      </vt:variant>
      <vt:variant>
        <vt:lpwstr/>
      </vt:variant>
      <vt:variant>
        <vt:i4>6750248</vt:i4>
      </vt:variant>
      <vt:variant>
        <vt:i4>24</vt:i4>
      </vt:variant>
      <vt:variant>
        <vt:i4>0</vt:i4>
      </vt:variant>
      <vt:variant>
        <vt:i4>5</vt:i4>
      </vt:variant>
      <vt:variant>
        <vt:lpwstr>https://www.iem.org.mx/documentos/informes_de_comisiones/ceapi/Acuerdos de Comisi%C3%B3n/Acuerdo de la Comisi%C3%B3n Electoral para la Atenci%C3%B3n a Pueblos Ind%C3%ADgenas IEM-CEAPI-26- 2021_ Acuerdo CEAPI_ Relativo al Plan de Trabajo y convocatoria para la consulta solicitada por la tenencia indgena de Zirahuen_17-06-2021.pdf</vt:lpwstr>
      </vt:variant>
      <vt:variant>
        <vt:lpwstr/>
      </vt:variant>
      <vt:variant>
        <vt:i4>2424930</vt:i4>
      </vt:variant>
      <vt:variant>
        <vt:i4>21</vt:i4>
      </vt:variant>
      <vt:variant>
        <vt:i4>0</vt:i4>
      </vt:variant>
      <vt:variant>
        <vt:i4>5</vt:i4>
      </vt:variant>
      <vt:variant>
        <vt:lpwstr>https://sjf2.scjn.gob.mx/detalle/tesis/2016418</vt:lpwstr>
      </vt:variant>
      <vt:variant>
        <vt:lpwstr/>
      </vt:variant>
      <vt:variant>
        <vt:i4>2424872</vt:i4>
      </vt:variant>
      <vt:variant>
        <vt:i4>18</vt:i4>
      </vt:variant>
      <vt:variant>
        <vt:i4>0</vt:i4>
      </vt:variant>
      <vt:variant>
        <vt:i4>5</vt:i4>
      </vt:variant>
      <vt:variant>
        <vt:lpwstr>https://www.te.gob.mx/IUSEapp/</vt:lpwstr>
      </vt:variant>
      <vt:variant>
        <vt:lpwstr/>
      </vt:variant>
      <vt:variant>
        <vt:i4>1376348</vt:i4>
      </vt:variant>
      <vt:variant>
        <vt:i4>15</vt:i4>
      </vt:variant>
      <vt:variant>
        <vt:i4>0</vt:i4>
      </vt:variant>
      <vt:variant>
        <vt:i4>5</vt:i4>
      </vt:variant>
      <vt:variant>
        <vt:lpwstr>https://sjf2.scjn.gob.mx/detalle/tesis/196080</vt:lpwstr>
      </vt:variant>
      <vt:variant>
        <vt:lpwstr/>
      </vt:variant>
      <vt:variant>
        <vt:i4>2818151</vt:i4>
      </vt:variant>
      <vt:variant>
        <vt:i4>12</vt:i4>
      </vt:variant>
      <vt:variant>
        <vt:i4>0</vt:i4>
      </vt:variant>
      <vt:variant>
        <vt:i4>5</vt:i4>
      </vt:variant>
      <vt:variant>
        <vt:lpwstr>https://sjf2.scjn.gob.mx/detalle/tesis/2017654</vt:lpwstr>
      </vt:variant>
      <vt:variant>
        <vt:lpwstr/>
      </vt:variant>
      <vt:variant>
        <vt:i4>5767185</vt:i4>
      </vt:variant>
      <vt:variant>
        <vt:i4>9</vt:i4>
      </vt:variant>
      <vt:variant>
        <vt:i4>0</vt:i4>
      </vt:variant>
      <vt:variant>
        <vt:i4>5</vt:i4>
      </vt:variant>
      <vt:variant>
        <vt:lpwstr>https://www.rae.es/drae2001/omisi%C3%B3n</vt:lpwstr>
      </vt:variant>
      <vt:variant>
        <vt:lpwstr/>
      </vt:variant>
      <vt:variant>
        <vt:i4>6815779</vt:i4>
      </vt:variant>
      <vt:variant>
        <vt:i4>6</vt:i4>
      </vt:variant>
      <vt:variant>
        <vt:i4>0</vt:i4>
      </vt:variant>
      <vt:variant>
        <vt:i4>5</vt:i4>
      </vt:variant>
      <vt:variant>
        <vt:lpwstr>https://www.inpi.gob.mx/localidades2010-gobmx/</vt:lpwstr>
      </vt:variant>
      <vt:variant>
        <vt:lpwstr/>
      </vt:variant>
      <vt:variant>
        <vt:i4>458819</vt:i4>
      </vt:variant>
      <vt:variant>
        <vt:i4>3</vt:i4>
      </vt:variant>
      <vt:variant>
        <vt:i4>0</vt:i4>
      </vt:variant>
      <vt:variant>
        <vt:i4>5</vt:i4>
      </vt:variant>
      <vt:variant>
        <vt:lpwstr>https://catalogo.inpi.gob.mx/cedulas/</vt:lpwstr>
      </vt:variant>
      <vt:variant>
        <vt:lpwstr/>
      </vt:variant>
      <vt:variant>
        <vt:i4>5570614</vt:i4>
      </vt:variant>
      <vt:variant>
        <vt:i4>0</vt:i4>
      </vt:variant>
      <vt:variant>
        <vt:i4>0</vt:i4>
      </vt:variant>
      <vt:variant>
        <vt:i4>5</vt:i4>
      </vt:variant>
      <vt:variant>
        <vt:lpwstr>https://www.inegi.org.mx/programas/ccpv/2020/</vt:lpwstr>
      </vt:variant>
      <vt:variant>
        <vt:lpwstr>datos_abiertos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Sergio Pacheco F.</dc:creator>
  <cp:keywords/>
  <dc:description/>
  <cp:lastModifiedBy>JESÚS RENATO GARCÍA RIVERA</cp:lastModifiedBy>
  <cp:revision>16</cp:revision>
  <cp:lastPrinted>2025-05-06T16:41:00Z</cp:lastPrinted>
  <dcterms:created xsi:type="dcterms:W3CDTF">2025-10-18T04:24:00Z</dcterms:created>
  <dcterms:modified xsi:type="dcterms:W3CDTF">2025-10-18T05:58:00Z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