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D82E79" w14:textId="77777777" w:rsidR="00296E10" w:rsidRPr="006842D5" w:rsidRDefault="00296E10" w:rsidP="00384986">
      <w:pPr>
        <w:spacing w:after="0"/>
        <w:ind w:left="4111"/>
        <w:jc w:val="center"/>
        <w:rPr>
          <w:rFonts w:ascii="Arial Narrow" w:hAnsi="Arial Narrow" w:cs="Arial"/>
          <w:b/>
        </w:rPr>
      </w:pPr>
    </w:p>
    <w:p w14:paraId="1E7BB71E" w14:textId="3897CA48" w:rsidR="00296E10" w:rsidRPr="006842D5" w:rsidRDefault="00296E10" w:rsidP="001464E8">
      <w:pPr>
        <w:spacing w:after="0"/>
        <w:ind w:left="3544" w:right="333"/>
        <w:jc w:val="center"/>
        <w:rPr>
          <w:rFonts w:ascii="Arial Narrow" w:hAnsi="Arial Narrow" w:cs="Arial"/>
          <w:b/>
        </w:rPr>
      </w:pPr>
      <w:r w:rsidRPr="006842D5">
        <w:rPr>
          <w:rFonts w:ascii="Arial Narrow" w:hAnsi="Arial Narrow" w:cs="Arial"/>
          <w:b/>
        </w:rPr>
        <w:t>ACUERDO</w:t>
      </w:r>
      <w:r w:rsidR="00A57D0A" w:rsidRPr="006842D5">
        <w:rPr>
          <w:rFonts w:ascii="Arial Narrow" w:hAnsi="Arial Narrow" w:cs="Arial"/>
          <w:b/>
        </w:rPr>
        <w:t xml:space="preserve"> </w:t>
      </w:r>
      <w:r w:rsidR="00682BBB" w:rsidRPr="006842D5">
        <w:rPr>
          <w:rFonts w:ascii="Arial Narrow" w:hAnsi="Arial Narrow" w:cs="Arial"/>
          <w:b/>
        </w:rPr>
        <w:t>DE TRIBUNAL</w:t>
      </w:r>
    </w:p>
    <w:p w14:paraId="0B2CC79A" w14:textId="77777777" w:rsidR="00296E10" w:rsidRPr="006842D5" w:rsidRDefault="00296E10" w:rsidP="00461875">
      <w:pPr>
        <w:spacing w:after="0"/>
        <w:ind w:left="4111" w:right="333"/>
        <w:jc w:val="both"/>
        <w:rPr>
          <w:rFonts w:ascii="Arial Narrow" w:hAnsi="Arial Narrow" w:cs="Arial"/>
          <w:b/>
        </w:rPr>
      </w:pPr>
    </w:p>
    <w:p w14:paraId="4FF22048" w14:textId="0FB30538" w:rsidR="00296E10" w:rsidRPr="006A19CB" w:rsidRDefault="00740877" w:rsidP="004C2ED2">
      <w:pPr>
        <w:spacing w:after="0"/>
        <w:ind w:left="2977" w:right="333"/>
        <w:jc w:val="both"/>
        <w:rPr>
          <w:rFonts w:ascii="Arial Narrow" w:hAnsi="Arial Narrow" w:cs="Arial"/>
          <w:b/>
        </w:rPr>
      </w:pPr>
      <w:r>
        <w:rPr>
          <w:rFonts w:ascii="Arial Narrow" w:hAnsi="Arial Narrow" w:cs="Arial"/>
          <w:b/>
        </w:rPr>
        <w:t>JUICIO PARA LA PROTECCIÓN DE LOS DERECHOS POLÍTICO</w:t>
      </w:r>
      <w:r w:rsidR="00177A85">
        <w:rPr>
          <w:rFonts w:ascii="Arial Narrow" w:hAnsi="Arial Narrow" w:cs="Arial"/>
          <w:b/>
        </w:rPr>
        <w:t>-</w:t>
      </w:r>
      <w:r>
        <w:rPr>
          <w:rFonts w:ascii="Arial Narrow" w:hAnsi="Arial Narrow" w:cs="Arial"/>
          <w:b/>
        </w:rPr>
        <w:t xml:space="preserve">ELECTORALES DE LA CIUDADANÍA </w:t>
      </w:r>
    </w:p>
    <w:p w14:paraId="16CD52FC" w14:textId="77777777" w:rsidR="00296E10" w:rsidRPr="006A19CB" w:rsidRDefault="00296E10" w:rsidP="004C2ED2">
      <w:pPr>
        <w:spacing w:after="0"/>
        <w:ind w:left="2977" w:right="333"/>
        <w:jc w:val="both"/>
        <w:outlineLvl w:val="0"/>
        <w:rPr>
          <w:rFonts w:ascii="Arial Narrow" w:hAnsi="Arial Narrow" w:cs="Arial"/>
          <w:b/>
        </w:rPr>
      </w:pPr>
    </w:p>
    <w:p w14:paraId="5DF54571" w14:textId="20740C7D" w:rsidR="00296E10" w:rsidRPr="006A19CB" w:rsidRDefault="00296E10" w:rsidP="004C2ED2">
      <w:pPr>
        <w:spacing w:after="0"/>
        <w:ind w:left="2977" w:right="333"/>
        <w:jc w:val="both"/>
        <w:outlineLvl w:val="0"/>
        <w:rPr>
          <w:rFonts w:ascii="Arial Narrow" w:hAnsi="Arial Narrow" w:cs="Arial"/>
        </w:rPr>
      </w:pPr>
      <w:r w:rsidRPr="006A19CB">
        <w:rPr>
          <w:rFonts w:ascii="Arial Narrow" w:hAnsi="Arial Narrow" w:cs="Arial"/>
          <w:b/>
        </w:rPr>
        <w:t xml:space="preserve">EXPEDIENTE: </w:t>
      </w:r>
      <w:r w:rsidRPr="006A19CB">
        <w:rPr>
          <w:rFonts w:ascii="Arial Narrow" w:hAnsi="Arial Narrow" w:cs="Arial"/>
        </w:rPr>
        <w:t>TEEM-</w:t>
      </w:r>
      <w:r w:rsidR="00740877">
        <w:rPr>
          <w:rFonts w:ascii="Arial Narrow" w:hAnsi="Arial Narrow" w:cs="Arial"/>
        </w:rPr>
        <w:t>JDC</w:t>
      </w:r>
      <w:r w:rsidR="001306AE" w:rsidRPr="006A19CB">
        <w:rPr>
          <w:rFonts w:ascii="Arial Narrow" w:hAnsi="Arial Narrow" w:cs="Arial"/>
        </w:rPr>
        <w:t>-</w:t>
      </w:r>
      <w:r w:rsidR="00740877">
        <w:rPr>
          <w:rFonts w:ascii="Arial Narrow" w:hAnsi="Arial Narrow" w:cs="Arial"/>
        </w:rPr>
        <w:t>217</w:t>
      </w:r>
      <w:r w:rsidR="0046013C" w:rsidRPr="006A19CB">
        <w:rPr>
          <w:rFonts w:ascii="Arial Narrow" w:hAnsi="Arial Narrow" w:cs="Arial"/>
        </w:rPr>
        <w:t>/2025</w:t>
      </w:r>
    </w:p>
    <w:p w14:paraId="2575ED39" w14:textId="77777777" w:rsidR="00296E10" w:rsidRPr="006A19CB" w:rsidRDefault="00296E10" w:rsidP="004C2ED2">
      <w:pPr>
        <w:spacing w:after="0"/>
        <w:ind w:left="2977" w:right="333"/>
        <w:jc w:val="both"/>
        <w:rPr>
          <w:rFonts w:ascii="Arial Narrow" w:hAnsi="Arial Narrow" w:cs="Arial"/>
          <w:b/>
        </w:rPr>
      </w:pPr>
    </w:p>
    <w:p w14:paraId="5CCEFB0A" w14:textId="0D2ECC7F" w:rsidR="00296E10" w:rsidRDefault="00740877" w:rsidP="004C2ED2">
      <w:pPr>
        <w:spacing w:after="0"/>
        <w:ind w:left="2977" w:right="333"/>
        <w:jc w:val="both"/>
        <w:rPr>
          <w:rFonts w:ascii="Arial Narrow" w:hAnsi="Arial Narrow" w:cs="Arial"/>
          <w:bCs/>
        </w:rPr>
      </w:pPr>
      <w:r w:rsidRPr="001F5281">
        <w:rPr>
          <w:rFonts w:ascii="Arial Narrow" w:hAnsi="Arial Narrow" w:cs="Arial"/>
          <w:b/>
        </w:rPr>
        <w:t xml:space="preserve">ACTORES: </w:t>
      </w:r>
      <w:r w:rsidRPr="001F5281">
        <w:rPr>
          <w:rFonts w:ascii="Arial Narrow" w:hAnsi="Arial Narrow" w:cs="Arial"/>
          <w:bCs/>
        </w:rPr>
        <w:t>VICENTE MANUEL GARCÍA PAULÍN Y BLANCA YATZIRI VALLEJO ROBLES</w:t>
      </w:r>
    </w:p>
    <w:p w14:paraId="35C89288" w14:textId="77777777" w:rsidR="00740877" w:rsidRDefault="00740877" w:rsidP="004C2ED2">
      <w:pPr>
        <w:spacing w:after="0"/>
        <w:ind w:left="2977" w:right="-708"/>
        <w:jc w:val="both"/>
        <w:rPr>
          <w:rFonts w:ascii="Arial Narrow" w:hAnsi="Arial Narrow" w:cs="Arial"/>
          <w:bCs/>
        </w:rPr>
      </w:pPr>
    </w:p>
    <w:p w14:paraId="7FF71441" w14:textId="2A650723" w:rsidR="00740877" w:rsidRDefault="00740877" w:rsidP="004C2ED2">
      <w:pPr>
        <w:tabs>
          <w:tab w:val="left" w:pos="4111"/>
        </w:tabs>
        <w:spacing w:after="0"/>
        <w:ind w:left="2977" w:right="333"/>
        <w:jc w:val="both"/>
        <w:rPr>
          <w:rFonts w:ascii="Arial Narrow" w:hAnsi="Arial Narrow" w:cs="Arial"/>
          <w:b/>
        </w:rPr>
      </w:pPr>
      <w:r w:rsidRPr="00740877">
        <w:rPr>
          <w:rFonts w:ascii="Arial Narrow" w:hAnsi="Arial Narrow" w:cs="Arial"/>
          <w:b/>
        </w:rPr>
        <w:t xml:space="preserve">AUTORIDAD RESPONSABLE: </w:t>
      </w:r>
      <w:r w:rsidRPr="00740877">
        <w:rPr>
          <w:rFonts w:ascii="Arial Narrow" w:hAnsi="Arial Narrow" w:cs="Arial"/>
          <w:bCs/>
        </w:rPr>
        <w:t>COMISIÓN ESTATAL DE PROCESOS INTERNOS DEL PARTIDO REVOLUCIONARIO INSTITUCIONAL EN MICHOACÁN</w:t>
      </w:r>
    </w:p>
    <w:p w14:paraId="48B5B1F4" w14:textId="77777777" w:rsidR="00740877" w:rsidRPr="006A19CB" w:rsidRDefault="00740877" w:rsidP="004C2ED2">
      <w:pPr>
        <w:spacing w:after="0"/>
        <w:ind w:left="2977" w:right="333"/>
        <w:jc w:val="both"/>
        <w:rPr>
          <w:rFonts w:ascii="Arial Narrow" w:hAnsi="Arial Narrow" w:cs="Arial"/>
          <w:b/>
        </w:rPr>
      </w:pPr>
    </w:p>
    <w:p w14:paraId="0B818AF3" w14:textId="6206CC20" w:rsidR="00296E10" w:rsidRPr="006A19CB" w:rsidRDefault="00296E10" w:rsidP="004C2ED2">
      <w:pPr>
        <w:spacing w:after="0"/>
        <w:ind w:left="2977" w:right="333"/>
        <w:jc w:val="both"/>
        <w:rPr>
          <w:rFonts w:ascii="Arial Narrow" w:hAnsi="Arial Narrow" w:cs="Arial"/>
          <w:bCs/>
        </w:rPr>
      </w:pPr>
      <w:r w:rsidRPr="006A19CB">
        <w:rPr>
          <w:rFonts w:ascii="Arial Narrow" w:hAnsi="Arial Narrow" w:cs="Arial"/>
          <w:b/>
        </w:rPr>
        <w:t>MAGISTRAD</w:t>
      </w:r>
      <w:r w:rsidR="00A57D0A" w:rsidRPr="006A19CB">
        <w:rPr>
          <w:rFonts w:ascii="Arial Narrow" w:hAnsi="Arial Narrow" w:cs="Arial"/>
          <w:b/>
        </w:rPr>
        <w:t>A</w:t>
      </w:r>
      <w:r w:rsidRPr="006A19CB">
        <w:rPr>
          <w:rFonts w:ascii="Arial Narrow" w:hAnsi="Arial Narrow" w:cs="Arial"/>
          <w:b/>
        </w:rPr>
        <w:t xml:space="preserve"> PONENTE: </w:t>
      </w:r>
      <w:r w:rsidR="00A57D0A" w:rsidRPr="006A19CB">
        <w:rPr>
          <w:rFonts w:ascii="Arial Narrow" w:hAnsi="Arial Narrow" w:cs="Arial"/>
          <w:bCs/>
        </w:rPr>
        <w:t>AMELÍ GISSEL NAVARRO LEPE</w:t>
      </w:r>
      <w:r w:rsidRPr="006A19CB">
        <w:rPr>
          <w:rFonts w:ascii="Arial Narrow" w:hAnsi="Arial Narrow" w:cs="Arial"/>
          <w:bCs/>
        </w:rPr>
        <w:t xml:space="preserve"> </w:t>
      </w:r>
    </w:p>
    <w:p w14:paraId="03BC375D" w14:textId="77777777" w:rsidR="00296E10" w:rsidRPr="006A19CB" w:rsidRDefault="00296E10" w:rsidP="004C2ED2">
      <w:pPr>
        <w:spacing w:after="0"/>
        <w:ind w:left="2977" w:right="333"/>
        <w:jc w:val="both"/>
        <w:rPr>
          <w:rFonts w:ascii="Arial Narrow" w:hAnsi="Arial Narrow" w:cs="Arial"/>
          <w:b/>
        </w:rPr>
      </w:pPr>
    </w:p>
    <w:p w14:paraId="66A4AF45" w14:textId="75417968" w:rsidR="00296E10" w:rsidRPr="006A19CB" w:rsidRDefault="00296E10" w:rsidP="004C2ED2">
      <w:pPr>
        <w:spacing w:after="0"/>
        <w:ind w:left="2977" w:right="333"/>
        <w:jc w:val="both"/>
        <w:rPr>
          <w:rFonts w:ascii="Arial Narrow" w:hAnsi="Arial Narrow" w:cs="Arial"/>
        </w:rPr>
      </w:pPr>
      <w:r w:rsidRPr="006A19CB">
        <w:rPr>
          <w:rFonts w:ascii="Arial Narrow" w:hAnsi="Arial Narrow" w:cs="Arial"/>
          <w:b/>
        </w:rPr>
        <w:t>SECRETARI</w:t>
      </w:r>
      <w:r w:rsidR="001306AE" w:rsidRPr="006A19CB">
        <w:rPr>
          <w:rFonts w:ascii="Arial Narrow" w:hAnsi="Arial Narrow" w:cs="Arial"/>
          <w:b/>
        </w:rPr>
        <w:t>A</w:t>
      </w:r>
      <w:r w:rsidRPr="006A19CB">
        <w:rPr>
          <w:rFonts w:ascii="Arial Narrow" w:hAnsi="Arial Narrow" w:cs="Arial"/>
          <w:b/>
        </w:rPr>
        <w:t xml:space="preserve"> INSTRUCTOR</w:t>
      </w:r>
      <w:r w:rsidR="001306AE" w:rsidRPr="006A19CB">
        <w:rPr>
          <w:rFonts w:ascii="Arial Narrow" w:hAnsi="Arial Narrow" w:cs="Arial"/>
          <w:b/>
        </w:rPr>
        <w:t>A</w:t>
      </w:r>
      <w:r w:rsidRPr="006A19CB">
        <w:rPr>
          <w:rFonts w:ascii="Arial Narrow" w:hAnsi="Arial Narrow" w:cs="Arial"/>
          <w:b/>
        </w:rPr>
        <w:t xml:space="preserve"> Y PROYECTISTA: </w:t>
      </w:r>
      <w:r w:rsidR="001306AE" w:rsidRPr="006A19CB">
        <w:rPr>
          <w:rFonts w:ascii="Arial Narrow" w:hAnsi="Arial Narrow" w:cs="Arial"/>
        </w:rPr>
        <w:t>ISIS STEFANY MARAVILLA VILLAR</w:t>
      </w:r>
      <w:r w:rsidR="00416C97">
        <w:rPr>
          <w:rFonts w:ascii="Arial Narrow" w:hAnsi="Arial Narrow" w:cs="Arial"/>
        </w:rPr>
        <w:t>R</w:t>
      </w:r>
      <w:r w:rsidR="001306AE" w:rsidRPr="006A19CB">
        <w:rPr>
          <w:rFonts w:ascii="Arial Narrow" w:hAnsi="Arial Narrow" w:cs="Arial"/>
        </w:rPr>
        <w:t xml:space="preserve">UEL  </w:t>
      </w:r>
    </w:p>
    <w:p w14:paraId="123D7D07" w14:textId="77777777" w:rsidR="00D17C71" w:rsidRPr="006A19CB" w:rsidRDefault="00D17C71" w:rsidP="004C2ED2">
      <w:pPr>
        <w:spacing w:after="0"/>
        <w:ind w:left="2977" w:right="333"/>
        <w:jc w:val="both"/>
        <w:rPr>
          <w:rFonts w:ascii="Arial Narrow" w:hAnsi="Arial Narrow" w:cs="Arial"/>
        </w:rPr>
      </w:pPr>
    </w:p>
    <w:p w14:paraId="748F7150" w14:textId="770E722C" w:rsidR="00D17C71" w:rsidRPr="006A19CB" w:rsidRDefault="00AF0469" w:rsidP="004C2ED2">
      <w:pPr>
        <w:spacing w:after="0"/>
        <w:ind w:left="2977" w:right="333"/>
        <w:jc w:val="both"/>
        <w:rPr>
          <w:rFonts w:ascii="Arial Narrow" w:hAnsi="Arial Narrow" w:cs="Arial"/>
        </w:rPr>
      </w:pPr>
      <w:r>
        <w:rPr>
          <w:rFonts w:ascii="Arial Narrow" w:hAnsi="Arial Narrow" w:cs="Arial"/>
          <w:b/>
          <w:bCs/>
        </w:rPr>
        <w:t>COLABORÓ</w:t>
      </w:r>
      <w:r w:rsidR="00D17C71" w:rsidRPr="006A19CB">
        <w:rPr>
          <w:rFonts w:ascii="Arial Narrow" w:hAnsi="Arial Narrow" w:cs="Arial"/>
          <w:b/>
          <w:bCs/>
        </w:rPr>
        <w:t>:</w:t>
      </w:r>
      <w:r>
        <w:rPr>
          <w:rFonts w:ascii="Arial Narrow" w:hAnsi="Arial Narrow" w:cs="Arial"/>
          <w:b/>
          <w:bCs/>
        </w:rPr>
        <w:t xml:space="preserve"> </w:t>
      </w:r>
      <w:r>
        <w:rPr>
          <w:rFonts w:ascii="Arial Narrow" w:hAnsi="Arial Narrow" w:cs="Arial"/>
        </w:rPr>
        <w:t>OSCAR ORLANDO MENDOZA ARREGUÍN</w:t>
      </w:r>
      <w:r w:rsidR="00D17C71" w:rsidRPr="006A19CB">
        <w:rPr>
          <w:rFonts w:ascii="Arial Narrow" w:hAnsi="Arial Narrow" w:cs="Arial"/>
        </w:rPr>
        <w:t xml:space="preserve"> </w:t>
      </w:r>
    </w:p>
    <w:p w14:paraId="56E4C4A7" w14:textId="77777777" w:rsidR="00296E10" w:rsidRPr="008C1D36" w:rsidRDefault="00296E10" w:rsidP="00461875">
      <w:pPr>
        <w:spacing w:after="0"/>
        <w:rPr>
          <w:rFonts w:ascii="Arial" w:hAnsi="Arial" w:cs="Arial"/>
          <w:sz w:val="24"/>
          <w:szCs w:val="24"/>
        </w:rPr>
      </w:pPr>
    </w:p>
    <w:p w14:paraId="74ECC8EF" w14:textId="3583713A" w:rsidR="00296E10" w:rsidRPr="009266E8" w:rsidRDefault="00296E10" w:rsidP="009266E8">
      <w:pPr>
        <w:spacing w:after="0" w:line="360" w:lineRule="auto"/>
        <w:jc w:val="both"/>
        <w:rPr>
          <w:rFonts w:ascii="Arial" w:hAnsi="Arial" w:cs="Arial"/>
          <w:sz w:val="24"/>
          <w:szCs w:val="24"/>
        </w:rPr>
      </w:pPr>
      <w:r w:rsidRPr="009266E8">
        <w:rPr>
          <w:rFonts w:ascii="Arial" w:hAnsi="Arial" w:cs="Arial"/>
          <w:sz w:val="24"/>
          <w:szCs w:val="24"/>
        </w:rPr>
        <w:t xml:space="preserve">Morelia, Michoacán, a </w:t>
      </w:r>
      <w:r w:rsidR="0090592E">
        <w:rPr>
          <w:rFonts w:ascii="Arial" w:hAnsi="Arial" w:cs="Arial"/>
          <w:sz w:val="24"/>
          <w:szCs w:val="24"/>
        </w:rPr>
        <w:t>nueve</w:t>
      </w:r>
      <w:r w:rsidR="00F833CC" w:rsidRPr="009266E8">
        <w:rPr>
          <w:rFonts w:ascii="Arial" w:hAnsi="Arial" w:cs="Arial"/>
          <w:sz w:val="24"/>
          <w:szCs w:val="24"/>
        </w:rPr>
        <w:t xml:space="preserve"> de </w:t>
      </w:r>
      <w:r w:rsidR="000542FB">
        <w:rPr>
          <w:rFonts w:ascii="Arial" w:hAnsi="Arial" w:cs="Arial"/>
          <w:sz w:val="24"/>
          <w:szCs w:val="24"/>
        </w:rPr>
        <w:t>septiembre</w:t>
      </w:r>
      <w:r w:rsidR="0031718E">
        <w:rPr>
          <w:rFonts w:ascii="Arial" w:hAnsi="Arial" w:cs="Arial"/>
          <w:sz w:val="24"/>
          <w:szCs w:val="24"/>
        </w:rPr>
        <w:t xml:space="preserve"> </w:t>
      </w:r>
      <w:r w:rsidR="00F833CC" w:rsidRPr="009266E8">
        <w:rPr>
          <w:rFonts w:ascii="Arial" w:hAnsi="Arial" w:cs="Arial"/>
          <w:sz w:val="24"/>
          <w:szCs w:val="24"/>
        </w:rPr>
        <w:t>de dos mil veinticinco</w:t>
      </w:r>
      <w:r w:rsidR="0024348C" w:rsidRPr="009266E8">
        <w:rPr>
          <w:rFonts w:ascii="Arial" w:hAnsi="Arial" w:cs="Arial"/>
          <w:sz w:val="24"/>
          <w:szCs w:val="24"/>
        </w:rPr>
        <w:t>.</w:t>
      </w:r>
      <w:r w:rsidRPr="009266E8">
        <w:rPr>
          <w:rStyle w:val="Refdenotaalpie"/>
          <w:rFonts w:ascii="Arial" w:hAnsi="Arial" w:cs="Arial"/>
          <w:sz w:val="24"/>
          <w:szCs w:val="24"/>
        </w:rPr>
        <w:footnoteReference w:id="1"/>
      </w:r>
      <w:r w:rsidRPr="009266E8">
        <w:rPr>
          <w:rFonts w:ascii="Arial" w:hAnsi="Arial" w:cs="Arial"/>
          <w:sz w:val="24"/>
          <w:szCs w:val="24"/>
        </w:rPr>
        <w:t xml:space="preserve"> </w:t>
      </w:r>
    </w:p>
    <w:p w14:paraId="3AE57129" w14:textId="77777777" w:rsidR="00296E10" w:rsidRPr="009266E8" w:rsidRDefault="00296E10" w:rsidP="009266E8">
      <w:pPr>
        <w:suppressAutoHyphens/>
        <w:spacing w:after="0" w:line="360" w:lineRule="auto"/>
        <w:jc w:val="both"/>
        <w:rPr>
          <w:rFonts w:ascii="Arial" w:hAnsi="Arial" w:cs="Arial"/>
          <w:sz w:val="24"/>
          <w:szCs w:val="24"/>
        </w:rPr>
      </w:pPr>
    </w:p>
    <w:p w14:paraId="0103263C" w14:textId="7DE1D28A" w:rsidR="00E23CBD" w:rsidRPr="009266E8" w:rsidRDefault="00296E10" w:rsidP="009266E8">
      <w:pPr>
        <w:suppressAutoHyphens/>
        <w:spacing w:after="0" w:line="360" w:lineRule="auto"/>
        <w:jc w:val="both"/>
        <w:rPr>
          <w:rFonts w:ascii="Arial" w:hAnsi="Arial" w:cs="Arial"/>
          <w:bCs/>
          <w:sz w:val="24"/>
          <w:szCs w:val="24"/>
        </w:rPr>
      </w:pPr>
      <w:r w:rsidRPr="009266E8">
        <w:rPr>
          <w:rFonts w:ascii="Arial" w:hAnsi="Arial" w:cs="Arial"/>
          <w:b/>
          <w:sz w:val="24"/>
          <w:szCs w:val="24"/>
        </w:rPr>
        <w:t>A</w:t>
      </w:r>
      <w:r w:rsidR="001C2F58" w:rsidRPr="009266E8">
        <w:rPr>
          <w:rFonts w:ascii="Arial" w:hAnsi="Arial" w:cs="Arial"/>
          <w:b/>
          <w:sz w:val="24"/>
          <w:szCs w:val="24"/>
        </w:rPr>
        <w:t xml:space="preserve">cuerdo de Tribunal </w:t>
      </w:r>
      <w:r w:rsidRPr="009266E8">
        <w:rPr>
          <w:rFonts w:ascii="Arial" w:hAnsi="Arial" w:cs="Arial"/>
          <w:sz w:val="24"/>
          <w:szCs w:val="24"/>
        </w:rPr>
        <w:t>que</w:t>
      </w:r>
      <w:r w:rsidRPr="009266E8">
        <w:rPr>
          <w:rFonts w:ascii="Arial" w:hAnsi="Arial" w:cs="Arial"/>
          <w:b/>
          <w:sz w:val="24"/>
          <w:szCs w:val="24"/>
        </w:rPr>
        <w:t xml:space="preserve"> determina </w:t>
      </w:r>
      <w:r w:rsidR="00382DC8" w:rsidRPr="009266E8">
        <w:rPr>
          <w:rFonts w:ascii="Arial" w:hAnsi="Arial" w:cs="Arial"/>
          <w:b/>
          <w:sz w:val="24"/>
          <w:szCs w:val="24"/>
        </w:rPr>
        <w:t xml:space="preserve">el cumplimiento </w:t>
      </w:r>
      <w:r w:rsidR="00785800" w:rsidRPr="009266E8">
        <w:rPr>
          <w:rFonts w:ascii="Arial" w:hAnsi="Arial" w:cs="Arial"/>
          <w:bCs/>
          <w:sz w:val="24"/>
          <w:szCs w:val="24"/>
        </w:rPr>
        <w:t>de lo ordenado en acuerdo del</w:t>
      </w:r>
      <w:r w:rsidR="00382DC8" w:rsidRPr="009266E8">
        <w:rPr>
          <w:rFonts w:ascii="Arial" w:hAnsi="Arial" w:cs="Arial"/>
          <w:bCs/>
          <w:sz w:val="24"/>
          <w:szCs w:val="24"/>
        </w:rPr>
        <w:t xml:space="preserve"> </w:t>
      </w:r>
      <w:r w:rsidR="003D1528" w:rsidRPr="009266E8">
        <w:rPr>
          <w:rFonts w:ascii="Arial" w:hAnsi="Arial" w:cs="Arial"/>
          <w:bCs/>
          <w:sz w:val="24"/>
          <w:szCs w:val="24"/>
        </w:rPr>
        <w:t>veintiocho de julio,</w:t>
      </w:r>
      <w:r w:rsidR="00020BD1" w:rsidRPr="009266E8">
        <w:rPr>
          <w:rStyle w:val="Refdenotaalpie"/>
          <w:rFonts w:ascii="Arial" w:hAnsi="Arial" w:cs="Arial"/>
          <w:bCs/>
          <w:sz w:val="24"/>
          <w:szCs w:val="24"/>
        </w:rPr>
        <w:footnoteReference w:id="2"/>
      </w:r>
      <w:r w:rsidR="007074CD" w:rsidRPr="009266E8">
        <w:rPr>
          <w:rFonts w:ascii="Arial" w:hAnsi="Arial" w:cs="Arial"/>
          <w:bCs/>
          <w:sz w:val="24"/>
          <w:szCs w:val="24"/>
        </w:rPr>
        <w:t xml:space="preserve"> </w:t>
      </w:r>
      <w:r w:rsidR="00F3491A" w:rsidRPr="009266E8">
        <w:rPr>
          <w:rFonts w:ascii="Arial" w:hAnsi="Arial" w:cs="Arial"/>
          <w:bCs/>
          <w:sz w:val="24"/>
          <w:szCs w:val="24"/>
        </w:rPr>
        <w:t xml:space="preserve">dentro del </w:t>
      </w:r>
      <w:r w:rsidR="0045114E" w:rsidRPr="009266E8">
        <w:rPr>
          <w:rFonts w:ascii="Arial" w:hAnsi="Arial" w:cs="Arial"/>
          <w:bCs/>
          <w:sz w:val="24"/>
          <w:szCs w:val="24"/>
        </w:rPr>
        <w:t>juicio para la protección de los derechos político</w:t>
      </w:r>
      <w:r w:rsidR="00177A85" w:rsidRPr="009266E8">
        <w:rPr>
          <w:rFonts w:ascii="Arial" w:hAnsi="Arial" w:cs="Arial"/>
          <w:bCs/>
          <w:sz w:val="24"/>
          <w:szCs w:val="24"/>
        </w:rPr>
        <w:t>-</w:t>
      </w:r>
      <w:r w:rsidR="0045114E" w:rsidRPr="009266E8">
        <w:rPr>
          <w:rFonts w:ascii="Arial" w:hAnsi="Arial" w:cs="Arial"/>
          <w:bCs/>
          <w:sz w:val="24"/>
          <w:szCs w:val="24"/>
        </w:rPr>
        <w:t>electorales de la ciudadanía</w:t>
      </w:r>
      <w:r w:rsidR="001F5281" w:rsidRPr="009266E8">
        <w:rPr>
          <w:rFonts w:ascii="Arial" w:hAnsi="Arial" w:cs="Arial"/>
          <w:bCs/>
          <w:sz w:val="24"/>
          <w:szCs w:val="24"/>
        </w:rPr>
        <w:t xml:space="preserve"> TEEM-JDC-217/2025</w:t>
      </w:r>
      <w:r w:rsidR="006761E3" w:rsidRPr="009266E8">
        <w:rPr>
          <w:rFonts w:ascii="Arial" w:hAnsi="Arial" w:cs="Arial"/>
          <w:bCs/>
          <w:sz w:val="24"/>
          <w:szCs w:val="24"/>
        </w:rPr>
        <w:t>,</w:t>
      </w:r>
      <w:r w:rsidR="00BD3588" w:rsidRPr="009266E8">
        <w:rPr>
          <w:rStyle w:val="Refdenotaalpie"/>
          <w:rFonts w:ascii="Arial" w:hAnsi="Arial" w:cs="Arial"/>
          <w:bCs/>
          <w:sz w:val="24"/>
          <w:szCs w:val="24"/>
        </w:rPr>
        <w:footnoteReference w:id="3"/>
      </w:r>
      <w:r w:rsidR="00802FD8" w:rsidRPr="009266E8">
        <w:rPr>
          <w:rFonts w:ascii="Arial" w:hAnsi="Arial" w:cs="Arial"/>
          <w:bCs/>
          <w:sz w:val="24"/>
          <w:szCs w:val="24"/>
        </w:rPr>
        <w:t xml:space="preserve"> y </w:t>
      </w:r>
      <w:r w:rsidR="00802FD8" w:rsidRPr="009266E8">
        <w:rPr>
          <w:rFonts w:ascii="Arial" w:hAnsi="Arial" w:cs="Arial"/>
          <w:b/>
          <w:sz w:val="24"/>
          <w:szCs w:val="24"/>
        </w:rPr>
        <w:t>conmina</w:t>
      </w:r>
      <w:r w:rsidR="00802FD8" w:rsidRPr="009266E8">
        <w:rPr>
          <w:rFonts w:ascii="Arial" w:hAnsi="Arial" w:cs="Arial"/>
          <w:bCs/>
          <w:sz w:val="24"/>
          <w:szCs w:val="24"/>
        </w:rPr>
        <w:t xml:space="preserve"> a la autoridad responsable para que e</w:t>
      </w:r>
      <w:r w:rsidR="00785800" w:rsidRPr="009266E8">
        <w:rPr>
          <w:rFonts w:ascii="Arial" w:hAnsi="Arial" w:cs="Arial"/>
          <w:bCs/>
          <w:sz w:val="24"/>
          <w:szCs w:val="24"/>
        </w:rPr>
        <w:t>n</w:t>
      </w:r>
      <w:r w:rsidR="00802FD8" w:rsidRPr="009266E8">
        <w:rPr>
          <w:rFonts w:ascii="Arial" w:hAnsi="Arial" w:cs="Arial"/>
          <w:bCs/>
          <w:sz w:val="24"/>
          <w:szCs w:val="24"/>
        </w:rPr>
        <w:t xml:space="preserve"> lo sucesivo cumpla en tiempo y forma con lo ordenado por este órgano jurisdiccional. </w:t>
      </w:r>
    </w:p>
    <w:p w14:paraId="32B80F98" w14:textId="77777777" w:rsidR="00296E10" w:rsidRPr="009266E8" w:rsidRDefault="00296E10" w:rsidP="009266E8">
      <w:pPr>
        <w:suppressAutoHyphens/>
        <w:spacing w:after="0" w:line="360" w:lineRule="auto"/>
        <w:jc w:val="both"/>
        <w:rPr>
          <w:rFonts w:ascii="Arial" w:hAnsi="Arial" w:cs="Arial"/>
          <w:b/>
          <w:sz w:val="24"/>
          <w:szCs w:val="24"/>
        </w:rPr>
      </w:pPr>
    </w:p>
    <w:p w14:paraId="632A3D19" w14:textId="1D28F9D0" w:rsidR="00094525" w:rsidRPr="00D32A51" w:rsidRDefault="00D32A51" w:rsidP="00D32A51">
      <w:pPr>
        <w:suppressAutoHyphens/>
        <w:spacing w:after="0" w:line="360" w:lineRule="auto"/>
        <w:ind w:right="1262"/>
        <w:rPr>
          <w:rFonts w:ascii="Arial" w:hAnsi="Arial" w:cs="Arial"/>
          <w:b/>
          <w:sz w:val="24"/>
          <w:szCs w:val="24"/>
        </w:rPr>
      </w:pPr>
      <w:r>
        <w:rPr>
          <w:rFonts w:ascii="Arial" w:hAnsi="Arial" w:cs="Arial"/>
          <w:b/>
          <w:sz w:val="24"/>
          <w:szCs w:val="24"/>
        </w:rPr>
        <w:t xml:space="preserve">1. </w:t>
      </w:r>
      <w:r w:rsidR="00094525" w:rsidRPr="00D32A51">
        <w:rPr>
          <w:rFonts w:ascii="Arial" w:hAnsi="Arial" w:cs="Arial"/>
          <w:b/>
          <w:sz w:val="24"/>
          <w:szCs w:val="24"/>
        </w:rPr>
        <w:t>A</w:t>
      </w:r>
      <w:r w:rsidR="0031718E">
        <w:rPr>
          <w:rFonts w:ascii="Arial" w:hAnsi="Arial" w:cs="Arial"/>
          <w:b/>
          <w:sz w:val="24"/>
          <w:szCs w:val="24"/>
        </w:rPr>
        <w:t>ntecedentes</w:t>
      </w:r>
    </w:p>
    <w:p w14:paraId="2BFBF356" w14:textId="77777777" w:rsidR="004C7D4E" w:rsidRDefault="004C7D4E" w:rsidP="004C7D4E">
      <w:pPr>
        <w:pStyle w:val="Prrafodelista"/>
        <w:suppressAutoHyphens/>
        <w:spacing w:after="0" w:line="360" w:lineRule="auto"/>
        <w:ind w:left="0"/>
        <w:jc w:val="both"/>
        <w:rPr>
          <w:rFonts w:ascii="Arial" w:hAnsi="Arial" w:cs="Arial"/>
          <w:b/>
          <w:sz w:val="24"/>
          <w:szCs w:val="24"/>
        </w:rPr>
      </w:pPr>
    </w:p>
    <w:p w14:paraId="1E1C9B5A" w14:textId="4E206B43" w:rsidR="001F5281" w:rsidRPr="009266E8" w:rsidRDefault="004C7D4E" w:rsidP="004C7D4E">
      <w:pPr>
        <w:pStyle w:val="Prrafodelista"/>
        <w:suppressAutoHyphens/>
        <w:spacing w:after="0" w:line="360" w:lineRule="auto"/>
        <w:ind w:left="0"/>
        <w:jc w:val="both"/>
        <w:rPr>
          <w:rFonts w:ascii="Arial" w:hAnsi="Arial" w:cs="Arial"/>
          <w:b/>
          <w:sz w:val="24"/>
          <w:szCs w:val="24"/>
        </w:rPr>
      </w:pPr>
      <w:r>
        <w:rPr>
          <w:rFonts w:ascii="Arial" w:hAnsi="Arial" w:cs="Arial"/>
          <w:b/>
          <w:sz w:val="24"/>
          <w:szCs w:val="24"/>
        </w:rPr>
        <w:t xml:space="preserve">1.1. </w:t>
      </w:r>
      <w:r w:rsidR="001F5281" w:rsidRPr="009266E8">
        <w:rPr>
          <w:rFonts w:ascii="Arial" w:eastAsia="Arial" w:hAnsi="Arial" w:cs="Arial"/>
          <w:b/>
          <w:bCs/>
          <w:sz w:val="24"/>
          <w:szCs w:val="24"/>
        </w:rPr>
        <w:t xml:space="preserve">Convocatoria. </w:t>
      </w:r>
      <w:r w:rsidR="001F5281" w:rsidRPr="009266E8">
        <w:rPr>
          <w:rFonts w:ascii="Arial" w:eastAsia="Arial" w:hAnsi="Arial" w:cs="Arial"/>
          <w:sz w:val="24"/>
          <w:szCs w:val="24"/>
        </w:rPr>
        <w:t>El once de julio,</w:t>
      </w:r>
      <w:r w:rsidR="001F5281" w:rsidRPr="009266E8">
        <w:rPr>
          <w:rFonts w:ascii="Arial" w:eastAsia="Arial" w:hAnsi="Arial" w:cs="Arial"/>
          <w:b/>
          <w:bCs/>
          <w:sz w:val="24"/>
          <w:szCs w:val="24"/>
        </w:rPr>
        <w:t xml:space="preserve"> </w:t>
      </w:r>
      <w:r w:rsidR="001F5281" w:rsidRPr="009266E8">
        <w:rPr>
          <w:rFonts w:ascii="Arial" w:eastAsia="Arial" w:hAnsi="Arial" w:cs="Arial"/>
          <w:sz w:val="24"/>
          <w:szCs w:val="24"/>
        </w:rPr>
        <w:t>el Comité Directivo Estatal del</w:t>
      </w:r>
      <w:r w:rsidR="00802FD8" w:rsidRPr="009266E8">
        <w:rPr>
          <w:rFonts w:ascii="Arial" w:eastAsia="Arial" w:hAnsi="Arial" w:cs="Arial"/>
          <w:sz w:val="24"/>
          <w:szCs w:val="24"/>
        </w:rPr>
        <w:t xml:space="preserve"> </w:t>
      </w:r>
      <w:r w:rsidR="001F5281" w:rsidRPr="009266E8">
        <w:rPr>
          <w:rFonts w:ascii="Arial" w:eastAsia="Arial" w:hAnsi="Arial" w:cs="Arial"/>
          <w:sz w:val="24"/>
          <w:szCs w:val="24"/>
        </w:rPr>
        <w:t>Partido Revolucionario Institucional,</w:t>
      </w:r>
      <w:r w:rsidR="001F5281" w:rsidRPr="009266E8">
        <w:rPr>
          <w:rStyle w:val="Refdenotaalpie"/>
          <w:rFonts w:ascii="Arial" w:eastAsia="Arial" w:hAnsi="Arial" w:cs="Arial"/>
          <w:sz w:val="24"/>
          <w:szCs w:val="24"/>
        </w:rPr>
        <w:footnoteReference w:id="4"/>
      </w:r>
      <w:r w:rsidR="001F5281" w:rsidRPr="009266E8">
        <w:rPr>
          <w:rFonts w:ascii="Arial" w:eastAsia="Arial" w:hAnsi="Arial" w:cs="Arial"/>
          <w:sz w:val="24"/>
          <w:szCs w:val="24"/>
        </w:rPr>
        <w:t xml:space="preserve"> emitió la “Convocatoria para el Proceso Interno Ordinario de Elección de las Personas Titulares de la Presidencia y de la Secretaría General del Comité Municipal de Morelia del Partido Revolucionario Institucional de Michoacán, para el Periodo Estatutario 2025-2028”.</w:t>
      </w:r>
      <w:r w:rsidR="001F5281" w:rsidRPr="009266E8">
        <w:rPr>
          <w:rStyle w:val="Refdenotaalpie"/>
          <w:rFonts w:ascii="Arial" w:eastAsia="Arial" w:hAnsi="Arial" w:cs="Arial"/>
          <w:sz w:val="24"/>
          <w:szCs w:val="24"/>
        </w:rPr>
        <w:footnoteReference w:id="5"/>
      </w:r>
      <w:r w:rsidR="001F5281" w:rsidRPr="009266E8">
        <w:rPr>
          <w:rFonts w:ascii="Arial" w:eastAsia="Arial" w:hAnsi="Arial" w:cs="Arial"/>
          <w:sz w:val="24"/>
          <w:szCs w:val="24"/>
        </w:rPr>
        <w:t xml:space="preserve"> </w:t>
      </w:r>
    </w:p>
    <w:p w14:paraId="253D29D3" w14:textId="77777777" w:rsidR="00A11C5F" w:rsidRPr="009266E8" w:rsidRDefault="00A11C5F" w:rsidP="009266E8">
      <w:pPr>
        <w:spacing w:after="0" w:line="360" w:lineRule="auto"/>
        <w:ind w:left="505"/>
        <w:jc w:val="both"/>
        <w:rPr>
          <w:rFonts w:ascii="Arial" w:eastAsia="Arial" w:hAnsi="Arial" w:cs="Arial"/>
          <w:b/>
          <w:bCs/>
          <w:sz w:val="24"/>
          <w:szCs w:val="24"/>
        </w:rPr>
      </w:pPr>
    </w:p>
    <w:p w14:paraId="2DEF7D07" w14:textId="3FB22D8F" w:rsidR="001F5281" w:rsidRPr="009266E8" w:rsidRDefault="004C7D4E" w:rsidP="004C7D4E">
      <w:pPr>
        <w:pStyle w:val="Prrafodelista"/>
        <w:spacing w:after="0" w:line="360" w:lineRule="auto"/>
        <w:ind w:left="0"/>
        <w:jc w:val="both"/>
        <w:rPr>
          <w:rFonts w:ascii="Arial" w:eastAsia="Arial" w:hAnsi="Arial" w:cs="Arial"/>
          <w:sz w:val="24"/>
          <w:szCs w:val="24"/>
        </w:rPr>
      </w:pPr>
      <w:r>
        <w:rPr>
          <w:rFonts w:ascii="Arial" w:eastAsia="Arial" w:hAnsi="Arial" w:cs="Arial"/>
          <w:b/>
          <w:bCs/>
          <w:sz w:val="24"/>
          <w:szCs w:val="24"/>
        </w:rPr>
        <w:t xml:space="preserve">1.2. </w:t>
      </w:r>
      <w:r w:rsidR="001F5281" w:rsidRPr="009266E8">
        <w:rPr>
          <w:rFonts w:ascii="Arial" w:eastAsia="Arial" w:hAnsi="Arial" w:cs="Arial"/>
          <w:b/>
          <w:bCs/>
          <w:sz w:val="24"/>
          <w:szCs w:val="24"/>
        </w:rPr>
        <w:t xml:space="preserve">Solicitud de registro. </w:t>
      </w:r>
      <w:r w:rsidR="001F5281" w:rsidRPr="009266E8">
        <w:rPr>
          <w:rFonts w:ascii="Arial" w:eastAsia="Arial" w:hAnsi="Arial" w:cs="Arial"/>
          <w:sz w:val="24"/>
          <w:szCs w:val="24"/>
        </w:rPr>
        <w:t>El veintidós de julio, Vicente Manuel García Paulín y Blanca Yatziri Vallejo Robles,</w:t>
      </w:r>
      <w:r w:rsidR="001F5281" w:rsidRPr="009266E8">
        <w:rPr>
          <w:rStyle w:val="Refdenotaalpie"/>
          <w:rFonts w:ascii="Arial" w:eastAsia="Arial" w:hAnsi="Arial" w:cs="Arial"/>
          <w:sz w:val="24"/>
          <w:szCs w:val="24"/>
        </w:rPr>
        <w:footnoteReference w:id="6"/>
      </w:r>
      <w:r w:rsidR="001F5281" w:rsidRPr="009266E8">
        <w:rPr>
          <w:rFonts w:ascii="Arial" w:eastAsia="Arial" w:hAnsi="Arial" w:cs="Arial"/>
          <w:sz w:val="24"/>
          <w:szCs w:val="24"/>
        </w:rPr>
        <w:t xml:space="preserve"> en su calidad de militantes y candidatos presentaron su solicitud de registro para el proceso interno para la elección de las personas titulares de la Presidencia y la Secretaría General del Comité Municipal de Morelia, ante la Comisión Estatal de Procesos Internos de Michoacán,</w:t>
      </w:r>
      <w:r w:rsidR="001F5281" w:rsidRPr="009266E8">
        <w:rPr>
          <w:rStyle w:val="Refdenotaalpie"/>
          <w:rFonts w:ascii="Arial" w:eastAsia="Arial" w:hAnsi="Arial" w:cs="Arial"/>
          <w:sz w:val="24"/>
          <w:szCs w:val="24"/>
        </w:rPr>
        <w:footnoteReference w:id="7"/>
      </w:r>
      <w:r w:rsidR="001F5281" w:rsidRPr="009266E8">
        <w:rPr>
          <w:rFonts w:ascii="Arial" w:eastAsia="Arial" w:hAnsi="Arial" w:cs="Arial"/>
          <w:sz w:val="24"/>
          <w:szCs w:val="24"/>
        </w:rPr>
        <w:t xml:space="preserve"> ambos del Partido Revolucionario Institucional.</w:t>
      </w:r>
      <w:r w:rsidR="001F5281" w:rsidRPr="009266E8">
        <w:rPr>
          <w:rStyle w:val="Refdenotaalpie"/>
          <w:rFonts w:ascii="Arial" w:eastAsia="Arial" w:hAnsi="Arial" w:cs="Arial"/>
          <w:sz w:val="24"/>
          <w:szCs w:val="24"/>
        </w:rPr>
        <w:footnoteReference w:id="8"/>
      </w:r>
    </w:p>
    <w:p w14:paraId="0B36B074" w14:textId="77777777" w:rsidR="0087097F" w:rsidRPr="009266E8" w:rsidRDefault="0087097F" w:rsidP="009266E8">
      <w:pPr>
        <w:pStyle w:val="Prrafodelista"/>
        <w:spacing w:after="0" w:line="360" w:lineRule="auto"/>
        <w:ind w:left="0"/>
        <w:jc w:val="both"/>
        <w:rPr>
          <w:rFonts w:ascii="Arial" w:eastAsia="Arial" w:hAnsi="Arial" w:cs="Arial"/>
          <w:sz w:val="24"/>
          <w:szCs w:val="24"/>
        </w:rPr>
      </w:pPr>
    </w:p>
    <w:p w14:paraId="0FE0811A" w14:textId="2BA0B34E" w:rsidR="004C7D4E" w:rsidRPr="00BF3F07" w:rsidRDefault="004C7D4E" w:rsidP="004C7D4E">
      <w:pPr>
        <w:spacing w:after="0" w:line="360" w:lineRule="auto"/>
        <w:jc w:val="both"/>
        <w:rPr>
          <w:rFonts w:ascii="Arial" w:eastAsia="Arial" w:hAnsi="Arial" w:cs="Arial"/>
          <w:sz w:val="24"/>
          <w:szCs w:val="24"/>
        </w:rPr>
      </w:pPr>
      <w:r>
        <w:rPr>
          <w:rFonts w:ascii="Arial" w:hAnsi="Arial" w:cs="Arial"/>
          <w:b/>
          <w:bCs/>
          <w:sz w:val="24"/>
          <w:szCs w:val="24"/>
        </w:rPr>
        <w:t xml:space="preserve">1.3. </w:t>
      </w:r>
      <w:r w:rsidRPr="00BF3F07">
        <w:rPr>
          <w:rFonts w:ascii="Arial" w:hAnsi="Arial" w:cs="Arial"/>
          <w:b/>
          <w:bCs/>
          <w:sz w:val="24"/>
          <w:szCs w:val="24"/>
        </w:rPr>
        <w:t>Actos impugnados</w:t>
      </w:r>
      <w:r w:rsidRPr="00BF3F07">
        <w:rPr>
          <w:rFonts w:ascii="Arial" w:eastAsia="Arial" w:hAnsi="Arial" w:cs="Arial"/>
          <w:b/>
          <w:bCs/>
          <w:sz w:val="24"/>
          <w:szCs w:val="24"/>
        </w:rPr>
        <w:t xml:space="preserve">.  </w:t>
      </w:r>
      <w:r w:rsidRPr="00BF3F07">
        <w:rPr>
          <w:rFonts w:ascii="Arial" w:eastAsia="Arial" w:hAnsi="Arial" w:cs="Arial"/>
          <w:sz w:val="24"/>
          <w:szCs w:val="24"/>
        </w:rPr>
        <w:t>El veintidós de julio, la Comisión de Procesos Internos, emitió el acuerdo de garantía de audiencia, por el que requirió a la parte actora</w:t>
      </w:r>
      <w:r w:rsidRPr="00BF3F07">
        <w:rPr>
          <w:rFonts w:ascii="Arial" w:eastAsia="Arial" w:hAnsi="Arial" w:cs="Arial"/>
          <w:i/>
          <w:iCs/>
          <w:sz w:val="24"/>
          <w:szCs w:val="24"/>
        </w:rPr>
        <w:t xml:space="preserve"> </w:t>
      </w:r>
      <w:r w:rsidRPr="00BF3F07">
        <w:rPr>
          <w:rFonts w:ascii="Arial" w:eastAsia="Arial" w:hAnsi="Arial" w:cs="Arial"/>
          <w:sz w:val="24"/>
          <w:szCs w:val="24"/>
        </w:rPr>
        <w:t>para que subsanara diversos requisitos dentro del plazo de veinticuatro horas.</w:t>
      </w:r>
      <w:r w:rsidR="0031718E">
        <w:rPr>
          <w:rFonts w:ascii="Arial" w:eastAsia="Arial" w:hAnsi="Arial" w:cs="Arial"/>
          <w:sz w:val="24"/>
          <w:szCs w:val="24"/>
        </w:rPr>
        <w:t xml:space="preserve"> Así, m</w:t>
      </w:r>
      <w:r w:rsidRPr="00BF3F07">
        <w:rPr>
          <w:rFonts w:ascii="Arial" w:eastAsia="Arial" w:hAnsi="Arial" w:cs="Arial"/>
          <w:sz w:val="24"/>
          <w:szCs w:val="24"/>
        </w:rPr>
        <w:t xml:space="preserve">ediante cédula de publicitación por estrados físicos y electrónicos se publicitó el mencionado acuerdo.  </w:t>
      </w:r>
    </w:p>
    <w:p w14:paraId="32C579E5" w14:textId="77777777" w:rsidR="004C7D4E" w:rsidRPr="00BF3F07" w:rsidRDefault="004C7D4E" w:rsidP="004C7D4E">
      <w:pPr>
        <w:spacing w:after="0" w:line="360" w:lineRule="auto"/>
        <w:jc w:val="both"/>
        <w:rPr>
          <w:rFonts w:ascii="Arial" w:eastAsia="Arial" w:hAnsi="Arial" w:cs="Arial"/>
          <w:sz w:val="24"/>
          <w:szCs w:val="24"/>
        </w:rPr>
      </w:pPr>
    </w:p>
    <w:p w14:paraId="5CE2098D" w14:textId="33F7B0E3" w:rsidR="004C7D4E" w:rsidRPr="00BF3F07" w:rsidRDefault="00756647" w:rsidP="004C7D4E">
      <w:pPr>
        <w:spacing w:after="0" w:line="360" w:lineRule="auto"/>
        <w:jc w:val="both"/>
        <w:rPr>
          <w:rFonts w:ascii="Arial" w:eastAsia="Arial" w:hAnsi="Arial" w:cs="Arial"/>
          <w:sz w:val="24"/>
          <w:szCs w:val="24"/>
        </w:rPr>
      </w:pPr>
      <w:r w:rsidRPr="007069E2">
        <w:rPr>
          <w:rFonts w:ascii="Arial" w:eastAsia="Aptos" w:hAnsi="Arial" w:cs="Arial"/>
          <w:b/>
          <w:bCs/>
          <w:sz w:val="24"/>
          <w:szCs w:val="24"/>
        </w:rPr>
        <w:t xml:space="preserve">1.4. </w:t>
      </w:r>
      <w:r w:rsidR="004C7D4E" w:rsidRPr="007069E2">
        <w:rPr>
          <w:rFonts w:ascii="Arial" w:eastAsia="Arial" w:hAnsi="Arial" w:cs="Arial"/>
          <w:b/>
          <w:bCs/>
          <w:sz w:val="24"/>
          <w:szCs w:val="24"/>
        </w:rPr>
        <w:t xml:space="preserve">Impugnación. </w:t>
      </w:r>
      <w:r w:rsidR="004C7D4E" w:rsidRPr="007069E2">
        <w:rPr>
          <w:rFonts w:ascii="Arial" w:eastAsia="Arial" w:hAnsi="Arial" w:cs="Arial"/>
          <w:sz w:val="24"/>
          <w:szCs w:val="24"/>
        </w:rPr>
        <w:t xml:space="preserve"> Inconformes con lo anterior, el veintitrés de julio, </w:t>
      </w:r>
      <w:r w:rsidR="008F259D" w:rsidRPr="007069E2">
        <w:rPr>
          <w:rFonts w:ascii="Arial" w:eastAsia="Arial" w:hAnsi="Arial" w:cs="Arial"/>
          <w:sz w:val="24"/>
          <w:szCs w:val="24"/>
        </w:rPr>
        <w:t xml:space="preserve">la parte actora </w:t>
      </w:r>
      <w:r w:rsidR="004C7D4E" w:rsidRPr="007069E2">
        <w:rPr>
          <w:rFonts w:ascii="Arial" w:eastAsia="Arial" w:hAnsi="Arial" w:cs="Arial"/>
          <w:sz w:val="24"/>
          <w:szCs w:val="24"/>
        </w:rPr>
        <w:t>present</w:t>
      </w:r>
      <w:r w:rsidR="0031718E">
        <w:rPr>
          <w:rFonts w:ascii="Arial" w:eastAsia="Arial" w:hAnsi="Arial" w:cs="Arial"/>
          <w:sz w:val="24"/>
          <w:szCs w:val="24"/>
        </w:rPr>
        <w:t>ó</w:t>
      </w:r>
      <w:r w:rsidR="004C7D4E" w:rsidRPr="007069E2">
        <w:rPr>
          <w:rFonts w:ascii="Arial" w:eastAsia="Arial" w:hAnsi="Arial" w:cs="Arial"/>
          <w:sz w:val="24"/>
          <w:szCs w:val="24"/>
        </w:rPr>
        <w:t xml:space="preserve"> juicio de la ciudadanía</w:t>
      </w:r>
      <w:r w:rsidR="004C7D4E" w:rsidRPr="007069E2">
        <w:rPr>
          <w:rFonts w:ascii="Arial" w:eastAsia="Arial" w:hAnsi="Arial" w:cs="Arial"/>
          <w:i/>
          <w:iCs/>
          <w:sz w:val="24"/>
          <w:szCs w:val="24"/>
        </w:rPr>
        <w:t xml:space="preserve"> </w:t>
      </w:r>
      <w:r w:rsidR="004C7D4E" w:rsidRPr="007069E2">
        <w:rPr>
          <w:rFonts w:ascii="Arial" w:eastAsia="Arial" w:hAnsi="Arial" w:cs="Arial"/>
          <w:sz w:val="24"/>
          <w:szCs w:val="24"/>
        </w:rPr>
        <w:t>ante este Tribunal Electoral del Estado</w:t>
      </w:r>
      <w:r w:rsidRPr="007069E2">
        <w:rPr>
          <w:rFonts w:ascii="Arial" w:eastAsia="Arial" w:hAnsi="Arial" w:cs="Arial"/>
          <w:sz w:val="24"/>
          <w:szCs w:val="24"/>
        </w:rPr>
        <w:t>.</w:t>
      </w:r>
      <w:r w:rsidR="00B72D92" w:rsidRPr="007069E2">
        <w:rPr>
          <w:rStyle w:val="Refdenotaalpie"/>
          <w:rFonts w:ascii="Arial" w:hAnsi="Arial" w:cs="Arial"/>
          <w:bCs/>
          <w:sz w:val="24"/>
          <w:szCs w:val="24"/>
        </w:rPr>
        <w:footnoteReference w:id="9"/>
      </w:r>
    </w:p>
    <w:p w14:paraId="4A2D4078" w14:textId="77777777" w:rsidR="00094525" w:rsidRPr="009266E8" w:rsidRDefault="00094525" w:rsidP="009266E8">
      <w:pPr>
        <w:pStyle w:val="Prrafodelista"/>
        <w:spacing w:after="0" w:line="360" w:lineRule="auto"/>
        <w:ind w:left="0"/>
        <w:jc w:val="both"/>
        <w:rPr>
          <w:rFonts w:ascii="Arial" w:hAnsi="Arial" w:cs="Arial"/>
          <w:b/>
          <w:bCs/>
          <w:sz w:val="24"/>
          <w:szCs w:val="24"/>
        </w:rPr>
      </w:pPr>
    </w:p>
    <w:p w14:paraId="7CCB78A5" w14:textId="06824D9C" w:rsidR="00D21577" w:rsidRPr="009266E8" w:rsidRDefault="00094525" w:rsidP="009266E8">
      <w:pPr>
        <w:pStyle w:val="Prrafodelista"/>
        <w:spacing w:after="0" w:line="360" w:lineRule="auto"/>
        <w:ind w:left="0"/>
        <w:jc w:val="both"/>
        <w:rPr>
          <w:rFonts w:ascii="Arial" w:hAnsi="Arial" w:cs="Arial"/>
          <w:bCs/>
          <w:sz w:val="24"/>
          <w:szCs w:val="24"/>
        </w:rPr>
      </w:pPr>
      <w:r w:rsidRPr="0034088E">
        <w:rPr>
          <w:rFonts w:ascii="Arial" w:hAnsi="Arial" w:cs="Arial"/>
          <w:b/>
          <w:sz w:val="24"/>
          <w:szCs w:val="24"/>
        </w:rPr>
        <w:t>1.</w:t>
      </w:r>
      <w:r w:rsidR="007069E2">
        <w:rPr>
          <w:rFonts w:ascii="Arial" w:hAnsi="Arial" w:cs="Arial"/>
          <w:b/>
          <w:sz w:val="24"/>
          <w:szCs w:val="24"/>
        </w:rPr>
        <w:t>5</w:t>
      </w:r>
      <w:r w:rsidR="00756647" w:rsidRPr="0034088E">
        <w:rPr>
          <w:rFonts w:ascii="Arial" w:hAnsi="Arial" w:cs="Arial"/>
          <w:b/>
          <w:sz w:val="24"/>
          <w:szCs w:val="24"/>
        </w:rPr>
        <w:t>.</w:t>
      </w:r>
      <w:r w:rsidRPr="0034088E">
        <w:rPr>
          <w:rFonts w:ascii="Arial" w:hAnsi="Arial" w:cs="Arial"/>
          <w:bCs/>
          <w:sz w:val="24"/>
          <w:szCs w:val="24"/>
        </w:rPr>
        <w:t xml:space="preserve"> </w:t>
      </w:r>
      <w:r w:rsidR="00E42C9B" w:rsidRPr="0034088E">
        <w:rPr>
          <w:rFonts w:ascii="Arial" w:hAnsi="Arial" w:cs="Arial"/>
          <w:b/>
          <w:sz w:val="24"/>
          <w:szCs w:val="24"/>
        </w:rPr>
        <w:t>Reencauzamiento</w:t>
      </w:r>
      <w:r w:rsidR="00D21577" w:rsidRPr="0034088E">
        <w:rPr>
          <w:rFonts w:ascii="Arial" w:hAnsi="Arial" w:cs="Arial"/>
          <w:b/>
          <w:sz w:val="24"/>
          <w:szCs w:val="24"/>
        </w:rPr>
        <w:t>.</w:t>
      </w:r>
      <w:r w:rsidR="00D21577" w:rsidRPr="0034088E">
        <w:rPr>
          <w:rFonts w:ascii="Arial" w:hAnsi="Arial" w:cs="Arial"/>
          <w:bCs/>
          <w:sz w:val="24"/>
          <w:szCs w:val="24"/>
        </w:rPr>
        <w:t xml:space="preserve"> </w:t>
      </w:r>
      <w:r w:rsidR="00871325" w:rsidRPr="0034088E">
        <w:rPr>
          <w:rFonts w:ascii="Arial" w:hAnsi="Arial" w:cs="Arial"/>
          <w:bCs/>
          <w:sz w:val="24"/>
          <w:szCs w:val="24"/>
        </w:rPr>
        <w:t>El veintiocho de julio</w:t>
      </w:r>
      <w:r w:rsidR="002749F2" w:rsidRPr="0034088E">
        <w:rPr>
          <w:rFonts w:ascii="Arial" w:hAnsi="Arial" w:cs="Arial"/>
          <w:bCs/>
          <w:sz w:val="24"/>
          <w:szCs w:val="24"/>
        </w:rPr>
        <w:t>, el Pleno de este</w:t>
      </w:r>
      <w:r w:rsidR="00A86C85" w:rsidRPr="0034088E">
        <w:rPr>
          <w:rFonts w:ascii="Arial" w:hAnsi="Arial" w:cs="Arial"/>
          <w:bCs/>
          <w:sz w:val="24"/>
          <w:szCs w:val="24"/>
        </w:rPr>
        <w:t xml:space="preserve"> órgano jurisdiccional</w:t>
      </w:r>
      <w:r w:rsidR="002749F2" w:rsidRPr="0034088E">
        <w:rPr>
          <w:rFonts w:ascii="Arial" w:hAnsi="Arial" w:cs="Arial"/>
          <w:bCs/>
          <w:sz w:val="24"/>
          <w:szCs w:val="24"/>
        </w:rPr>
        <w:t xml:space="preserve"> emitió</w:t>
      </w:r>
      <w:r w:rsidR="00E42C9B" w:rsidRPr="0034088E">
        <w:rPr>
          <w:rFonts w:ascii="Arial" w:hAnsi="Arial" w:cs="Arial"/>
          <w:bCs/>
          <w:sz w:val="24"/>
          <w:szCs w:val="24"/>
        </w:rPr>
        <w:t xml:space="preserve"> el acuerdo por el cual </w:t>
      </w:r>
      <w:r w:rsidR="003D1528" w:rsidRPr="0034088E">
        <w:rPr>
          <w:rFonts w:ascii="Arial" w:hAnsi="Arial" w:cs="Arial"/>
          <w:bCs/>
          <w:sz w:val="24"/>
          <w:szCs w:val="24"/>
        </w:rPr>
        <w:t>determinó reencauzar la demanda del juicio</w:t>
      </w:r>
      <w:r w:rsidR="003D1528" w:rsidRPr="009266E8">
        <w:rPr>
          <w:rFonts w:ascii="Arial" w:hAnsi="Arial" w:cs="Arial"/>
          <w:bCs/>
          <w:sz w:val="24"/>
          <w:szCs w:val="24"/>
        </w:rPr>
        <w:t xml:space="preserve"> de</w:t>
      </w:r>
      <w:r w:rsidR="004E174A" w:rsidRPr="009266E8">
        <w:rPr>
          <w:rFonts w:ascii="Arial" w:hAnsi="Arial" w:cs="Arial"/>
          <w:bCs/>
          <w:sz w:val="24"/>
          <w:szCs w:val="24"/>
        </w:rPr>
        <w:t xml:space="preserve"> </w:t>
      </w:r>
      <w:r w:rsidR="003D1528" w:rsidRPr="009266E8">
        <w:rPr>
          <w:rFonts w:ascii="Arial" w:hAnsi="Arial" w:cs="Arial"/>
          <w:bCs/>
          <w:sz w:val="24"/>
          <w:szCs w:val="24"/>
        </w:rPr>
        <w:t xml:space="preserve">la ciudadanía a la </w:t>
      </w:r>
      <w:r w:rsidR="0047005F" w:rsidRPr="009266E8">
        <w:rPr>
          <w:rFonts w:ascii="Arial" w:eastAsia="Arial" w:hAnsi="Arial" w:cs="Arial"/>
          <w:bCs/>
          <w:color w:val="000000"/>
          <w:sz w:val="24"/>
          <w:szCs w:val="24"/>
          <w:lang w:val="es-ES" w:eastAsia="es-MX"/>
        </w:rPr>
        <w:t xml:space="preserve">Comisión Estatal de Justica Partidaria del </w:t>
      </w:r>
      <w:r w:rsidR="00A42976" w:rsidRPr="009266E8">
        <w:rPr>
          <w:rFonts w:ascii="Arial" w:eastAsia="Arial" w:hAnsi="Arial" w:cs="Arial"/>
          <w:bCs/>
          <w:color w:val="000000"/>
          <w:sz w:val="24"/>
          <w:szCs w:val="24"/>
          <w:lang w:val="es-ES" w:eastAsia="es-MX"/>
        </w:rPr>
        <w:t>PRI</w:t>
      </w:r>
      <w:r w:rsidR="002749F2" w:rsidRPr="009266E8">
        <w:rPr>
          <w:rFonts w:ascii="Arial" w:hAnsi="Arial" w:cs="Arial"/>
          <w:bCs/>
          <w:sz w:val="24"/>
          <w:szCs w:val="24"/>
        </w:rPr>
        <w:t>,</w:t>
      </w:r>
      <w:r w:rsidR="0047005F" w:rsidRPr="009266E8">
        <w:rPr>
          <w:rStyle w:val="Refdenotaalpie"/>
          <w:rFonts w:ascii="Arial" w:hAnsi="Arial" w:cs="Arial"/>
          <w:bCs/>
          <w:sz w:val="24"/>
          <w:szCs w:val="24"/>
        </w:rPr>
        <w:footnoteReference w:id="10"/>
      </w:r>
      <w:r w:rsidR="00896AAC" w:rsidRPr="009266E8">
        <w:rPr>
          <w:rFonts w:ascii="Arial" w:eastAsia="Arial" w:hAnsi="Arial" w:cs="Arial"/>
          <w:color w:val="000000"/>
          <w:sz w:val="24"/>
          <w:szCs w:val="24"/>
          <w:lang w:val="es-ES" w:eastAsia="es-MX"/>
        </w:rPr>
        <w:t xml:space="preserve"> para que, en plenitud de atribuciones, sustanciara el procedimiento conducente y</w:t>
      </w:r>
      <w:r w:rsidR="007069E2">
        <w:rPr>
          <w:rFonts w:ascii="Arial" w:eastAsia="Arial" w:hAnsi="Arial" w:cs="Arial"/>
          <w:color w:val="000000"/>
          <w:sz w:val="24"/>
          <w:szCs w:val="24"/>
          <w:lang w:val="es-ES" w:eastAsia="es-MX"/>
        </w:rPr>
        <w:t>,</w:t>
      </w:r>
      <w:r w:rsidR="00896AAC" w:rsidRPr="009266E8">
        <w:rPr>
          <w:rFonts w:ascii="Arial" w:eastAsia="Arial" w:hAnsi="Arial" w:cs="Arial"/>
          <w:color w:val="000000"/>
          <w:sz w:val="24"/>
          <w:szCs w:val="24"/>
          <w:lang w:val="es-ES" w:eastAsia="es-MX"/>
        </w:rPr>
        <w:t xml:space="preserve"> posteriormente</w:t>
      </w:r>
      <w:r w:rsidR="007069E2">
        <w:rPr>
          <w:rFonts w:ascii="Arial" w:eastAsia="Arial" w:hAnsi="Arial" w:cs="Arial"/>
          <w:color w:val="000000"/>
          <w:sz w:val="24"/>
          <w:szCs w:val="24"/>
          <w:lang w:val="es-ES" w:eastAsia="es-MX"/>
        </w:rPr>
        <w:t>,</w:t>
      </w:r>
      <w:r w:rsidR="00896AAC" w:rsidRPr="009266E8">
        <w:rPr>
          <w:rFonts w:ascii="Arial" w:eastAsia="Arial" w:hAnsi="Arial" w:cs="Arial"/>
          <w:color w:val="000000"/>
          <w:sz w:val="24"/>
          <w:szCs w:val="24"/>
          <w:lang w:val="es-ES" w:eastAsia="es-MX"/>
        </w:rPr>
        <w:t xml:space="preserve"> lo remitiera a la </w:t>
      </w:r>
      <w:r w:rsidR="00896AAC" w:rsidRPr="009266E8">
        <w:rPr>
          <w:rFonts w:ascii="Arial" w:eastAsia="Arial" w:hAnsi="Arial" w:cs="Arial"/>
          <w:color w:val="000000"/>
          <w:sz w:val="24"/>
          <w:szCs w:val="24"/>
          <w:lang w:eastAsia="es-MX"/>
        </w:rPr>
        <w:t>Comisión Nacional de Justicia Partidaria del mencionado instituto polític</w:t>
      </w:r>
      <w:r w:rsidR="00A54F55" w:rsidRPr="009266E8">
        <w:rPr>
          <w:rFonts w:ascii="Arial" w:eastAsia="Arial" w:hAnsi="Arial" w:cs="Arial"/>
          <w:color w:val="000000"/>
          <w:sz w:val="24"/>
          <w:szCs w:val="24"/>
          <w:lang w:eastAsia="es-MX"/>
        </w:rPr>
        <w:t>o</w:t>
      </w:r>
      <w:r w:rsidR="00EA2873" w:rsidRPr="009266E8">
        <w:rPr>
          <w:rStyle w:val="Refdenotaalpie"/>
          <w:rFonts w:ascii="Arial" w:eastAsia="Arial" w:hAnsi="Arial" w:cs="Arial"/>
          <w:color w:val="000000"/>
          <w:sz w:val="24"/>
          <w:szCs w:val="24"/>
          <w:lang w:eastAsia="es-MX"/>
        </w:rPr>
        <w:footnoteReference w:id="11"/>
      </w:r>
      <w:r w:rsidR="006A4901" w:rsidRPr="009266E8">
        <w:rPr>
          <w:rFonts w:ascii="Arial" w:eastAsia="Arial" w:hAnsi="Arial" w:cs="Arial"/>
          <w:color w:val="000000"/>
          <w:sz w:val="24"/>
          <w:szCs w:val="24"/>
          <w:lang w:val="es-ES" w:eastAsia="es-MX"/>
        </w:rPr>
        <w:t xml:space="preserve"> y resolviera conforme a derecho. </w:t>
      </w:r>
    </w:p>
    <w:p w14:paraId="336D5E6C" w14:textId="77777777" w:rsidR="00094525" w:rsidRPr="009266E8" w:rsidRDefault="00094525" w:rsidP="009266E8">
      <w:pPr>
        <w:pStyle w:val="Prrafodelista"/>
        <w:suppressAutoHyphens/>
        <w:spacing w:after="0" w:line="360" w:lineRule="auto"/>
        <w:ind w:left="0"/>
        <w:jc w:val="both"/>
        <w:rPr>
          <w:rFonts w:ascii="Arial" w:hAnsi="Arial" w:cs="Arial"/>
          <w:b/>
          <w:sz w:val="24"/>
          <w:szCs w:val="24"/>
        </w:rPr>
      </w:pPr>
    </w:p>
    <w:p w14:paraId="6B8BF100" w14:textId="370FF488" w:rsidR="007069E2" w:rsidRDefault="007069E2" w:rsidP="007069E2">
      <w:pPr>
        <w:pStyle w:val="Prrafodelista"/>
        <w:suppressAutoHyphens/>
        <w:spacing w:after="0" w:line="360" w:lineRule="auto"/>
        <w:ind w:left="0"/>
        <w:jc w:val="both"/>
        <w:rPr>
          <w:rFonts w:ascii="Arial" w:hAnsi="Arial" w:cs="Arial"/>
          <w:sz w:val="24"/>
          <w:szCs w:val="24"/>
        </w:rPr>
      </w:pPr>
      <w:r>
        <w:rPr>
          <w:rFonts w:ascii="Arial" w:hAnsi="Arial" w:cs="Arial"/>
          <w:b/>
          <w:sz w:val="24"/>
          <w:szCs w:val="24"/>
        </w:rPr>
        <w:lastRenderedPageBreak/>
        <w:t xml:space="preserve">1.6. </w:t>
      </w:r>
      <w:r w:rsidR="00A42976" w:rsidRPr="009266E8">
        <w:rPr>
          <w:rFonts w:ascii="Arial" w:hAnsi="Arial" w:cs="Arial"/>
          <w:b/>
          <w:sz w:val="24"/>
          <w:szCs w:val="24"/>
        </w:rPr>
        <w:t xml:space="preserve">Resolución de la </w:t>
      </w:r>
      <w:r w:rsidR="00DC0700" w:rsidRPr="009266E8">
        <w:rPr>
          <w:rFonts w:ascii="Arial" w:hAnsi="Arial" w:cs="Arial"/>
          <w:b/>
          <w:sz w:val="24"/>
          <w:szCs w:val="24"/>
        </w:rPr>
        <w:t>Comisión Nacional</w:t>
      </w:r>
      <w:r w:rsidR="00D21577" w:rsidRPr="009266E8">
        <w:rPr>
          <w:rFonts w:ascii="Arial" w:hAnsi="Arial" w:cs="Arial"/>
          <w:b/>
          <w:sz w:val="24"/>
          <w:szCs w:val="24"/>
        </w:rPr>
        <w:t>.</w:t>
      </w:r>
      <w:r w:rsidR="00D21577" w:rsidRPr="009266E8">
        <w:rPr>
          <w:rFonts w:ascii="Arial" w:hAnsi="Arial" w:cs="Arial"/>
          <w:bCs/>
          <w:sz w:val="24"/>
          <w:szCs w:val="24"/>
        </w:rPr>
        <w:t xml:space="preserve"> </w:t>
      </w:r>
      <w:r w:rsidR="00962C88" w:rsidRPr="009266E8">
        <w:rPr>
          <w:rFonts w:ascii="Arial" w:hAnsi="Arial" w:cs="Arial"/>
          <w:bCs/>
          <w:sz w:val="24"/>
          <w:szCs w:val="24"/>
        </w:rPr>
        <w:t>Con fecha de once de agosto, la</w:t>
      </w:r>
      <w:r w:rsidR="0087097F" w:rsidRPr="009266E8">
        <w:rPr>
          <w:rFonts w:ascii="Arial" w:hAnsi="Arial" w:cs="Arial"/>
          <w:bCs/>
          <w:sz w:val="24"/>
          <w:szCs w:val="24"/>
        </w:rPr>
        <w:t xml:space="preserve"> Comisión Nacional emitió resolución dentro del expediente </w:t>
      </w:r>
      <w:r w:rsidR="0087097F" w:rsidRPr="009266E8">
        <w:rPr>
          <w:rFonts w:ascii="Arial" w:hAnsi="Arial" w:cs="Arial"/>
          <w:sz w:val="24"/>
          <w:szCs w:val="24"/>
        </w:rPr>
        <w:t>CNJP-JDP-MICH-023/2025,</w:t>
      </w:r>
      <w:r w:rsidR="008D2120">
        <w:rPr>
          <w:rFonts w:ascii="Arial" w:hAnsi="Arial" w:cs="Arial"/>
          <w:sz w:val="24"/>
          <w:szCs w:val="24"/>
        </w:rPr>
        <w:t xml:space="preserve"> en el sentido de confirmar los actos impugnados. </w:t>
      </w:r>
    </w:p>
    <w:p w14:paraId="71703E42" w14:textId="77777777" w:rsidR="008D2120" w:rsidRPr="008D2120" w:rsidRDefault="008D2120" w:rsidP="007069E2">
      <w:pPr>
        <w:pStyle w:val="Prrafodelista"/>
        <w:suppressAutoHyphens/>
        <w:spacing w:after="0" w:line="360" w:lineRule="auto"/>
        <w:ind w:left="0"/>
        <w:jc w:val="both"/>
        <w:rPr>
          <w:rFonts w:ascii="Arial" w:hAnsi="Arial" w:cs="Arial"/>
          <w:sz w:val="24"/>
          <w:szCs w:val="24"/>
        </w:rPr>
      </w:pPr>
    </w:p>
    <w:p w14:paraId="5A3D335A" w14:textId="2E8C952A" w:rsidR="009266E8" w:rsidRPr="009266E8" w:rsidRDefault="007069E2" w:rsidP="007069E2">
      <w:pPr>
        <w:pStyle w:val="Prrafodelista"/>
        <w:suppressAutoHyphens/>
        <w:spacing w:after="0" w:line="360" w:lineRule="auto"/>
        <w:ind w:left="0"/>
        <w:jc w:val="both"/>
        <w:rPr>
          <w:rFonts w:ascii="Arial" w:hAnsi="Arial" w:cs="Arial"/>
          <w:bCs/>
          <w:sz w:val="24"/>
          <w:szCs w:val="24"/>
        </w:rPr>
      </w:pPr>
      <w:r w:rsidRPr="007069E2">
        <w:rPr>
          <w:rFonts w:ascii="Arial" w:hAnsi="Arial" w:cs="Arial"/>
          <w:b/>
          <w:sz w:val="24"/>
          <w:szCs w:val="24"/>
        </w:rPr>
        <w:t>1.7.</w:t>
      </w:r>
      <w:r>
        <w:rPr>
          <w:rFonts w:ascii="Arial" w:hAnsi="Arial" w:cs="Arial"/>
          <w:bCs/>
          <w:sz w:val="24"/>
          <w:szCs w:val="24"/>
        </w:rPr>
        <w:t xml:space="preserve"> </w:t>
      </w:r>
      <w:r w:rsidR="00CA1C03" w:rsidRPr="009266E8">
        <w:rPr>
          <w:rFonts w:ascii="Arial" w:hAnsi="Arial" w:cs="Arial"/>
          <w:b/>
          <w:sz w:val="24"/>
          <w:szCs w:val="24"/>
        </w:rPr>
        <w:t xml:space="preserve">Recepción. </w:t>
      </w:r>
      <w:r w:rsidR="00CA1C03" w:rsidRPr="009266E8">
        <w:rPr>
          <w:rFonts w:ascii="Arial" w:hAnsi="Arial" w:cs="Arial"/>
          <w:bCs/>
          <w:sz w:val="24"/>
          <w:szCs w:val="24"/>
        </w:rPr>
        <w:t>El quince de agosto, se recibieron las constancias remitidas por la Comisión de Procesos Internos del PRI.</w:t>
      </w:r>
      <w:r w:rsidR="00CA1C03" w:rsidRPr="009266E8">
        <w:rPr>
          <w:rStyle w:val="Refdenotaalpie"/>
          <w:rFonts w:ascii="Arial" w:hAnsi="Arial" w:cs="Arial"/>
          <w:bCs/>
          <w:sz w:val="24"/>
          <w:szCs w:val="24"/>
        </w:rPr>
        <w:footnoteReference w:id="12"/>
      </w:r>
    </w:p>
    <w:p w14:paraId="78E7E805" w14:textId="77777777" w:rsidR="009266E8" w:rsidRPr="009266E8" w:rsidRDefault="009266E8" w:rsidP="009266E8">
      <w:pPr>
        <w:pStyle w:val="Prrafodelista"/>
        <w:spacing w:after="0" w:line="360" w:lineRule="auto"/>
        <w:rPr>
          <w:rFonts w:ascii="Arial" w:hAnsi="Arial" w:cs="Arial"/>
          <w:b/>
          <w:sz w:val="24"/>
          <w:szCs w:val="24"/>
        </w:rPr>
      </w:pPr>
    </w:p>
    <w:p w14:paraId="1439F9B9" w14:textId="5838A4EF" w:rsidR="009266E8" w:rsidRPr="009266E8" w:rsidRDefault="007069E2" w:rsidP="007069E2">
      <w:pPr>
        <w:pStyle w:val="Prrafodelista"/>
        <w:suppressAutoHyphens/>
        <w:spacing w:after="0" w:line="360" w:lineRule="auto"/>
        <w:ind w:left="0"/>
        <w:jc w:val="both"/>
        <w:rPr>
          <w:rFonts w:ascii="Arial" w:hAnsi="Arial" w:cs="Arial"/>
          <w:bCs/>
          <w:sz w:val="24"/>
          <w:szCs w:val="24"/>
        </w:rPr>
      </w:pPr>
      <w:r>
        <w:rPr>
          <w:rFonts w:ascii="Arial" w:hAnsi="Arial" w:cs="Arial"/>
          <w:b/>
          <w:sz w:val="24"/>
          <w:szCs w:val="24"/>
        </w:rPr>
        <w:t xml:space="preserve">1.8. </w:t>
      </w:r>
      <w:r w:rsidR="00A11C5F" w:rsidRPr="009266E8">
        <w:rPr>
          <w:rFonts w:ascii="Arial" w:hAnsi="Arial" w:cs="Arial"/>
          <w:b/>
          <w:sz w:val="24"/>
          <w:szCs w:val="24"/>
        </w:rPr>
        <w:t xml:space="preserve">Requerimientos. </w:t>
      </w:r>
      <w:r w:rsidR="00A11C5F" w:rsidRPr="009266E8">
        <w:rPr>
          <w:rFonts w:ascii="Arial" w:hAnsi="Arial" w:cs="Arial"/>
          <w:bCs/>
          <w:sz w:val="24"/>
          <w:szCs w:val="24"/>
        </w:rPr>
        <w:t xml:space="preserve">Mediante acuerdos de dieciocho, veintidós y veintiocho de agosto, se realizaron diversos requerimientos a fin </w:t>
      </w:r>
      <w:r w:rsidR="00962C88" w:rsidRPr="009266E8">
        <w:rPr>
          <w:rFonts w:ascii="Arial" w:hAnsi="Arial" w:cs="Arial"/>
          <w:bCs/>
          <w:sz w:val="24"/>
          <w:szCs w:val="24"/>
        </w:rPr>
        <w:t>contar con las constancias necesarias para la emisión del presente acuerdo.</w:t>
      </w:r>
    </w:p>
    <w:p w14:paraId="0F2DFA7D" w14:textId="77777777" w:rsidR="009266E8" w:rsidRPr="009266E8" w:rsidRDefault="009266E8" w:rsidP="009266E8">
      <w:pPr>
        <w:pStyle w:val="Prrafodelista"/>
        <w:spacing w:after="0" w:line="360" w:lineRule="auto"/>
        <w:rPr>
          <w:rFonts w:ascii="Arial" w:hAnsi="Arial" w:cs="Arial"/>
          <w:b/>
          <w:sz w:val="24"/>
          <w:szCs w:val="24"/>
        </w:rPr>
      </w:pPr>
    </w:p>
    <w:p w14:paraId="11222770" w14:textId="70CC8B3C" w:rsidR="0087097F" w:rsidRPr="009266E8" w:rsidRDefault="007069E2" w:rsidP="007069E2">
      <w:pPr>
        <w:pStyle w:val="Prrafodelista"/>
        <w:suppressAutoHyphens/>
        <w:spacing w:after="0" w:line="360" w:lineRule="auto"/>
        <w:ind w:left="0"/>
        <w:jc w:val="both"/>
        <w:rPr>
          <w:rFonts w:ascii="Arial" w:hAnsi="Arial" w:cs="Arial"/>
          <w:bCs/>
          <w:sz w:val="24"/>
          <w:szCs w:val="24"/>
        </w:rPr>
      </w:pPr>
      <w:r>
        <w:rPr>
          <w:rFonts w:ascii="Arial" w:hAnsi="Arial" w:cs="Arial"/>
          <w:b/>
          <w:sz w:val="24"/>
          <w:szCs w:val="24"/>
        </w:rPr>
        <w:t xml:space="preserve">1.9. </w:t>
      </w:r>
      <w:r w:rsidR="00A11C5F" w:rsidRPr="009266E8">
        <w:rPr>
          <w:rFonts w:ascii="Arial" w:hAnsi="Arial" w:cs="Arial"/>
          <w:b/>
          <w:sz w:val="24"/>
          <w:szCs w:val="24"/>
        </w:rPr>
        <w:t xml:space="preserve">Recepción de constancias. </w:t>
      </w:r>
      <w:r w:rsidR="009266E8" w:rsidRPr="009266E8">
        <w:rPr>
          <w:rFonts w:ascii="Arial" w:hAnsi="Arial" w:cs="Arial"/>
          <w:bCs/>
          <w:sz w:val="24"/>
          <w:szCs w:val="24"/>
        </w:rPr>
        <w:t xml:space="preserve">El diecinueve, veintidós, veintiocho de agosto, y el uno, tres y cinco de septiembre, se recibieron constancias remitidas por </w:t>
      </w:r>
      <w:r w:rsidR="0090434B">
        <w:rPr>
          <w:rFonts w:ascii="Arial" w:hAnsi="Arial" w:cs="Arial"/>
          <w:bCs/>
          <w:sz w:val="24"/>
          <w:szCs w:val="24"/>
        </w:rPr>
        <w:t xml:space="preserve">diversas autoridades </w:t>
      </w:r>
      <w:r w:rsidR="009266E8" w:rsidRPr="009266E8">
        <w:rPr>
          <w:rFonts w:ascii="Arial" w:hAnsi="Arial" w:cs="Arial"/>
          <w:bCs/>
          <w:sz w:val="24"/>
          <w:szCs w:val="24"/>
        </w:rPr>
        <w:t>partidistas, con lo que se dio cumplimiento a lo requerido y, en consecuencia, se dej</w:t>
      </w:r>
      <w:r w:rsidR="0090434B">
        <w:rPr>
          <w:rFonts w:ascii="Arial" w:hAnsi="Arial" w:cs="Arial"/>
          <w:bCs/>
          <w:sz w:val="24"/>
          <w:szCs w:val="24"/>
        </w:rPr>
        <w:t>ó</w:t>
      </w:r>
      <w:r w:rsidR="009266E8" w:rsidRPr="009266E8">
        <w:rPr>
          <w:rFonts w:ascii="Arial" w:hAnsi="Arial" w:cs="Arial"/>
          <w:bCs/>
          <w:sz w:val="24"/>
          <w:szCs w:val="24"/>
        </w:rPr>
        <w:t xml:space="preserve"> sin efectos </w:t>
      </w:r>
      <w:r w:rsidR="0090434B">
        <w:rPr>
          <w:rFonts w:ascii="Arial" w:hAnsi="Arial" w:cs="Arial"/>
          <w:bCs/>
          <w:sz w:val="24"/>
          <w:szCs w:val="24"/>
        </w:rPr>
        <w:t xml:space="preserve">el apercibimiento ahí señalado. </w:t>
      </w:r>
    </w:p>
    <w:p w14:paraId="68505A8D" w14:textId="77777777" w:rsidR="009266E8" w:rsidRPr="009266E8" w:rsidRDefault="009266E8" w:rsidP="009266E8">
      <w:pPr>
        <w:pStyle w:val="Prrafodelista"/>
        <w:spacing w:after="0" w:line="360" w:lineRule="auto"/>
        <w:rPr>
          <w:rFonts w:ascii="Arial" w:hAnsi="Arial" w:cs="Arial"/>
          <w:bCs/>
          <w:sz w:val="24"/>
          <w:szCs w:val="24"/>
        </w:rPr>
      </w:pPr>
    </w:p>
    <w:p w14:paraId="2A98C54E" w14:textId="14D8C747" w:rsidR="00296E10" w:rsidRPr="009266E8" w:rsidRDefault="00802FD8" w:rsidP="00D32A51">
      <w:pPr>
        <w:suppressAutoHyphens/>
        <w:spacing w:after="0" w:line="360" w:lineRule="auto"/>
        <w:rPr>
          <w:rFonts w:ascii="Arial" w:eastAsia="Times New Roman" w:hAnsi="Arial" w:cs="Arial"/>
          <w:b/>
          <w:sz w:val="24"/>
          <w:szCs w:val="24"/>
          <w:lang w:val="es-ES" w:eastAsia="es-ES"/>
        </w:rPr>
      </w:pPr>
      <w:r w:rsidRPr="009266E8">
        <w:rPr>
          <w:rFonts w:ascii="Arial" w:eastAsia="Times New Roman" w:hAnsi="Arial" w:cs="Arial"/>
          <w:b/>
          <w:sz w:val="24"/>
          <w:szCs w:val="24"/>
          <w:lang w:val="es-ES" w:eastAsia="es-ES"/>
        </w:rPr>
        <w:t>2</w:t>
      </w:r>
      <w:r w:rsidR="00144A59" w:rsidRPr="009266E8">
        <w:rPr>
          <w:rFonts w:ascii="Arial" w:eastAsia="Times New Roman" w:hAnsi="Arial" w:cs="Arial"/>
          <w:b/>
          <w:sz w:val="24"/>
          <w:szCs w:val="24"/>
          <w:lang w:val="es-ES" w:eastAsia="es-ES"/>
        </w:rPr>
        <w:t>. C</w:t>
      </w:r>
      <w:r w:rsidR="008D2120">
        <w:rPr>
          <w:rFonts w:ascii="Arial" w:eastAsia="Times New Roman" w:hAnsi="Arial" w:cs="Arial"/>
          <w:b/>
          <w:sz w:val="24"/>
          <w:szCs w:val="24"/>
          <w:lang w:val="es-ES" w:eastAsia="es-ES"/>
        </w:rPr>
        <w:t>ompetencia</w:t>
      </w:r>
    </w:p>
    <w:p w14:paraId="060B944D" w14:textId="77777777" w:rsidR="00CA7F18" w:rsidRPr="009266E8" w:rsidRDefault="00CA7F18" w:rsidP="009266E8">
      <w:pPr>
        <w:suppressAutoHyphens/>
        <w:spacing w:after="0" w:line="360" w:lineRule="auto"/>
        <w:rPr>
          <w:rFonts w:ascii="Arial" w:eastAsia="Times New Roman" w:hAnsi="Arial" w:cs="Arial"/>
          <w:b/>
          <w:sz w:val="24"/>
          <w:szCs w:val="24"/>
          <w:lang w:val="es-ES" w:eastAsia="es-ES"/>
        </w:rPr>
      </w:pPr>
    </w:p>
    <w:p w14:paraId="08747B90" w14:textId="2119B1DD" w:rsidR="00CA1C03" w:rsidRDefault="00CA1C03" w:rsidP="009266E8">
      <w:pPr>
        <w:spacing w:after="0" w:line="360" w:lineRule="auto"/>
        <w:jc w:val="both"/>
        <w:rPr>
          <w:rFonts w:ascii="Arial" w:eastAsia="Arial" w:hAnsi="Arial" w:cs="Arial"/>
          <w:sz w:val="24"/>
          <w:szCs w:val="24"/>
        </w:rPr>
      </w:pPr>
      <w:r w:rsidRPr="009266E8">
        <w:rPr>
          <w:rFonts w:ascii="Arial" w:eastAsia="Arial" w:hAnsi="Arial" w:cs="Arial"/>
          <w:sz w:val="24"/>
          <w:szCs w:val="24"/>
        </w:rPr>
        <w:t xml:space="preserve">El Pleno de este Tribunal Electoral es competente para conocer y </w:t>
      </w:r>
      <w:r w:rsidR="002C5961">
        <w:rPr>
          <w:rFonts w:ascii="Arial" w:eastAsia="Arial" w:hAnsi="Arial" w:cs="Arial"/>
          <w:sz w:val="24"/>
          <w:szCs w:val="24"/>
        </w:rPr>
        <w:t>acordar sobre el cumplimiento</w:t>
      </w:r>
      <w:r w:rsidRPr="009266E8">
        <w:rPr>
          <w:rFonts w:ascii="Arial" w:eastAsia="Arial" w:hAnsi="Arial" w:cs="Arial"/>
          <w:sz w:val="24"/>
          <w:szCs w:val="24"/>
        </w:rPr>
        <w:t xml:space="preserve"> </w:t>
      </w:r>
      <w:r w:rsidR="005C6570" w:rsidRPr="009266E8">
        <w:rPr>
          <w:rFonts w:ascii="Arial" w:eastAsia="Arial" w:hAnsi="Arial" w:cs="Arial"/>
          <w:sz w:val="24"/>
          <w:szCs w:val="24"/>
        </w:rPr>
        <w:t>del acuerdo plenario de rencauzamiento dictado por este órgano jurisdiccional. Ello,</w:t>
      </w:r>
      <w:r w:rsidRPr="009266E8">
        <w:rPr>
          <w:rFonts w:ascii="Arial" w:eastAsia="Arial" w:hAnsi="Arial" w:cs="Arial"/>
          <w:sz w:val="24"/>
          <w:szCs w:val="24"/>
        </w:rPr>
        <w:t xml:space="preserve"> </w:t>
      </w:r>
      <w:r w:rsidR="005C6570" w:rsidRPr="009266E8">
        <w:rPr>
          <w:rFonts w:ascii="Arial" w:eastAsia="Arial" w:hAnsi="Arial" w:cs="Arial"/>
          <w:sz w:val="24"/>
          <w:szCs w:val="24"/>
        </w:rPr>
        <w:t>en atención a que la función de los tribunales</w:t>
      </w:r>
      <w:r w:rsidR="005440C8" w:rsidRPr="009266E8">
        <w:rPr>
          <w:rFonts w:ascii="Arial" w:eastAsia="Arial" w:hAnsi="Arial" w:cs="Arial"/>
          <w:sz w:val="24"/>
          <w:szCs w:val="24"/>
        </w:rPr>
        <w:t xml:space="preserve"> </w:t>
      </w:r>
      <w:r w:rsidR="005C6570" w:rsidRPr="009266E8">
        <w:rPr>
          <w:rFonts w:ascii="Arial" w:eastAsia="Arial" w:hAnsi="Arial" w:cs="Arial"/>
          <w:sz w:val="24"/>
          <w:szCs w:val="24"/>
        </w:rPr>
        <w:t>no se reduce a conocer y resolver las controversias de manera pronta, completa e imparcial,</w:t>
      </w:r>
      <w:r w:rsidR="005440C8" w:rsidRPr="009266E8">
        <w:rPr>
          <w:rFonts w:ascii="Arial" w:eastAsia="Arial" w:hAnsi="Arial" w:cs="Arial"/>
          <w:sz w:val="24"/>
          <w:szCs w:val="24"/>
        </w:rPr>
        <w:t xml:space="preserve"> sino también a la vigilancia para garantizar la plena ejecución de sus resoluciones</w:t>
      </w:r>
      <w:r w:rsidRPr="009266E8">
        <w:rPr>
          <w:rFonts w:ascii="Arial" w:eastAsia="Arial" w:hAnsi="Arial" w:cs="Arial"/>
          <w:sz w:val="24"/>
          <w:szCs w:val="24"/>
        </w:rPr>
        <w:t>.</w:t>
      </w:r>
      <w:r w:rsidR="00CF6CAE" w:rsidRPr="009266E8">
        <w:rPr>
          <w:rStyle w:val="Refdenotaalpie"/>
          <w:rFonts w:ascii="Arial" w:eastAsia="Arial" w:hAnsi="Arial" w:cs="Arial"/>
          <w:sz w:val="24"/>
          <w:szCs w:val="24"/>
        </w:rPr>
        <w:footnoteReference w:id="13"/>
      </w:r>
    </w:p>
    <w:p w14:paraId="4DA21A02" w14:textId="77777777" w:rsidR="008D2120" w:rsidRPr="009266E8" w:rsidRDefault="008D2120" w:rsidP="009266E8">
      <w:pPr>
        <w:spacing w:after="0" w:line="360" w:lineRule="auto"/>
        <w:jc w:val="both"/>
        <w:rPr>
          <w:rFonts w:ascii="Arial" w:eastAsia="Arial" w:hAnsi="Arial" w:cs="Arial"/>
          <w:sz w:val="24"/>
          <w:szCs w:val="24"/>
        </w:rPr>
      </w:pPr>
    </w:p>
    <w:p w14:paraId="444C9F54" w14:textId="4E47C7BE" w:rsidR="00CA7F18" w:rsidRPr="009266E8" w:rsidRDefault="00802FD8" w:rsidP="00D32A51">
      <w:pPr>
        <w:suppressAutoHyphens/>
        <w:spacing w:after="0" w:line="360" w:lineRule="auto"/>
        <w:rPr>
          <w:rFonts w:ascii="Arial" w:hAnsi="Arial" w:cs="Arial"/>
          <w:b/>
          <w:bCs/>
          <w:sz w:val="24"/>
          <w:szCs w:val="24"/>
        </w:rPr>
      </w:pPr>
      <w:r w:rsidRPr="009266E8">
        <w:rPr>
          <w:rFonts w:ascii="Arial" w:hAnsi="Arial" w:cs="Arial"/>
          <w:b/>
          <w:bCs/>
          <w:sz w:val="24"/>
          <w:szCs w:val="24"/>
        </w:rPr>
        <w:t>3</w:t>
      </w:r>
      <w:r w:rsidR="00144A59" w:rsidRPr="009266E8">
        <w:rPr>
          <w:rFonts w:ascii="Arial" w:hAnsi="Arial" w:cs="Arial"/>
          <w:b/>
          <w:bCs/>
          <w:sz w:val="24"/>
          <w:szCs w:val="24"/>
        </w:rPr>
        <w:t>. A</w:t>
      </w:r>
      <w:r w:rsidR="008D2120">
        <w:rPr>
          <w:rFonts w:ascii="Arial" w:hAnsi="Arial" w:cs="Arial"/>
          <w:b/>
          <w:bCs/>
          <w:sz w:val="24"/>
          <w:szCs w:val="24"/>
        </w:rPr>
        <w:t>nálisis del cumplimiento</w:t>
      </w:r>
    </w:p>
    <w:p w14:paraId="4D0C6334" w14:textId="77777777" w:rsidR="00CF6CAE" w:rsidRPr="009266E8" w:rsidRDefault="00CF6CAE" w:rsidP="009266E8">
      <w:pPr>
        <w:suppressAutoHyphens/>
        <w:spacing w:after="0" w:line="360" w:lineRule="auto"/>
        <w:jc w:val="both"/>
        <w:rPr>
          <w:rFonts w:ascii="Arial" w:hAnsi="Arial" w:cs="Arial"/>
          <w:b/>
          <w:bCs/>
          <w:sz w:val="24"/>
          <w:szCs w:val="24"/>
        </w:rPr>
      </w:pPr>
    </w:p>
    <w:p w14:paraId="75C90F09" w14:textId="53514053" w:rsidR="00CE4F0D" w:rsidRPr="009266E8" w:rsidRDefault="00802FD8" w:rsidP="009266E8">
      <w:pPr>
        <w:suppressAutoHyphens/>
        <w:spacing w:after="0" w:line="360" w:lineRule="auto"/>
        <w:jc w:val="both"/>
        <w:rPr>
          <w:rFonts w:ascii="Arial" w:hAnsi="Arial" w:cs="Arial"/>
          <w:b/>
          <w:bCs/>
          <w:sz w:val="24"/>
          <w:szCs w:val="24"/>
        </w:rPr>
      </w:pPr>
      <w:r w:rsidRPr="009266E8">
        <w:rPr>
          <w:rFonts w:ascii="Arial" w:hAnsi="Arial" w:cs="Arial"/>
          <w:b/>
          <w:bCs/>
          <w:sz w:val="24"/>
          <w:szCs w:val="24"/>
        </w:rPr>
        <w:lastRenderedPageBreak/>
        <w:t xml:space="preserve">3.1 </w:t>
      </w:r>
      <w:r w:rsidR="001D15F6" w:rsidRPr="009266E8">
        <w:rPr>
          <w:rFonts w:ascii="Arial" w:hAnsi="Arial" w:cs="Arial"/>
          <w:b/>
          <w:bCs/>
          <w:sz w:val="24"/>
          <w:szCs w:val="24"/>
        </w:rPr>
        <w:t>Consideraciones de lo ordenado</w:t>
      </w:r>
    </w:p>
    <w:p w14:paraId="670DB476" w14:textId="77777777" w:rsidR="007C4C1F" w:rsidRPr="009266E8" w:rsidRDefault="007C4C1F" w:rsidP="009266E8">
      <w:pPr>
        <w:suppressAutoHyphens/>
        <w:spacing w:after="0" w:line="360" w:lineRule="auto"/>
        <w:jc w:val="both"/>
        <w:rPr>
          <w:rFonts w:ascii="Arial" w:hAnsi="Arial" w:cs="Arial"/>
          <w:b/>
          <w:bCs/>
          <w:sz w:val="24"/>
          <w:szCs w:val="24"/>
        </w:rPr>
      </w:pPr>
    </w:p>
    <w:p w14:paraId="50377463" w14:textId="19855C2E" w:rsidR="004671D9" w:rsidRPr="009266E8" w:rsidRDefault="005440C8" w:rsidP="009266E8">
      <w:pPr>
        <w:suppressAutoHyphens/>
        <w:spacing w:after="0" w:line="360" w:lineRule="auto"/>
        <w:jc w:val="both"/>
        <w:rPr>
          <w:rFonts w:ascii="Arial" w:hAnsi="Arial" w:cs="Arial"/>
          <w:sz w:val="24"/>
          <w:szCs w:val="24"/>
        </w:rPr>
      </w:pPr>
      <w:r w:rsidRPr="009266E8">
        <w:rPr>
          <w:rFonts w:ascii="Arial" w:hAnsi="Arial" w:cs="Arial"/>
          <w:sz w:val="24"/>
          <w:szCs w:val="24"/>
        </w:rPr>
        <w:t>Como lo ha sostenido la Sala Superior</w:t>
      </w:r>
      <w:r w:rsidRPr="009266E8">
        <w:rPr>
          <w:rStyle w:val="Refdenotaalpie"/>
          <w:rFonts w:ascii="Arial" w:hAnsi="Arial" w:cs="Arial"/>
          <w:sz w:val="24"/>
          <w:szCs w:val="24"/>
        </w:rPr>
        <w:footnoteReference w:id="14"/>
      </w:r>
      <w:r w:rsidRPr="009266E8">
        <w:rPr>
          <w:rFonts w:ascii="Arial" w:hAnsi="Arial" w:cs="Arial"/>
          <w:sz w:val="24"/>
          <w:szCs w:val="24"/>
        </w:rPr>
        <w:t xml:space="preserve">, el objeto de </w:t>
      </w:r>
      <w:r w:rsidR="004671D9" w:rsidRPr="009266E8">
        <w:rPr>
          <w:rFonts w:ascii="Arial" w:hAnsi="Arial" w:cs="Arial"/>
          <w:sz w:val="24"/>
          <w:szCs w:val="24"/>
        </w:rPr>
        <w:t xml:space="preserve">la determinación sobre el cumplimiento de una resolución se encuentra delimitado por lo resuelto en ella, es decir, la litis y los fundamentos que dieron motivación a esa determinación, y los efectos que de ella deriven, son los aspectos a los que se circunscriben los alcances de lo resuelto, en este caso por este órgano electoral y así poder revisar si existió o no, cumplimiento a lo ordenado.   </w:t>
      </w:r>
    </w:p>
    <w:p w14:paraId="090ECFC0" w14:textId="77777777" w:rsidR="004671D9" w:rsidRPr="009266E8" w:rsidRDefault="004671D9" w:rsidP="009266E8">
      <w:pPr>
        <w:suppressAutoHyphens/>
        <w:spacing w:after="0" w:line="360" w:lineRule="auto"/>
        <w:jc w:val="both"/>
        <w:rPr>
          <w:rFonts w:ascii="Arial" w:hAnsi="Arial" w:cs="Arial"/>
          <w:sz w:val="24"/>
          <w:szCs w:val="24"/>
        </w:rPr>
      </w:pPr>
    </w:p>
    <w:p w14:paraId="66544680" w14:textId="44C6C1AC" w:rsidR="00CA7F18" w:rsidRPr="009266E8" w:rsidRDefault="00DE1A6D" w:rsidP="009266E8">
      <w:pPr>
        <w:suppressAutoHyphens/>
        <w:spacing w:after="0" w:line="360" w:lineRule="auto"/>
        <w:jc w:val="both"/>
        <w:rPr>
          <w:rFonts w:ascii="Arial" w:eastAsia="Times New Roman" w:hAnsi="Arial" w:cs="Arial"/>
          <w:bCs/>
          <w:sz w:val="24"/>
          <w:szCs w:val="24"/>
          <w:lang w:val="es-ES" w:eastAsia="es-ES"/>
        </w:rPr>
      </w:pPr>
      <w:r w:rsidRPr="009266E8">
        <w:rPr>
          <w:rFonts w:ascii="Arial" w:hAnsi="Arial" w:cs="Arial"/>
          <w:sz w:val="24"/>
          <w:szCs w:val="24"/>
        </w:rPr>
        <w:t>E</w:t>
      </w:r>
      <w:r w:rsidR="00144A59">
        <w:rPr>
          <w:rFonts w:ascii="Arial" w:hAnsi="Arial" w:cs="Arial"/>
          <w:sz w:val="24"/>
          <w:szCs w:val="24"/>
        </w:rPr>
        <w:t>n el presente caso, con fecha</w:t>
      </w:r>
      <w:r w:rsidRPr="009266E8">
        <w:rPr>
          <w:rFonts w:ascii="Arial" w:hAnsi="Arial" w:cs="Arial"/>
          <w:sz w:val="24"/>
          <w:szCs w:val="24"/>
        </w:rPr>
        <w:t xml:space="preserve"> </w:t>
      </w:r>
      <w:r w:rsidR="006D1782" w:rsidRPr="009266E8">
        <w:rPr>
          <w:rFonts w:ascii="Arial" w:hAnsi="Arial" w:cs="Arial"/>
          <w:sz w:val="24"/>
          <w:szCs w:val="24"/>
        </w:rPr>
        <w:t>veintiocho de julio,</w:t>
      </w:r>
      <w:r w:rsidR="00207863" w:rsidRPr="009266E8">
        <w:rPr>
          <w:rFonts w:ascii="Arial" w:hAnsi="Arial" w:cs="Arial"/>
          <w:sz w:val="24"/>
          <w:szCs w:val="24"/>
        </w:rPr>
        <w:t xml:space="preserve"> </w:t>
      </w:r>
      <w:r w:rsidR="004671D9" w:rsidRPr="009266E8">
        <w:rPr>
          <w:rFonts w:ascii="Arial" w:hAnsi="Arial" w:cs="Arial"/>
          <w:sz w:val="24"/>
          <w:szCs w:val="24"/>
        </w:rPr>
        <w:t xml:space="preserve">el </w:t>
      </w:r>
      <w:r w:rsidR="005516E1">
        <w:rPr>
          <w:rFonts w:ascii="Arial" w:hAnsi="Arial" w:cs="Arial"/>
          <w:sz w:val="24"/>
          <w:szCs w:val="24"/>
        </w:rPr>
        <w:t>P</w:t>
      </w:r>
      <w:r w:rsidR="004671D9" w:rsidRPr="009266E8">
        <w:rPr>
          <w:rFonts w:ascii="Arial" w:hAnsi="Arial" w:cs="Arial"/>
          <w:sz w:val="24"/>
          <w:szCs w:val="24"/>
        </w:rPr>
        <w:t xml:space="preserve">leno de este Tribunal Electoral, </w:t>
      </w:r>
      <w:r w:rsidR="006D1782" w:rsidRPr="009266E8">
        <w:rPr>
          <w:rFonts w:ascii="Arial" w:hAnsi="Arial" w:cs="Arial"/>
          <w:sz w:val="24"/>
          <w:szCs w:val="24"/>
        </w:rPr>
        <w:t xml:space="preserve">determinó reencauzar </w:t>
      </w:r>
      <w:r w:rsidR="00B85BAD" w:rsidRPr="009266E8">
        <w:rPr>
          <w:rFonts w:ascii="Arial" w:hAnsi="Arial" w:cs="Arial"/>
          <w:sz w:val="24"/>
          <w:szCs w:val="24"/>
        </w:rPr>
        <w:t>el juicio de la ciudadanía</w:t>
      </w:r>
      <w:r w:rsidR="005516E1">
        <w:rPr>
          <w:rFonts w:ascii="Arial" w:hAnsi="Arial" w:cs="Arial"/>
          <w:sz w:val="24"/>
          <w:szCs w:val="24"/>
        </w:rPr>
        <w:t xml:space="preserve"> en</w:t>
      </w:r>
      <w:r w:rsidR="00E13E14" w:rsidRPr="009266E8">
        <w:rPr>
          <w:rFonts w:ascii="Arial" w:hAnsi="Arial" w:cs="Arial"/>
          <w:sz w:val="24"/>
          <w:szCs w:val="24"/>
        </w:rPr>
        <w:t xml:space="preserve"> </w:t>
      </w:r>
      <w:r w:rsidR="00372005" w:rsidRPr="009266E8">
        <w:rPr>
          <w:rFonts w:ascii="Arial" w:eastAsia="Times New Roman" w:hAnsi="Arial" w:cs="Arial"/>
          <w:bCs/>
          <w:sz w:val="24"/>
          <w:szCs w:val="24"/>
          <w:lang w:val="es-ES" w:eastAsia="es-ES"/>
        </w:rPr>
        <w:t>lo</w:t>
      </w:r>
      <w:r w:rsidR="00144A59">
        <w:rPr>
          <w:rFonts w:ascii="Arial" w:eastAsia="Times New Roman" w:hAnsi="Arial" w:cs="Arial"/>
          <w:bCs/>
          <w:sz w:val="24"/>
          <w:szCs w:val="24"/>
          <w:lang w:val="es-ES" w:eastAsia="es-ES"/>
        </w:rPr>
        <w:t xml:space="preserve">s </w:t>
      </w:r>
      <w:r w:rsidR="00051C07">
        <w:rPr>
          <w:rFonts w:ascii="Arial" w:eastAsia="Times New Roman" w:hAnsi="Arial" w:cs="Arial"/>
          <w:bCs/>
          <w:sz w:val="24"/>
          <w:szCs w:val="24"/>
          <w:lang w:val="es-ES" w:eastAsia="es-ES"/>
        </w:rPr>
        <w:t>términos</w:t>
      </w:r>
      <w:r w:rsidR="00051C07" w:rsidRPr="009266E8">
        <w:rPr>
          <w:rFonts w:ascii="Arial" w:eastAsia="Times New Roman" w:hAnsi="Arial" w:cs="Arial"/>
          <w:bCs/>
          <w:sz w:val="24"/>
          <w:szCs w:val="24"/>
          <w:lang w:val="es-ES" w:eastAsia="es-ES"/>
        </w:rPr>
        <w:t xml:space="preserve"> siguientes</w:t>
      </w:r>
      <w:r w:rsidR="00372005" w:rsidRPr="009266E8">
        <w:rPr>
          <w:rFonts w:ascii="Arial" w:eastAsia="Times New Roman" w:hAnsi="Arial" w:cs="Arial"/>
          <w:bCs/>
          <w:sz w:val="24"/>
          <w:szCs w:val="24"/>
          <w:lang w:val="es-ES" w:eastAsia="es-ES"/>
        </w:rPr>
        <w:t>:</w:t>
      </w:r>
    </w:p>
    <w:p w14:paraId="51CA346F" w14:textId="77777777" w:rsidR="00ED140A" w:rsidRDefault="00ED140A" w:rsidP="00C2087B">
      <w:pPr>
        <w:suppressAutoHyphens/>
        <w:spacing w:after="0" w:line="360" w:lineRule="auto"/>
        <w:jc w:val="both"/>
        <w:rPr>
          <w:rFonts w:ascii="Arial" w:hAnsi="Arial" w:cs="Arial"/>
          <w:sz w:val="24"/>
          <w:szCs w:val="24"/>
        </w:rPr>
      </w:pPr>
    </w:p>
    <w:p w14:paraId="13F744A9" w14:textId="77777777" w:rsidR="00ED140A" w:rsidRPr="00ED140A" w:rsidRDefault="00ED140A" w:rsidP="00D367CA">
      <w:pPr>
        <w:pStyle w:val="Prrafodelista"/>
        <w:tabs>
          <w:tab w:val="left" w:pos="426"/>
        </w:tabs>
        <w:spacing w:after="0" w:line="240" w:lineRule="auto"/>
        <w:ind w:left="567" w:right="695"/>
        <w:jc w:val="both"/>
        <w:rPr>
          <w:rFonts w:ascii="Arial" w:eastAsia="Arial" w:hAnsi="Arial" w:cs="Arial"/>
          <w:i/>
          <w:iCs/>
          <w:color w:val="000000"/>
          <w:sz w:val="20"/>
          <w:szCs w:val="20"/>
        </w:rPr>
      </w:pPr>
      <w:bookmarkStart w:id="0" w:name="_Hlk208144850"/>
      <w:r w:rsidRPr="00ED140A">
        <w:rPr>
          <w:rFonts w:ascii="Arial" w:eastAsia="Arial" w:hAnsi="Arial" w:cs="Arial"/>
          <w:b/>
          <w:bCs/>
          <w:i/>
          <w:iCs/>
          <w:color w:val="000000" w:themeColor="text1"/>
          <w:sz w:val="20"/>
          <w:szCs w:val="20"/>
        </w:rPr>
        <w:t>1.</w:t>
      </w:r>
      <w:r w:rsidRPr="00ED140A">
        <w:rPr>
          <w:rFonts w:ascii="Arial" w:eastAsia="Arial" w:hAnsi="Arial" w:cs="Arial"/>
          <w:i/>
          <w:iCs/>
          <w:color w:val="000000" w:themeColor="text1"/>
          <w:sz w:val="20"/>
          <w:szCs w:val="20"/>
        </w:rPr>
        <w:t xml:space="preserve"> A fin de garantizar el derecho de acceso efectivo a la justicia interna lo procedente, es </w:t>
      </w:r>
      <w:r w:rsidRPr="00ED140A">
        <w:rPr>
          <w:rFonts w:ascii="Arial" w:eastAsia="Arial" w:hAnsi="Arial" w:cs="Arial"/>
          <w:b/>
          <w:bCs/>
          <w:i/>
          <w:iCs/>
          <w:color w:val="000000" w:themeColor="text1"/>
          <w:sz w:val="20"/>
          <w:szCs w:val="20"/>
        </w:rPr>
        <w:t>reencauzar</w:t>
      </w:r>
      <w:r w:rsidRPr="00ED140A">
        <w:rPr>
          <w:rFonts w:ascii="Arial" w:eastAsia="Arial" w:hAnsi="Arial" w:cs="Arial"/>
          <w:i/>
          <w:iCs/>
          <w:color w:val="000000" w:themeColor="text1"/>
          <w:sz w:val="20"/>
          <w:szCs w:val="20"/>
        </w:rPr>
        <w:t xml:space="preserve"> el juicio de la ciudadanía a la Comisión Estatal de Justicia, a efecto de que, en el ámbito de sus atribuciones, sustancie el medio de impugnación que corresponda, dentro de las </w:t>
      </w:r>
      <w:r w:rsidRPr="00ED140A">
        <w:rPr>
          <w:rFonts w:ascii="Arial" w:eastAsia="Arial" w:hAnsi="Arial" w:cs="Arial"/>
          <w:b/>
          <w:bCs/>
          <w:i/>
          <w:iCs/>
          <w:color w:val="000000" w:themeColor="text1"/>
          <w:sz w:val="20"/>
          <w:szCs w:val="20"/>
        </w:rPr>
        <w:t>cuarenta y ocho horas</w:t>
      </w:r>
      <w:r w:rsidRPr="00ED140A">
        <w:rPr>
          <w:rFonts w:ascii="Arial" w:eastAsia="Arial" w:hAnsi="Arial" w:cs="Arial"/>
          <w:i/>
          <w:iCs/>
          <w:color w:val="000000" w:themeColor="text1"/>
          <w:sz w:val="20"/>
          <w:szCs w:val="20"/>
        </w:rPr>
        <w:t xml:space="preserve"> siguientes a su recepción.</w:t>
      </w:r>
    </w:p>
    <w:p w14:paraId="1011C297" w14:textId="77777777" w:rsidR="00ED140A" w:rsidRPr="00ED140A" w:rsidRDefault="00ED140A" w:rsidP="00D367CA">
      <w:pPr>
        <w:pStyle w:val="Prrafodelista"/>
        <w:tabs>
          <w:tab w:val="left" w:pos="426"/>
        </w:tabs>
        <w:spacing w:after="0" w:line="240" w:lineRule="auto"/>
        <w:ind w:left="567" w:right="695"/>
        <w:jc w:val="both"/>
        <w:rPr>
          <w:rFonts w:ascii="Arial" w:eastAsia="Arial" w:hAnsi="Arial" w:cs="Arial"/>
          <w:i/>
          <w:iCs/>
          <w:color w:val="000000"/>
          <w:sz w:val="20"/>
          <w:szCs w:val="20"/>
        </w:rPr>
      </w:pPr>
    </w:p>
    <w:p w14:paraId="1462E15E" w14:textId="77777777" w:rsidR="00ED140A" w:rsidRPr="00ED140A" w:rsidRDefault="00ED140A" w:rsidP="00D367CA">
      <w:pPr>
        <w:pStyle w:val="Prrafodelista"/>
        <w:tabs>
          <w:tab w:val="left" w:pos="426"/>
        </w:tabs>
        <w:spacing w:after="0" w:line="240" w:lineRule="auto"/>
        <w:ind w:left="567" w:right="695"/>
        <w:jc w:val="both"/>
        <w:rPr>
          <w:rFonts w:ascii="Arial" w:eastAsia="Arial" w:hAnsi="Arial" w:cs="Arial"/>
          <w:i/>
          <w:iCs/>
          <w:color w:val="000000"/>
          <w:sz w:val="20"/>
          <w:szCs w:val="20"/>
        </w:rPr>
      </w:pPr>
      <w:r w:rsidRPr="00ED140A">
        <w:rPr>
          <w:rFonts w:ascii="Arial" w:eastAsia="Arial" w:hAnsi="Arial" w:cs="Arial"/>
          <w:b/>
          <w:bCs/>
          <w:i/>
          <w:iCs/>
          <w:color w:val="000000" w:themeColor="text1"/>
          <w:sz w:val="20"/>
          <w:szCs w:val="20"/>
        </w:rPr>
        <w:t>2.</w:t>
      </w:r>
      <w:r w:rsidRPr="00ED140A">
        <w:rPr>
          <w:rFonts w:ascii="Arial" w:eastAsia="Arial" w:hAnsi="Arial" w:cs="Arial"/>
          <w:i/>
          <w:iCs/>
          <w:color w:val="000000" w:themeColor="text1"/>
          <w:sz w:val="20"/>
          <w:szCs w:val="20"/>
        </w:rPr>
        <w:t xml:space="preserve"> Una vez integrado el expediente y elaborado el predictamen correspondiente, la Comisión Estatal de Justicia, deberá remitirlos a la Comisión Nacional, dentro de las </w:t>
      </w:r>
      <w:r w:rsidRPr="00ED140A">
        <w:rPr>
          <w:rFonts w:ascii="Arial" w:eastAsia="Arial" w:hAnsi="Arial" w:cs="Arial"/>
          <w:b/>
          <w:bCs/>
          <w:i/>
          <w:iCs/>
          <w:color w:val="000000" w:themeColor="text1"/>
          <w:sz w:val="20"/>
          <w:szCs w:val="20"/>
        </w:rPr>
        <w:t>veinticuatro horas</w:t>
      </w:r>
      <w:r w:rsidRPr="00ED140A">
        <w:rPr>
          <w:rFonts w:ascii="Arial" w:eastAsia="Arial" w:hAnsi="Arial" w:cs="Arial"/>
          <w:i/>
          <w:iCs/>
          <w:color w:val="000000" w:themeColor="text1"/>
          <w:sz w:val="20"/>
          <w:szCs w:val="20"/>
        </w:rPr>
        <w:t xml:space="preserve"> posteriores, a fin de que esta última emita la resolución que en derecho corresponda.</w:t>
      </w:r>
    </w:p>
    <w:p w14:paraId="306C83B4" w14:textId="77777777" w:rsidR="00ED140A" w:rsidRPr="00ED140A" w:rsidRDefault="00ED140A" w:rsidP="00D367CA">
      <w:pPr>
        <w:pStyle w:val="Prrafodelista"/>
        <w:tabs>
          <w:tab w:val="left" w:pos="426"/>
        </w:tabs>
        <w:spacing w:after="0" w:line="240" w:lineRule="auto"/>
        <w:ind w:left="567" w:right="695"/>
        <w:jc w:val="both"/>
        <w:rPr>
          <w:rFonts w:ascii="Arial" w:eastAsia="Arial" w:hAnsi="Arial" w:cs="Arial"/>
          <w:i/>
          <w:iCs/>
          <w:color w:val="000000"/>
          <w:sz w:val="20"/>
          <w:szCs w:val="20"/>
        </w:rPr>
      </w:pPr>
    </w:p>
    <w:p w14:paraId="4E055ED7" w14:textId="77777777" w:rsidR="00ED140A" w:rsidRPr="00ED140A" w:rsidRDefault="00ED140A" w:rsidP="00D367CA">
      <w:pPr>
        <w:pStyle w:val="Prrafodelista"/>
        <w:tabs>
          <w:tab w:val="left" w:pos="426"/>
        </w:tabs>
        <w:spacing w:after="0" w:line="240" w:lineRule="auto"/>
        <w:ind w:left="567" w:right="695"/>
        <w:jc w:val="both"/>
        <w:rPr>
          <w:rFonts w:ascii="Arial" w:eastAsia="Arial" w:hAnsi="Arial" w:cs="Arial"/>
          <w:i/>
          <w:iCs/>
          <w:color w:val="000000"/>
          <w:sz w:val="20"/>
          <w:szCs w:val="20"/>
        </w:rPr>
      </w:pPr>
      <w:r w:rsidRPr="00ED140A">
        <w:rPr>
          <w:rFonts w:ascii="Arial" w:eastAsia="Arial" w:hAnsi="Arial" w:cs="Arial"/>
          <w:b/>
          <w:bCs/>
          <w:i/>
          <w:iCs/>
          <w:color w:val="000000" w:themeColor="text1"/>
          <w:sz w:val="20"/>
          <w:szCs w:val="20"/>
        </w:rPr>
        <w:t>3.</w:t>
      </w:r>
      <w:r w:rsidRPr="00ED140A">
        <w:rPr>
          <w:rFonts w:ascii="Arial" w:eastAsia="Arial" w:hAnsi="Arial" w:cs="Arial"/>
          <w:i/>
          <w:iCs/>
          <w:color w:val="000000" w:themeColor="text1"/>
          <w:sz w:val="20"/>
          <w:szCs w:val="20"/>
        </w:rPr>
        <w:t xml:space="preserve"> C</w:t>
      </w:r>
      <w:r w:rsidRPr="00ED140A">
        <w:rPr>
          <w:rFonts w:ascii="Arial" w:eastAsia="Arial" w:hAnsi="Arial" w:cs="Arial"/>
          <w:i/>
          <w:iCs/>
          <w:color w:val="000000"/>
          <w:sz w:val="20"/>
          <w:szCs w:val="20"/>
        </w:rPr>
        <w:t xml:space="preserve">on el objeto de garantizar una justicia intrapartidaria pronta y expedita, se vincula a la Comisión Nacional para que, una vez recibido el expediente respectivo, resuelva el medio de impugnación en un plazo no mayor a </w:t>
      </w:r>
      <w:r w:rsidRPr="00ED140A">
        <w:rPr>
          <w:rFonts w:ascii="Arial" w:eastAsia="Arial" w:hAnsi="Arial" w:cs="Arial"/>
          <w:b/>
          <w:bCs/>
          <w:i/>
          <w:iCs/>
          <w:color w:val="000000"/>
          <w:sz w:val="20"/>
          <w:szCs w:val="20"/>
        </w:rPr>
        <w:t>cinco días naturales</w:t>
      </w:r>
      <w:r w:rsidRPr="00ED140A">
        <w:rPr>
          <w:rFonts w:ascii="Arial" w:eastAsia="Arial" w:hAnsi="Arial" w:cs="Arial"/>
          <w:i/>
          <w:iCs/>
          <w:color w:val="000000"/>
          <w:sz w:val="20"/>
          <w:szCs w:val="20"/>
        </w:rPr>
        <w:t>, tomando en consideración que el numeral 65</w:t>
      </w:r>
      <w:r w:rsidRPr="00ED140A">
        <w:rPr>
          <w:rStyle w:val="Refdenotaalpie"/>
          <w:rFonts w:ascii="Arial" w:eastAsia="Arial" w:hAnsi="Arial" w:cs="Arial"/>
          <w:i/>
          <w:iCs/>
          <w:color w:val="000000"/>
          <w:sz w:val="20"/>
          <w:szCs w:val="20"/>
        </w:rPr>
        <w:footnoteReference w:id="15"/>
      </w:r>
      <w:r w:rsidRPr="00ED140A">
        <w:rPr>
          <w:rFonts w:ascii="Arial" w:eastAsia="Arial" w:hAnsi="Arial" w:cs="Arial"/>
          <w:i/>
          <w:iCs/>
          <w:color w:val="000000"/>
          <w:sz w:val="20"/>
          <w:szCs w:val="20"/>
        </w:rPr>
        <w:t xml:space="preserve"> del Código de Justicia, el presente asunto se encuentra vinculado a un proceso interno de elección y postulación de personas candidatas y, por ello, todos los días y horas son hábiles.</w:t>
      </w:r>
    </w:p>
    <w:p w14:paraId="3F143EC3" w14:textId="77777777" w:rsidR="00ED140A" w:rsidRPr="00ED140A" w:rsidRDefault="00ED140A" w:rsidP="00D367CA">
      <w:pPr>
        <w:pStyle w:val="Prrafodelista"/>
        <w:tabs>
          <w:tab w:val="left" w:pos="426"/>
        </w:tabs>
        <w:spacing w:after="0" w:line="240" w:lineRule="auto"/>
        <w:ind w:left="567" w:right="695"/>
        <w:jc w:val="both"/>
        <w:rPr>
          <w:rFonts w:ascii="Arial" w:eastAsia="Arial" w:hAnsi="Arial" w:cs="Arial"/>
          <w:i/>
          <w:iCs/>
          <w:color w:val="000000"/>
          <w:sz w:val="20"/>
          <w:szCs w:val="20"/>
        </w:rPr>
      </w:pPr>
    </w:p>
    <w:p w14:paraId="06B8A4D2" w14:textId="77777777" w:rsidR="00ED140A" w:rsidRPr="00ED140A" w:rsidRDefault="00ED140A" w:rsidP="00D367CA">
      <w:pPr>
        <w:pStyle w:val="Prrafodelista"/>
        <w:tabs>
          <w:tab w:val="left" w:pos="426"/>
        </w:tabs>
        <w:spacing w:after="0" w:line="240" w:lineRule="auto"/>
        <w:ind w:left="567" w:right="695"/>
        <w:jc w:val="both"/>
        <w:rPr>
          <w:rFonts w:ascii="Arial" w:eastAsia="Arial MT" w:hAnsi="Arial" w:cs="Arial"/>
          <w:i/>
          <w:iCs/>
          <w:sz w:val="20"/>
          <w:szCs w:val="20"/>
        </w:rPr>
      </w:pPr>
      <w:r w:rsidRPr="00ED140A">
        <w:rPr>
          <w:rFonts w:ascii="Arial" w:eastAsia="Arial" w:hAnsi="Arial" w:cs="Arial"/>
          <w:b/>
          <w:bCs/>
          <w:i/>
          <w:iCs/>
          <w:color w:val="000000" w:themeColor="text1"/>
          <w:sz w:val="20"/>
          <w:szCs w:val="20"/>
        </w:rPr>
        <w:t>4.</w:t>
      </w:r>
      <w:r w:rsidRPr="00ED140A">
        <w:rPr>
          <w:rFonts w:ascii="Arial" w:eastAsia="Arial" w:hAnsi="Arial" w:cs="Arial"/>
          <w:i/>
          <w:iCs/>
          <w:color w:val="000000" w:themeColor="text1"/>
          <w:sz w:val="20"/>
          <w:szCs w:val="20"/>
        </w:rPr>
        <w:t xml:space="preserve"> </w:t>
      </w:r>
      <w:r w:rsidRPr="00ED140A">
        <w:rPr>
          <w:rFonts w:ascii="Arial" w:eastAsia="Arial MT" w:hAnsi="Arial" w:cs="Arial"/>
          <w:i/>
          <w:iCs/>
          <w:sz w:val="20"/>
          <w:szCs w:val="20"/>
        </w:rPr>
        <w:t xml:space="preserve">A efecto de garantizar el debido proceso derivado del reencauzamiento ordenado, la resolución que emita la Comisión Nacional deberá ser </w:t>
      </w:r>
      <w:r w:rsidRPr="00ED140A">
        <w:rPr>
          <w:rFonts w:ascii="Arial" w:eastAsia="Arial MT" w:hAnsi="Arial" w:cs="Arial"/>
          <w:b/>
          <w:bCs/>
          <w:i/>
          <w:iCs/>
          <w:sz w:val="20"/>
          <w:szCs w:val="20"/>
        </w:rPr>
        <w:t>notificada personalmente a la parte actora</w:t>
      </w:r>
      <w:r w:rsidRPr="00ED140A">
        <w:rPr>
          <w:rFonts w:ascii="Arial" w:eastAsia="Arial MT" w:hAnsi="Arial" w:cs="Arial"/>
          <w:i/>
          <w:iCs/>
          <w:sz w:val="20"/>
          <w:szCs w:val="20"/>
        </w:rPr>
        <w:t xml:space="preserve">, dentro de las </w:t>
      </w:r>
      <w:r w:rsidRPr="00ED140A">
        <w:rPr>
          <w:rFonts w:ascii="Arial" w:eastAsia="Arial MT" w:hAnsi="Arial" w:cs="Arial"/>
          <w:b/>
          <w:bCs/>
          <w:i/>
          <w:iCs/>
          <w:sz w:val="20"/>
          <w:szCs w:val="20"/>
        </w:rPr>
        <w:t>veinticuatro horas siguientes</w:t>
      </w:r>
      <w:r w:rsidRPr="00ED140A">
        <w:rPr>
          <w:rFonts w:ascii="Arial" w:eastAsia="Arial MT" w:hAnsi="Arial" w:cs="Arial"/>
          <w:i/>
          <w:iCs/>
          <w:sz w:val="20"/>
          <w:szCs w:val="20"/>
        </w:rPr>
        <w:t xml:space="preserve"> a su emisión, en términos de lo dispuesto en el artículo 86, párrafo segundo, del Código de Justicia.</w:t>
      </w:r>
    </w:p>
    <w:p w14:paraId="7497C7EE" w14:textId="77777777" w:rsidR="00ED140A" w:rsidRPr="00ED140A" w:rsidRDefault="00ED140A" w:rsidP="00D367CA">
      <w:pPr>
        <w:pStyle w:val="Prrafodelista"/>
        <w:tabs>
          <w:tab w:val="left" w:pos="426"/>
        </w:tabs>
        <w:spacing w:after="0" w:line="240" w:lineRule="auto"/>
        <w:ind w:left="567" w:right="695"/>
        <w:jc w:val="both"/>
        <w:rPr>
          <w:rFonts w:ascii="Arial" w:eastAsia="Arial MT" w:hAnsi="Arial" w:cs="Arial"/>
          <w:i/>
          <w:iCs/>
          <w:sz w:val="20"/>
          <w:szCs w:val="20"/>
        </w:rPr>
      </w:pPr>
    </w:p>
    <w:p w14:paraId="7DDDE5C6" w14:textId="77777777" w:rsidR="00ED140A" w:rsidRPr="00ED140A" w:rsidRDefault="00ED140A" w:rsidP="00D367CA">
      <w:pPr>
        <w:pStyle w:val="Prrafodelista"/>
        <w:tabs>
          <w:tab w:val="left" w:pos="426"/>
        </w:tabs>
        <w:spacing w:after="0" w:line="240" w:lineRule="auto"/>
        <w:ind w:left="567" w:right="695"/>
        <w:jc w:val="both"/>
        <w:rPr>
          <w:rFonts w:ascii="Arial" w:eastAsia="Arial MT" w:hAnsi="Arial" w:cs="Arial"/>
          <w:i/>
          <w:iCs/>
          <w:sz w:val="20"/>
          <w:szCs w:val="20"/>
        </w:rPr>
      </w:pPr>
      <w:r w:rsidRPr="00CF6CAE">
        <w:rPr>
          <w:rFonts w:ascii="Arial" w:eastAsia="Arial MT" w:hAnsi="Arial" w:cs="Arial"/>
          <w:b/>
          <w:bCs/>
          <w:i/>
          <w:iCs/>
          <w:sz w:val="20"/>
          <w:szCs w:val="20"/>
        </w:rPr>
        <w:t>5</w:t>
      </w:r>
      <w:r w:rsidRPr="00ED140A">
        <w:rPr>
          <w:rFonts w:ascii="Arial" w:eastAsia="Arial MT" w:hAnsi="Arial" w:cs="Arial"/>
          <w:b/>
          <w:bCs/>
          <w:i/>
          <w:iCs/>
          <w:sz w:val="20"/>
          <w:szCs w:val="20"/>
        </w:rPr>
        <w:t>.</w:t>
      </w:r>
      <w:r w:rsidRPr="00ED140A">
        <w:rPr>
          <w:rFonts w:ascii="Arial" w:eastAsia="Arial MT" w:hAnsi="Arial" w:cs="Arial"/>
          <w:i/>
          <w:iCs/>
          <w:sz w:val="20"/>
          <w:szCs w:val="20"/>
        </w:rPr>
        <w:t xml:space="preserve"> Asimismo, la Comisión Nacional deberá informar a este Tribunal Electoral sobre el cumplimiento de lo ordenado, dentro de las </w:t>
      </w:r>
      <w:r w:rsidRPr="00ED140A">
        <w:rPr>
          <w:rFonts w:ascii="Arial" w:eastAsia="Arial MT" w:hAnsi="Arial" w:cs="Arial"/>
          <w:b/>
          <w:bCs/>
          <w:i/>
          <w:iCs/>
          <w:sz w:val="20"/>
          <w:szCs w:val="20"/>
        </w:rPr>
        <w:t xml:space="preserve">veinticuatro horas </w:t>
      </w:r>
      <w:r w:rsidRPr="00ED140A">
        <w:rPr>
          <w:rFonts w:ascii="Arial" w:eastAsia="Arial MT" w:hAnsi="Arial" w:cs="Arial"/>
          <w:i/>
          <w:iCs/>
          <w:sz w:val="20"/>
          <w:szCs w:val="20"/>
        </w:rPr>
        <w:t xml:space="preserve">posteriores a que dicha notificación al actor tenga verificativo, </w:t>
      </w:r>
      <w:r w:rsidRPr="00ED140A">
        <w:rPr>
          <w:rFonts w:ascii="Arial" w:eastAsia="Arial MT" w:hAnsi="Arial" w:cs="Arial"/>
          <w:i/>
          <w:iCs/>
          <w:sz w:val="20"/>
          <w:szCs w:val="20"/>
        </w:rPr>
        <w:lastRenderedPageBreak/>
        <w:t>remitiendo para tal efecto las constancias que lo acrediten fehacientemente.</w:t>
      </w:r>
    </w:p>
    <w:bookmarkEnd w:id="0"/>
    <w:p w14:paraId="7A4BB05B" w14:textId="77777777" w:rsidR="006F49F4" w:rsidRDefault="006F49F4" w:rsidP="00A943CE">
      <w:pPr>
        <w:tabs>
          <w:tab w:val="left" w:pos="1320"/>
        </w:tabs>
        <w:spacing w:after="0" w:line="360" w:lineRule="auto"/>
        <w:jc w:val="both"/>
        <w:rPr>
          <w:rFonts w:ascii="Arial" w:eastAsia="Arial" w:hAnsi="Arial" w:cs="Arial"/>
          <w:color w:val="000000"/>
          <w:sz w:val="24"/>
          <w:szCs w:val="24"/>
          <w:lang w:eastAsia="es-MX"/>
        </w:rPr>
      </w:pPr>
    </w:p>
    <w:p w14:paraId="3498C5E1" w14:textId="6FB17C1F" w:rsidR="00A943CE" w:rsidRPr="009266E8" w:rsidRDefault="00144A59" w:rsidP="009266E8">
      <w:pPr>
        <w:tabs>
          <w:tab w:val="left" w:pos="1320"/>
        </w:tabs>
        <w:spacing w:after="0" w:line="360" w:lineRule="auto"/>
        <w:jc w:val="both"/>
        <w:rPr>
          <w:rFonts w:ascii="Arial" w:eastAsia="Arial" w:hAnsi="Arial" w:cs="Arial"/>
          <w:sz w:val="24"/>
          <w:szCs w:val="24"/>
        </w:rPr>
      </w:pPr>
      <w:r>
        <w:rPr>
          <w:rFonts w:ascii="Arial" w:eastAsia="Arial" w:hAnsi="Arial" w:cs="Arial"/>
          <w:color w:val="000000"/>
          <w:sz w:val="24"/>
          <w:szCs w:val="24"/>
          <w:lang w:eastAsia="es-MX"/>
        </w:rPr>
        <w:t>P</w:t>
      </w:r>
      <w:r w:rsidR="00A943CE" w:rsidRPr="009266E8">
        <w:rPr>
          <w:rFonts w:ascii="Arial" w:eastAsia="Arial" w:hAnsi="Arial" w:cs="Arial"/>
          <w:color w:val="000000"/>
          <w:sz w:val="24"/>
          <w:szCs w:val="24"/>
          <w:lang w:eastAsia="es-MX"/>
        </w:rPr>
        <w:t>ara dar cumplimiento a lo ordenado en el acuerdo de reencauzamiento</w:t>
      </w:r>
      <w:r w:rsidR="007A6DEC">
        <w:rPr>
          <w:rFonts w:ascii="Arial" w:eastAsia="Arial" w:hAnsi="Arial" w:cs="Arial"/>
          <w:color w:val="000000"/>
          <w:sz w:val="24"/>
          <w:szCs w:val="24"/>
          <w:lang w:eastAsia="es-MX"/>
        </w:rPr>
        <w:t>,</w:t>
      </w:r>
      <w:r w:rsidR="00A943CE" w:rsidRPr="009266E8">
        <w:rPr>
          <w:rFonts w:ascii="Arial" w:eastAsia="Arial" w:hAnsi="Arial" w:cs="Arial"/>
          <w:color w:val="000000"/>
          <w:sz w:val="24"/>
          <w:szCs w:val="24"/>
          <w:lang w:eastAsia="es-MX"/>
        </w:rPr>
        <w:t xml:space="preserve"> </w:t>
      </w:r>
      <w:r w:rsidR="00A943CE" w:rsidRPr="00144A59">
        <w:rPr>
          <w:rFonts w:ascii="Arial" w:eastAsia="Arial" w:hAnsi="Arial" w:cs="Arial"/>
          <w:color w:val="000000"/>
          <w:sz w:val="24"/>
          <w:szCs w:val="24"/>
          <w:lang w:eastAsia="es-MX"/>
        </w:rPr>
        <w:t xml:space="preserve">la </w:t>
      </w:r>
      <w:r w:rsidR="00A943CE" w:rsidRPr="00144A59">
        <w:rPr>
          <w:rFonts w:ascii="Arial" w:eastAsia="Arial" w:hAnsi="Arial" w:cs="Arial"/>
          <w:sz w:val="24"/>
          <w:szCs w:val="24"/>
        </w:rPr>
        <w:t>Comisión Nacional,</w:t>
      </w:r>
      <w:r w:rsidR="00A943CE" w:rsidRPr="009266E8">
        <w:rPr>
          <w:rFonts w:ascii="Arial" w:eastAsia="Arial" w:hAnsi="Arial" w:cs="Arial"/>
          <w:i/>
          <w:sz w:val="24"/>
          <w:szCs w:val="24"/>
        </w:rPr>
        <w:t xml:space="preserve"> </w:t>
      </w:r>
      <w:r w:rsidR="00A943CE" w:rsidRPr="009266E8">
        <w:rPr>
          <w:rFonts w:ascii="Arial" w:eastAsia="Arial" w:hAnsi="Arial" w:cs="Arial"/>
          <w:sz w:val="24"/>
          <w:szCs w:val="24"/>
        </w:rPr>
        <w:t xml:space="preserve">remitió copias certificadas de los siguientes documentales: </w:t>
      </w:r>
    </w:p>
    <w:p w14:paraId="7380D606" w14:textId="77777777" w:rsidR="00A943CE" w:rsidRPr="009266E8" w:rsidRDefault="00A943CE" w:rsidP="009266E8">
      <w:pPr>
        <w:tabs>
          <w:tab w:val="left" w:pos="1320"/>
        </w:tabs>
        <w:spacing w:after="0" w:line="360" w:lineRule="auto"/>
        <w:jc w:val="both"/>
        <w:rPr>
          <w:rFonts w:ascii="Arial" w:eastAsia="Arial" w:hAnsi="Arial" w:cs="Arial"/>
          <w:color w:val="000000"/>
          <w:sz w:val="24"/>
          <w:szCs w:val="24"/>
          <w:lang w:eastAsia="es-MX"/>
        </w:rPr>
      </w:pPr>
    </w:p>
    <w:p w14:paraId="7E29CA46" w14:textId="19B1D030" w:rsidR="007F427B" w:rsidRPr="004B0DEF" w:rsidRDefault="00EA515C" w:rsidP="004B0DEF">
      <w:pPr>
        <w:pStyle w:val="Prrafodelista"/>
        <w:numPr>
          <w:ilvl w:val="0"/>
          <w:numId w:val="32"/>
        </w:numPr>
        <w:tabs>
          <w:tab w:val="left" w:pos="1320"/>
        </w:tabs>
        <w:spacing w:after="0" w:line="360" w:lineRule="auto"/>
        <w:jc w:val="both"/>
        <w:rPr>
          <w:rFonts w:ascii="Arial" w:eastAsia="Arial" w:hAnsi="Arial" w:cs="Arial"/>
          <w:color w:val="000000"/>
          <w:sz w:val="24"/>
          <w:szCs w:val="24"/>
          <w:lang w:eastAsia="es-MX"/>
        </w:rPr>
      </w:pPr>
      <w:r w:rsidRPr="00144A59">
        <w:rPr>
          <w:rFonts w:ascii="Arial" w:eastAsia="Arial" w:hAnsi="Arial" w:cs="Arial"/>
          <w:color w:val="000000"/>
          <w:sz w:val="24"/>
          <w:szCs w:val="24"/>
          <w:lang w:eastAsia="es-MX"/>
        </w:rPr>
        <w:t xml:space="preserve">Oficio </w:t>
      </w:r>
      <w:r w:rsidR="002C0D1B" w:rsidRPr="00144A59">
        <w:rPr>
          <w:rFonts w:ascii="Arial" w:eastAsia="Arial" w:hAnsi="Arial" w:cs="Arial"/>
          <w:b/>
          <w:bCs/>
          <w:color w:val="000000"/>
          <w:sz w:val="24"/>
          <w:szCs w:val="24"/>
          <w:lang w:eastAsia="es-MX"/>
        </w:rPr>
        <w:t>CNJP-SGA-OF-543/2025</w:t>
      </w:r>
      <w:r w:rsidR="00A943CE" w:rsidRPr="009266E8">
        <w:rPr>
          <w:rStyle w:val="Refdenotaalpie"/>
          <w:rFonts w:ascii="Arial" w:eastAsia="Arial" w:hAnsi="Arial" w:cs="Arial"/>
          <w:b/>
          <w:bCs/>
          <w:color w:val="000000"/>
          <w:sz w:val="24"/>
          <w:szCs w:val="24"/>
          <w:lang w:eastAsia="es-MX"/>
        </w:rPr>
        <w:footnoteReference w:id="16"/>
      </w:r>
      <w:r w:rsidR="002C0D1B" w:rsidRPr="00144A59">
        <w:rPr>
          <w:rFonts w:ascii="Arial" w:eastAsia="Arial" w:hAnsi="Arial" w:cs="Arial"/>
          <w:color w:val="000000"/>
          <w:sz w:val="24"/>
          <w:szCs w:val="24"/>
          <w:lang w:eastAsia="es-MX"/>
        </w:rPr>
        <w:t xml:space="preserve"> </w:t>
      </w:r>
      <w:r w:rsidR="00F46E8F" w:rsidRPr="00144A59">
        <w:rPr>
          <w:rFonts w:ascii="Arial" w:eastAsia="Arial" w:hAnsi="Arial" w:cs="Arial"/>
          <w:color w:val="000000"/>
          <w:sz w:val="24"/>
          <w:szCs w:val="24"/>
          <w:lang w:eastAsia="es-MX"/>
        </w:rPr>
        <w:t>de trece de agosto, firmado por</w:t>
      </w:r>
      <w:r w:rsidRPr="00144A59">
        <w:rPr>
          <w:rFonts w:ascii="Arial" w:eastAsia="Arial" w:hAnsi="Arial" w:cs="Arial"/>
          <w:color w:val="000000"/>
          <w:sz w:val="24"/>
          <w:szCs w:val="24"/>
          <w:lang w:eastAsia="es-MX"/>
        </w:rPr>
        <w:t xml:space="preserve"> </w:t>
      </w:r>
      <w:r w:rsidR="00F46E8F" w:rsidRPr="00144A59">
        <w:rPr>
          <w:rFonts w:ascii="Arial" w:eastAsia="Arial" w:hAnsi="Arial" w:cs="Arial"/>
          <w:color w:val="000000"/>
          <w:sz w:val="24"/>
          <w:szCs w:val="24"/>
          <w:lang w:eastAsia="es-MX"/>
        </w:rPr>
        <w:t>la Secretario General de Acuerdos de la Comisión Nacional</w:t>
      </w:r>
      <w:r w:rsidR="004B0DEF">
        <w:rPr>
          <w:rFonts w:ascii="Arial" w:eastAsia="Arial" w:hAnsi="Arial" w:cs="Arial"/>
          <w:i/>
          <w:iCs/>
          <w:color w:val="000000"/>
          <w:sz w:val="24"/>
          <w:szCs w:val="24"/>
          <w:lang w:eastAsia="es-MX"/>
        </w:rPr>
        <w:t>,</w:t>
      </w:r>
      <w:r w:rsidR="00E83F2D" w:rsidRPr="009266E8">
        <w:rPr>
          <w:rStyle w:val="Refdenotaalpie"/>
          <w:rFonts w:ascii="Arial" w:eastAsia="Arial" w:hAnsi="Arial" w:cs="Arial"/>
          <w:i/>
          <w:iCs/>
          <w:color w:val="000000"/>
          <w:sz w:val="24"/>
          <w:szCs w:val="24"/>
          <w:lang w:eastAsia="es-MX"/>
        </w:rPr>
        <w:footnoteReference w:id="17"/>
      </w:r>
      <w:r w:rsidR="004B0DEF">
        <w:rPr>
          <w:rFonts w:ascii="Arial" w:eastAsia="Arial" w:hAnsi="Arial" w:cs="Arial"/>
          <w:i/>
          <w:iCs/>
          <w:color w:val="000000"/>
          <w:sz w:val="24"/>
          <w:szCs w:val="24"/>
          <w:lang w:eastAsia="es-MX"/>
        </w:rPr>
        <w:t xml:space="preserve"> </w:t>
      </w:r>
      <w:r w:rsidR="004B0DEF">
        <w:rPr>
          <w:rFonts w:ascii="Arial" w:eastAsia="Arial" w:hAnsi="Arial" w:cs="Arial"/>
          <w:color w:val="000000"/>
          <w:sz w:val="24"/>
          <w:szCs w:val="24"/>
          <w:lang w:eastAsia="es-MX"/>
        </w:rPr>
        <w:t>mediante el cual remitió c</w:t>
      </w:r>
      <w:r w:rsidR="00F01850" w:rsidRPr="004B0DEF">
        <w:rPr>
          <w:rFonts w:ascii="Arial" w:eastAsia="Arial" w:hAnsi="Arial" w:cs="Arial"/>
          <w:color w:val="000000"/>
          <w:sz w:val="24"/>
          <w:szCs w:val="24"/>
          <w:lang w:eastAsia="es-MX"/>
        </w:rPr>
        <w:t>opia certificada de la resolución</w:t>
      </w:r>
      <w:r w:rsidR="00957384" w:rsidRPr="009266E8">
        <w:rPr>
          <w:rStyle w:val="Refdenotaalpie"/>
          <w:rFonts w:ascii="Arial" w:eastAsia="Arial" w:hAnsi="Arial" w:cs="Arial"/>
          <w:color w:val="000000"/>
          <w:sz w:val="24"/>
          <w:szCs w:val="24"/>
          <w:lang w:eastAsia="es-MX"/>
        </w:rPr>
        <w:footnoteReference w:id="18"/>
      </w:r>
      <w:r w:rsidR="00F01850" w:rsidRPr="004B0DEF">
        <w:rPr>
          <w:rFonts w:ascii="Arial" w:eastAsia="Arial" w:hAnsi="Arial" w:cs="Arial"/>
          <w:color w:val="000000"/>
          <w:sz w:val="24"/>
          <w:szCs w:val="24"/>
          <w:lang w:eastAsia="es-MX"/>
        </w:rPr>
        <w:t xml:space="preserve"> emitida </w:t>
      </w:r>
      <w:r w:rsidR="007B480F" w:rsidRPr="004B0DEF">
        <w:rPr>
          <w:rFonts w:ascii="Arial" w:eastAsia="Arial" w:hAnsi="Arial" w:cs="Arial"/>
          <w:color w:val="000000"/>
          <w:sz w:val="24"/>
          <w:szCs w:val="24"/>
          <w:lang w:eastAsia="es-MX"/>
        </w:rPr>
        <w:t xml:space="preserve">el once de agosto, </w:t>
      </w:r>
      <w:r w:rsidR="00055702" w:rsidRPr="004B0DEF">
        <w:rPr>
          <w:rFonts w:ascii="Arial" w:eastAsia="Arial" w:hAnsi="Arial" w:cs="Arial"/>
          <w:color w:val="000000"/>
          <w:sz w:val="24"/>
          <w:szCs w:val="24"/>
          <w:lang w:eastAsia="es-MX"/>
        </w:rPr>
        <w:t xml:space="preserve">dentro del expediente </w:t>
      </w:r>
      <w:r w:rsidR="00055702" w:rsidRPr="004B0DEF">
        <w:rPr>
          <w:rFonts w:ascii="Arial" w:eastAsia="Arial" w:hAnsi="Arial" w:cs="Arial"/>
          <w:b/>
          <w:bCs/>
          <w:color w:val="000000"/>
          <w:sz w:val="24"/>
          <w:szCs w:val="24"/>
          <w:lang w:eastAsia="es-MX"/>
        </w:rPr>
        <w:t>CNJP-JDP-MICH-023/2025</w:t>
      </w:r>
      <w:r w:rsidR="00055702" w:rsidRPr="004B0DEF">
        <w:rPr>
          <w:rFonts w:ascii="Arial" w:eastAsia="Arial" w:hAnsi="Arial" w:cs="Arial"/>
          <w:color w:val="000000"/>
          <w:sz w:val="24"/>
          <w:szCs w:val="24"/>
          <w:lang w:eastAsia="es-MX"/>
        </w:rPr>
        <w:t xml:space="preserve"> </w:t>
      </w:r>
      <w:r w:rsidR="007F427B" w:rsidRPr="004B0DEF">
        <w:rPr>
          <w:rFonts w:ascii="Arial" w:eastAsia="Arial" w:hAnsi="Arial" w:cs="Arial"/>
          <w:color w:val="000000"/>
          <w:sz w:val="24"/>
          <w:szCs w:val="24"/>
          <w:lang w:eastAsia="es-MX"/>
        </w:rPr>
        <w:t>derivado del Juicio para Protección de los Derechos Partidarios de las y los Militantes</w:t>
      </w:r>
      <w:r w:rsidR="00A943CE" w:rsidRPr="004B0DEF">
        <w:rPr>
          <w:rFonts w:ascii="Arial" w:eastAsia="Arial" w:hAnsi="Arial" w:cs="Arial"/>
          <w:color w:val="000000"/>
          <w:sz w:val="24"/>
          <w:szCs w:val="24"/>
          <w:lang w:eastAsia="es-MX"/>
        </w:rPr>
        <w:t>.</w:t>
      </w:r>
    </w:p>
    <w:p w14:paraId="7AE8F3D3" w14:textId="77777777" w:rsidR="00957384" w:rsidRPr="009266E8" w:rsidRDefault="00957384" w:rsidP="009266E8">
      <w:pPr>
        <w:pStyle w:val="Prrafodelista"/>
        <w:spacing w:after="0" w:line="360" w:lineRule="auto"/>
        <w:rPr>
          <w:rFonts w:ascii="Arial" w:eastAsia="Arial" w:hAnsi="Arial" w:cs="Arial"/>
          <w:color w:val="000000"/>
          <w:sz w:val="24"/>
          <w:szCs w:val="24"/>
          <w:lang w:eastAsia="es-MX"/>
        </w:rPr>
      </w:pPr>
    </w:p>
    <w:p w14:paraId="79D4FC88" w14:textId="70B012CA" w:rsidR="00957384" w:rsidRDefault="00957384" w:rsidP="00144A59">
      <w:pPr>
        <w:pStyle w:val="Prrafodelista"/>
        <w:numPr>
          <w:ilvl w:val="0"/>
          <w:numId w:val="32"/>
        </w:numPr>
        <w:tabs>
          <w:tab w:val="left" w:pos="1320"/>
        </w:tabs>
        <w:spacing w:after="0" w:line="360" w:lineRule="auto"/>
        <w:jc w:val="both"/>
        <w:rPr>
          <w:rFonts w:ascii="Arial" w:eastAsia="Arial" w:hAnsi="Arial" w:cs="Arial"/>
          <w:color w:val="000000"/>
          <w:sz w:val="24"/>
          <w:szCs w:val="24"/>
          <w:lang w:eastAsia="es-MX"/>
        </w:rPr>
      </w:pPr>
      <w:r w:rsidRPr="00144A59">
        <w:rPr>
          <w:rFonts w:ascii="Arial" w:eastAsia="Arial" w:hAnsi="Arial" w:cs="Arial"/>
          <w:color w:val="000000"/>
          <w:sz w:val="24"/>
          <w:szCs w:val="24"/>
          <w:lang w:eastAsia="es-MX"/>
        </w:rPr>
        <w:t>Copia certificada de constancias del citatorio de notificación</w:t>
      </w:r>
      <w:r w:rsidRPr="009266E8">
        <w:rPr>
          <w:rStyle w:val="Refdenotaalpie"/>
          <w:rFonts w:ascii="Arial" w:eastAsia="Arial" w:hAnsi="Arial" w:cs="Arial"/>
          <w:color w:val="000000"/>
          <w:sz w:val="24"/>
          <w:szCs w:val="24"/>
          <w:lang w:eastAsia="es-MX"/>
        </w:rPr>
        <w:footnoteReference w:id="19"/>
      </w:r>
      <w:r w:rsidRPr="00144A59">
        <w:rPr>
          <w:rFonts w:ascii="Arial" w:eastAsia="Arial" w:hAnsi="Arial" w:cs="Arial"/>
          <w:color w:val="000000"/>
          <w:sz w:val="24"/>
          <w:szCs w:val="24"/>
          <w:lang w:eastAsia="es-MX"/>
        </w:rPr>
        <w:t xml:space="preserve"> así como la razón de citatorio por fijación</w:t>
      </w:r>
      <w:r w:rsidRPr="009266E8">
        <w:rPr>
          <w:rStyle w:val="Refdenotaalpie"/>
          <w:rFonts w:ascii="Arial" w:eastAsia="Arial" w:hAnsi="Arial" w:cs="Arial"/>
          <w:color w:val="000000"/>
          <w:sz w:val="24"/>
          <w:szCs w:val="24"/>
          <w:lang w:eastAsia="es-MX"/>
        </w:rPr>
        <w:footnoteReference w:id="20"/>
      </w:r>
      <w:r w:rsidRPr="00144A59">
        <w:rPr>
          <w:rFonts w:ascii="Arial" w:eastAsia="Arial" w:hAnsi="Arial" w:cs="Arial"/>
          <w:color w:val="000000"/>
          <w:sz w:val="24"/>
          <w:szCs w:val="24"/>
          <w:lang w:eastAsia="es-MX"/>
        </w:rPr>
        <w:t xml:space="preserve"> y la razón de imposibilidad de notificación.</w:t>
      </w:r>
      <w:r w:rsidRPr="009266E8">
        <w:rPr>
          <w:rStyle w:val="Refdenotaalpie"/>
          <w:rFonts w:ascii="Arial" w:eastAsia="Arial" w:hAnsi="Arial" w:cs="Arial"/>
          <w:color w:val="000000"/>
          <w:sz w:val="24"/>
          <w:szCs w:val="24"/>
          <w:lang w:eastAsia="es-MX"/>
        </w:rPr>
        <w:footnoteReference w:id="21"/>
      </w:r>
      <w:r w:rsidRPr="00144A59">
        <w:rPr>
          <w:rFonts w:ascii="Arial" w:eastAsia="Arial" w:hAnsi="Arial" w:cs="Arial"/>
          <w:color w:val="000000"/>
          <w:sz w:val="24"/>
          <w:szCs w:val="24"/>
          <w:lang w:eastAsia="es-MX"/>
        </w:rPr>
        <w:t xml:space="preserve"> </w:t>
      </w:r>
    </w:p>
    <w:p w14:paraId="5A3277DD" w14:textId="77777777" w:rsidR="00725F16" w:rsidRPr="00725F16" w:rsidRDefault="00725F16" w:rsidP="00725F16">
      <w:pPr>
        <w:pStyle w:val="Prrafodelista"/>
        <w:rPr>
          <w:rFonts w:ascii="Arial" w:eastAsia="Arial" w:hAnsi="Arial" w:cs="Arial"/>
          <w:color w:val="000000"/>
          <w:sz w:val="24"/>
          <w:szCs w:val="24"/>
          <w:lang w:eastAsia="es-MX"/>
        </w:rPr>
      </w:pPr>
    </w:p>
    <w:p w14:paraId="7EF22EC6" w14:textId="0C40E2FF" w:rsidR="00614FA9" w:rsidRPr="0090592E" w:rsidRDefault="00614FA9" w:rsidP="00144A59">
      <w:pPr>
        <w:pStyle w:val="Prrafodelista"/>
        <w:numPr>
          <w:ilvl w:val="0"/>
          <w:numId w:val="32"/>
        </w:numPr>
        <w:tabs>
          <w:tab w:val="left" w:pos="1320"/>
        </w:tabs>
        <w:spacing w:after="0" w:line="360" w:lineRule="auto"/>
        <w:jc w:val="both"/>
        <w:rPr>
          <w:rFonts w:ascii="Arial" w:eastAsia="Arial" w:hAnsi="Arial" w:cs="Arial"/>
          <w:color w:val="000000"/>
          <w:sz w:val="24"/>
          <w:szCs w:val="24"/>
          <w:lang w:eastAsia="es-MX"/>
        </w:rPr>
      </w:pPr>
      <w:r w:rsidRPr="00144A59">
        <w:rPr>
          <w:rFonts w:ascii="Arial" w:eastAsia="Arial" w:hAnsi="Arial" w:cs="Arial"/>
          <w:color w:val="000000"/>
          <w:sz w:val="24"/>
          <w:szCs w:val="24"/>
          <w:lang w:eastAsia="es-MX"/>
        </w:rPr>
        <w:t xml:space="preserve">Oficio </w:t>
      </w:r>
      <w:r w:rsidRPr="00144A59">
        <w:rPr>
          <w:rFonts w:ascii="Arial" w:eastAsia="Arial" w:hAnsi="Arial" w:cs="Arial"/>
          <w:b/>
          <w:bCs/>
          <w:color w:val="000000"/>
          <w:sz w:val="24"/>
          <w:szCs w:val="24"/>
          <w:lang w:eastAsia="es-MX"/>
        </w:rPr>
        <w:t>CNJP-SGA-OF-571/2025,</w:t>
      </w:r>
      <w:r w:rsidRPr="009266E8">
        <w:rPr>
          <w:rStyle w:val="Refdenotaalpie"/>
          <w:rFonts w:ascii="Arial" w:eastAsia="Arial" w:hAnsi="Arial" w:cs="Arial"/>
          <w:b/>
          <w:bCs/>
          <w:color w:val="000000"/>
          <w:sz w:val="24"/>
          <w:szCs w:val="24"/>
          <w:lang w:eastAsia="es-MX"/>
        </w:rPr>
        <w:footnoteReference w:id="22"/>
      </w:r>
      <w:r w:rsidRPr="00144A59">
        <w:rPr>
          <w:rFonts w:ascii="Arial" w:eastAsia="Arial" w:hAnsi="Arial" w:cs="Arial"/>
          <w:b/>
          <w:bCs/>
          <w:color w:val="000000"/>
          <w:sz w:val="24"/>
          <w:szCs w:val="24"/>
          <w:lang w:eastAsia="es-MX"/>
        </w:rPr>
        <w:t xml:space="preserve"> </w:t>
      </w:r>
      <w:r w:rsidRPr="00144A59">
        <w:rPr>
          <w:rFonts w:ascii="Arial" w:eastAsia="Arial" w:hAnsi="Arial" w:cs="Arial"/>
          <w:color w:val="000000"/>
          <w:sz w:val="24"/>
          <w:szCs w:val="24"/>
          <w:lang w:eastAsia="es-MX"/>
        </w:rPr>
        <w:t>de veinticinco de agosto</w:t>
      </w:r>
      <w:r w:rsidRPr="00144A59">
        <w:rPr>
          <w:rFonts w:ascii="Arial" w:eastAsia="Arial" w:hAnsi="Arial" w:cs="Arial"/>
          <w:b/>
          <w:bCs/>
          <w:color w:val="000000"/>
          <w:sz w:val="24"/>
          <w:szCs w:val="24"/>
          <w:lang w:eastAsia="es-MX"/>
        </w:rPr>
        <w:t xml:space="preserve"> </w:t>
      </w:r>
      <w:r w:rsidRPr="00144A59">
        <w:rPr>
          <w:rFonts w:ascii="Arial" w:eastAsia="Arial" w:hAnsi="Arial" w:cs="Arial"/>
          <w:color w:val="000000"/>
          <w:sz w:val="24"/>
          <w:szCs w:val="24"/>
          <w:lang w:eastAsia="es-MX"/>
        </w:rPr>
        <w:t xml:space="preserve">firmado por el Secretario General de Acuerdo del PRI por el que remite copia certificada de las constancias que integran el expediente </w:t>
      </w:r>
      <w:r w:rsidRPr="00144A59">
        <w:rPr>
          <w:rFonts w:ascii="Arial" w:eastAsia="Arial" w:hAnsi="Arial" w:cs="Arial"/>
          <w:b/>
          <w:bCs/>
          <w:color w:val="000000"/>
          <w:sz w:val="24"/>
          <w:szCs w:val="24"/>
          <w:lang w:eastAsia="es-MX"/>
        </w:rPr>
        <w:t>CNJP-JDP-MICH-023/2025</w:t>
      </w:r>
      <w:r w:rsidR="00AC47DE" w:rsidRPr="0090592E">
        <w:rPr>
          <w:rFonts w:ascii="Arial" w:eastAsia="Arial" w:hAnsi="Arial" w:cs="Arial"/>
          <w:color w:val="000000"/>
          <w:sz w:val="24"/>
          <w:szCs w:val="24"/>
          <w:lang w:eastAsia="es-MX"/>
        </w:rPr>
        <w:t xml:space="preserve">, entre las cuales obran </w:t>
      </w:r>
      <w:r w:rsidR="00A17B9B" w:rsidRPr="0090592E">
        <w:rPr>
          <w:rFonts w:ascii="Arial" w:eastAsia="Arial" w:hAnsi="Arial" w:cs="Arial"/>
          <w:color w:val="000000"/>
          <w:sz w:val="24"/>
          <w:szCs w:val="24"/>
          <w:lang w:eastAsia="es-MX"/>
        </w:rPr>
        <w:t xml:space="preserve">el acuerdo de recepción y </w:t>
      </w:r>
      <w:r w:rsidR="00AC47DE" w:rsidRPr="0090592E">
        <w:rPr>
          <w:rFonts w:ascii="Arial" w:eastAsia="Arial" w:hAnsi="Arial" w:cs="Arial"/>
          <w:color w:val="000000"/>
          <w:sz w:val="24"/>
          <w:szCs w:val="24"/>
          <w:lang w:eastAsia="es-MX"/>
        </w:rPr>
        <w:t>el pre dictamen correspondient</w:t>
      </w:r>
      <w:r w:rsidR="00A17B9B" w:rsidRPr="0090592E">
        <w:rPr>
          <w:rFonts w:ascii="Arial" w:eastAsia="Arial" w:hAnsi="Arial" w:cs="Arial"/>
          <w:color w:val="000000"/>
          <w:sz w:val="24"/>
          <w:szCs w:val="24"/>
          <w:lang w:eastAsia="es-MX"/>
        </w:rPr>
        <w:t xml:space="preserve">e remitidas por la Comisión Estatal de Justicia. </w:t>
      </w:r>
    </w:p>
    <w:p w14:paraId="4FD833B6" w14:textId="77777777" w:rsidR="00614FA9" w:rsidRPr="009266E8" w:rsidRDefault="00614FA9" w:rsidP="009266E8">
      <w:pPr>
        <w:pStyle w:val="Prrafodelista"/>
        <w:spacing w:after="0" w:line="360" w:lineRule="auto"/>
        <w:rPr>
          <w:rFonts w:ascii="Arial" w:eastAsia="Arial" w:hAnsi="Arial" w:cs="Arial"/>
          <w:color w:val="000000"/>
          <w:sz w:val="24"/>
          <w:szCs w:val="24"/>
          <w:lang w:eastAsia="es-MX"/>
        </w:rPr>
      </w:pPr>
    </w:p>
    <w:p w14:paraId="2A63C062" w14:textId="1E359C71" w:rsidR="00614FA9" w:rsidRPr="009266E8" w:rsidRDefault="00ED5878" w:rsidP="009266E8">
      <w:pPr>
        <w:tabs>
          <w:tab w:val="left" w:pos="1320"/>
        </w:tabs>
        <w:spacing w:after="0" w:line="360" w:lineRule="auto"/>
        <w:jc w:val="both"/>
        <w:rPr>
          <w:rFonts w:ascii="Arial" w:eastAsia="Arial" w:hAnsi="Arial" w:cs="Arial"/>
          <w:color w:val="000000"/>
          <w:sz w:val="24"/>
          <w:szCs w:val="24"/>
          <w:lang w:eastAsia="es-MX"/>
        </w:rPr>
      </w:pPr>
      <w:r>
        <w:rPr>
          <w:rFonts w:ascii="Arial" w:eastAsia="Arial" w:hAnsi="Arial" w:cs="Arial"/>
          <w:color w:val="000000"/>
          <w:sz w:val="24"/>
          <w:szCs w:val="24"/>
          <w:lang w:eastAsia="es-MX"/>
        </w:rPr>
        <w:t>Por otro lado, e</w:t>
      </w:r>
      <w:r w:rsidR="003934E2" w:rsidRPr="003934E2">
        <w:rPr>
          <w:rFonts w:ascii="Arial" w:eastAsia="Arial" w:hAnsi="Arial" w:cs="Arial"/>
          <w:color w:val="000000"/>
          <w:sz w:val="24"/>
          <w:szCs w:val="24"/>
          <w:lang w:eastAsia="es-MX"/>
        </w:rPr>
        <w:t xml:space="preserve">l </w:t>
      </w:r>
      <w:r>
        <w:rPr>
          <w:rFonts w:ascii="Arial" w:eastAsia="Arial" w:hAnsi="Arial" w:cs="Arial"/>
          <w:color w:val="000000"/>
          <w:sz w:val="24"/>
          <w:szCs w:val="24"/>
          <w:lang w:eastAsia="es-MX"/>
        </w:rPr>
        <w:t xml:space="preserve">tres </w:t>
      </w:r>
      <w:r w:rsidR="003934E2" w:rsidRPr="003934E2">
        <w:rPr>
          <w:rFonts w:ascii="Arial" w:eastAsia="Arial" w:hAnsi="Arial" w:cs="Arial"/>
          <w:color w:val="000000"/>
          <w:sz w:val="24"/>
          <w:szCs w:val="24"/>
          <w:lang w:eastAsia="es-MX"/>
        </w:rPr>
        <w:t xml:space="preserve">de septiembre, </w:t>
      </w:r>
      <w:r w:rsidR="00D367CA">
        <w:rPr>
          <w:rFonts w:ascii="Arial" w:eastAsia="Arial" w:hAnsi="Arial" w:cs="Arial"/>
          <w:color w:val="000000"/>
          <w:sz w:val="24"/>
          <w:szCs w:val="24"/>
          <w:lang w:eastAsia="es-MX"/>
        </w:rPr>
        <w:t>l</w:t>
      </w:r>
      <w:r w:rsidR="003934E2" w:rsidRPr="003934E2">
        <w:rPr>
          <w:rFonts w:ascii="Arial" w:eastAsia="Arial" w:hAnsi="Arial" w:cs="Arial"/>
          <w:color w:val="000000"/>
          <w:sz w:val="24"/>
          <w:szCs w:val="24"/>
          <w:lang w:eastAsia="es-MX"/>
        </w:rPr>
        <w:t>a Comisión de Procesos Internos</w:t>
      </w:r>
      <w:r w:rsidR="00D367CA">
        <w:rPr>
          <w:rFonts w:ascii="Arial" w:eastAsia="Arial" w:hAnsi="Arial" w:cs="Arial"/>
          <w:color w:val="000000"/>
          <w:sz w:val="24"/>
          <w:szCs w:val="24"/>
          <w:lang w:eastAsia="es-MX"/>
        </w:rPr>
        <w:t xml:space="preserve"> </w:t>
      </w:r>
      <w:r w:rsidR="003934E2" w:rsidRPr="003934E2">
        <w:rPr>
          <w:rFonts w:ascii="Arial" w:eastAsia="Arial" w:hAnsi="Arial" w:cs="Arial"/>
          <w:color w:val="000000"/>
          <w:sz w:val="24"/>
          <w:szCs w:val="24"/>
          <w:lang w:eastAsia="es-MX"/>
        </w:rPr>
        <w:t xml:space="preserve">remitió un escrito </w:t>
      </w:r>
      <w:r w:rsidR="002E3774">
        <w:rPr>
          <w:rFonts w:ascii="Arial" w:eastAsia="Arial" w:hAnsi="Arial" w:cs="Arial"/>
          <w:color w:val="000000"/>
          <w:sz w:val="24"/>
          <w:szCs w:val="24"/>
          <w:lang w:eastAsia="es-MX"/>
        </w:rPr>
        <w:t xml:space="preserve">en el que informó la notificación practicada </w:t>
      </w:r>
      <w:r w:rsidR="002E3774" w:rsidRPr="003934E2">
        <w:rPr>
          <w:rFonts w:ascii="Arial" w:eastAsia="Arial" w:hAnsi="Arial" w:cs="Arial"/>
          <w:color w:val="000000"/>
          <w:sz w:val="24"/>
          <w:szCs w:val="24"/>
          <w:lang w:eastAsia="es-MX"/>
        </w:rPr>
        <w:t>a la promovente Blanca Yatziri Vallejo Robles</w:t>
      </w:r>
      <w:r w:rsidR="002E3774">
        <w:rPr>
          <w:rFonts w:ascii="Arial" w:eastAsia="Arial" w:hAnsi="Arial" w:cs="Arial"/>
          <w:color w:val="000000"/>
          <w:sz w:val="24"/>
          <w:szCs w:val="24"/>
          <w:lang w:eastAsia="es-MX"/>
        </w:rPr>
        <w:t xml:space="preserve"> de la resolución </w:t>
      </w:r>
      <w:r w:rsidR="002E3774" w:rsidRPr="003934E2">
        <w:rPr>
          <w:rFonts w:ascii="Arial" w:eastAsia="Arial" w:hAnsi="Arial" w:cs="Arial"/>
          <w:color w:val="000000"/>
          <w:sz w:val="24"/>
          <w:szCs w:val="24"/>
          <w:lang w:eastAsia="es-MX"/>
        </w:rPr>
        <w:t xml:space="preserve">emitida por la </w:t>
      </w:r>
      <w:r w:rsidR="002E3774" w:rsidRPr="003934E2">
        <w:rPr>
          <w:rFonts w:ascii="Arial" w:eastAsia="Arial" w:hAnsi="Arial" w:cs="Arial"/>
          <w:color w:val="000000"/>
          <w:sz w:val="24"/>
          <w:szCs w:val="24"/>
          <w:lang w:eastAsia="es-MX"/>
        </w:rPr>
        <w:lastRenderedPageBreak/>
        <w:t xml:space="preserve">Comisión Nacional el </w:t>
      </w:r>
      <w:r w:rsidR="00FC22E3">
        <w:rPr>
          <w:rFonts w:ascii="Arial" w:eastAsia="Arial" w:hAnsi="Arial" w:cs="Arial"/>
          <w:color w:val="000000"/>
          <w:sz w:val="24"/>
          <w:szCs w:val="24"/>
          <w:lang w:eastAsia="es-MX"/>
        </w:rPr>
        <w:t xml:space="preserve">once de agosto, para lo cual adjuntó la copia </w:t>
      </w:r>
      <w:r w:rsidR="003934E2" w:rsidRPr="003934E2">
        <w:rPr>
          <w:rFonts w:ascii="Arial" w:eastAsia="Arial" w:hAnsi="Arial" w:cs="Arial"/>
          <w:color w:val="000000"/>
          <w:sz w:val="24"/>
          <w:szCs w:val="24"/>
          <w:lang w:eastAsia="es-MX"/>
        </w:rPr>
        <w:t>certificada de la notificación personal.</w:t>
      </w:r>
      <w:r w:rsidR="00782355" w:rsidRPr="009266E8">
        <w:rPr>
          <w:rStyle w:val="Refdenotaalpie"/>
          <w:rFonts w:ascii="Arial" w:eastAsia="Arial" w:hAnsi="Arial" w:cs="Arial"/>
          <w:color w:val="000000"/>
          <w:sz w:val="24"/>
          <w:szCs w:val="24"/>
          <w:lang w:eastAsia="es-MX"/>
        </w:rPr>
        <w:footnoteReference w:id="23"/>
      </w:r>
      <w:r w:rsidR="003934E2">
        <w:rPr>
          <w:rFonts w:ascii="Arial" w:eastAsia="Arial" w:hAnsi="Arial" w:cs="Arial"/>
          <w:color w:val="000000"/>
          <w:sz w:val="24"/>
          <w:szCs w:val="24"/>
          <w:lang w:eastAsia="es-MX"/>
        </w:rPr>
        <w:t xml:space="preserve"> </w:t>
      </w:r>
    </w:p>
    <w:p w14:paraId="632FE24D" w14:textId="399BF400" w:rsidR="006A0AEC" w:rsidRPr="009266E8" w:rsidRDefault="006A0AEC" w:rsidP="009266E8">
      <w:pPr>
        <w:pStyle w:val="Prrafodelista"/>
        <w:tabs>
          <w:tab w:val="left" w:pos="1320"/>
        </w:tabs>
        <w:spacing w:after="0" w:line="360" w:lineRule="auto"/>
        <w:ind w:left="795"/>
        <w:jc w:val="both"/>
        <w:rPr>
          <w:rFonts w:ascii="Arial" w:eastAsia="Arial" w:hAnsi="Arial" w:cs="Arial"/>
          <w:bCs/>
          <w:sz w:val="24"/>
          <w:szCs w:val="24"/>
          <w:lang w:val="es-ES"/>
        </w:rPr>
      </w:pPr>
    </w:p>
    <w:p w14:paraId="1C5035AB" w14:textId="50BA552A" w:rsidR="005F69D9" w:rsidRDefault="00FC22E3" w:rsidP="009266E8">
      <w:pPr>
        <w:tabs>
          <w:tab w:val="left" w:pos="1320"/>
        </w:tabs>
        <w:spacing w:after="0" w:line="360" w:lineRule="auto"/>
        <w:jc w:val="both"/>
        <w:rPr>
          <w:rFonts w:ascii="Arial" w:eastAsia="Arial" w:hAnsi="Arial" w:cs="Arial"/>
          <w:bCs/>
          <w:sz w:val="24"/>
          <w:szCs w:val="24"/>
        </w:rPr>
      </w:pPr>
      <w:r>
        <w:rPr>
          <w:rFonts w:ascii="Arial" w:eastAsia="Arial" w:hAnsi="Arial" w:cs="Arial"/>
          <w:bCs/>
          <w:sz w:val="24"/>
          <w:szCs w:val="24"/>
          <w:lang w:val="es-ES"/>
        </w:rPr>
        <w:t>Documentos que</w:t>
      </w:r>
      <w:r w:rsidR="00DC1E26">
        <w:rPr>
          <w:rFonts w:ascii="Arial" w:eastAsia="Arial" w:hAnsi="Arial" w:cs="Arial"/>
          <w:bCs/>
          <w:sz w:val="24"/>
          <w:szCs w:val="24"/>
          <w:lang w:val="es-ES"/>
        </w:rPr>
        <w:t xml:space="preserve">, al haber sido remitidas en copia certificadas y en original, </w:t>
      </w:r>
      <w:r w:rsidR="00136122" w:rsidRPr="00D44B6B">
        <w:rPr>
          <w:rFonts w:ascii="Arial" w:eastAsia="Arial" w:hAnsi="Arial" w:cs="Arial"/>
          <w:bCs/>
          <w:sz w:val="24"/>
          <w:szCs w:val="24"/>
          <w:lang w:val="es-ES"/>
        </w:rPr>
        <w:t>en términos de los artículos 18, en relación con el 22, fracción IV de la Ley de Justicia Electoral</w:t>
      </w:r>
      <w:r w:rsidR="00136122">
        <w:rPr>
          <w:rFonts w:ascii="Arial" w:eastAsia="Arial" w:hAnsi="Arial" w:cs="Arial"/>
          <w:bCs/>
          <w:sz w:val="24"/>
          <w:szCs w:val="24"/>
          <w:lang w:val="es-ES"/>
        </w:rPr>
        <w:t xml:space="preserve">, </w:t>
      </w:r>
      <w:r w:rsidR="003D3BE2">
        <w:rPr>
          <w:rFonts w:ascii="Arial" w:eastAsia="Arial" w:hAnsi="Arial" w:cs="Arial"/>
          <w:bCs/>
          <w:sz w:val="24"/>
          <w:szCs w:val="24"/>
          <w:lang w:val="es-ES"/>
        </w:rPr>
        <w:t xml:space="preserve">generan indicios </w:t>
      </w:r>
      <w:r w:rsidR="00DC1E26">
        <w:rPr>
          <w:rFonts w:ascii="Arial" w:eastAsia="Arial" w:hAnsi="Arial" w:cs="Arial"/>
          <w:bCs/>
          <w:sz w:val="24"/>
          <w:szCs w:val="24"/>
          <w:lang w:val="es-ES"/>
        </w:rPr>
        <w:t>para tener por demostradas las acciones efectuadas por las autoridades responsables y vinculadas</w:t>
      </w:r>
      <w:r w:rsidR="00AC21C7">
        <w:rPr>
          <w:rFonts w:ascii="Arial" w:eastAsia="Arial" w:hAnsi="Arial" w:cs="Arial"/>
          <w:bCs/>
          <w:sz w:val="24"/>
          <w:szCs w:val="24"/>
          <w:lang w:val="es-ES"/>
        </w:rPr>
        <w:t>,</w:t>
      </w:r>
      <w:r w:rsidR="00136122">
        <w:rPr>
          <w:rFonts w:ascii="Arial" w:eastAsia="Arial" w:hAnsi="Arial" w:cs="Arial"/>
          <w:bCs/>
          <w:sz w:val="24"/>
          <w:szCs w:val="24"/>
          <w:lang w:val="es-ES"/>
        </w:rPr>
        <w:t xml:space="preserve"> </w:t>
      </w:r>
      <w:r w:rsidR="00AC21C7">
        <w:rPr>
          <w:rFonts w:ascii="Arial" w:eastAsia="Arial" w:hAnsi="Arial" w:cs="Arial"/>
          <w:bCs/>
          <w:sz w:val="24"/>
          <w:szCs w:val="24"/>
        </w:rPr>
        <w:t>para</w:t>
      </w:r>
      <w:r w:rsidR="00136122" w:rsidRPr="00BE028E">
        <w:rPr>
          <w:rFonts w:ascii="Arial" w:eastAsia="Arial" w:hAnsi="Arial" w:cs="Arial"/>
          <w:bCs/>
          <w:sz w:val="24"/>
          <w:szCs w:val="24"/>
        </w:rPr>
        <w:t xml:space="preserve"> dar cumplimiento a lo ordenado por este órgano jurisdiccional</w:t>
      </w:r>
      <w:r w:rsidR="005F69D9">
        <w:rPr>
          <w:rFonts w:ascii="Arial" w:eastAsia="Arial" w:hAnsi="Arial" w:cs="Arial"/>
          <w:bCs/>
          <w:sz w:val="24"/>
          <w:szCs w:val="24"/>
        </w:rPr>
        <w:t xml:space="preserve">. </w:t>
      </w:r>
    </w:p>
    <w:p w14:paraId="0B001279" w14:textId="77777777" w:rsidR="00136122" w:rsidRDefault="00136122" w:rsidP="009266E8">
      <w:pPr>
        <w:tabs>
          <w:tab w:val="left" w:pos="1320"/>
        </w:tabs>
        <w:spacing w:after="0" w:line="360" w:lineRule="auto"/>
        <w:jc w:val="both"/>
        <w:rPr>
          <w:rFonts w:ascii="Arial" w:eastAsia="Arial" w:hAnsi="Arial" w:cs="Arial"/>
          <w:bCs/>
          <w:sz w:val="24"/>
          <w:szCs w:val="24"/>
          <w:lang w:val="es-ES"/>
        </w:rPr>
      </w:pPr>
    </w:p>
    <w:p w14:paraId="60E49575" w14:textId="6A098A00" w:rsidR="00BE35F8" w:rsidRPr="009266E8" w:rsidRDefault="0075365F" w:rsidP="009266E8">
      <w:pPr>
        <w:tabs>
          <w:tab w:val="left" w:pos="1320"/>
        </w:tabs>
        <w:spacing w:after="0" w:line="360" w:lineRule="auto"/>
        <w:jc w:val="both"/>
        <w:rPr>
          <w:rFonts w:ascii="Arial" w:eastAsia="Arial" w:hAnsi="Arial" w:cs="Arial"/>
          <w:b/>
          <w:bCs/>
          <w:color w:val="000000"/>
          <w:sz w:val="24"/>
          <w:szCs w:val="24"/>
          <w:lang w:eastAsia="es-MX"/>
        </w:rPr>
      </w:pPr>
      <w:r w:rsidRPr="009266E8">
        <w:rPr>
          <w:rFonts w:ascii="Arial" w:eastAsia="Arial" w:hAnsi="Arial" w:cs="Arial"/>
          <w:b/>
          <w:bCs/>
          <w:color w:val="000000"/>
          <w:sz w:val="24"/>
          <w:szCs w:val="24"/>
          <w:lang w:eastAsia="es-MX"/>
        </w:rPr>
        <w:t xml:space="preserve">3.2 </w:t>
      </w:r>
      <w:r w:rsidR="00BE35F8" w:rsidRPr="009266E8">
        <w:rPr>
          <w:rFonts w:ascii="Arial" w:eastAsia="Arial" w:hAnsi="Arial" w:cs="Arial"/>
          <w:b/>
          <w:bCs/>
          <w:color w:val="000000"/>
          <w:sz w:val="24"/>
          <w:szCs w:val="24"/>
          <w:lang w:eastAsia="es-MX"/>
        </w:rPr>
        <w:t xml:space="preserve">Determinación sobre el cumplimiento </w:t>
      </w:r>
    </w:p>
    <w:p w14:paraId="6E585ED8" w14:textId="77777777" w:rsidR="007E6457" w:rsidRDefault="007E6457" w:rsidP="009266E8">
      <w:pPr>
        <w:tabs>
          <w:tab w:val="left" w:pos="1320"/>
        </w:tabs>
        <w:spacing w:after="0" w:line="360" w:lineRule="auto"/>
        <w:jc w:val="both"/>
        <w:rPr>
          <w:rFonts w:ascii="Arial" w:eastAsia="Arial" w:hAnsi="Arial" w:cs="Arial"/>
          <w:color w:val="000000"/>
          <w:sz w:val="24"/>
          <w:szCs w:val="24"/>
          <w:lang w:eastAsia="es-MX"/>
        </w:rPr>
      </w:pPr>
    </w:p>
    <w:p w14:paraId="30829799" w14:textId="3695A754" w:rsidR="003D3853" w:rsidRPr="003D3853" w:rsidRDefault="003D3853" w:rsidP="009266E8">
      <w:pPr>
        <w:tabs>
          <w:tab w:val="left" w:pos="1320"/>
        </w:tabs>
        <w:spacing w:after="0" w:line="360" w:lineRule="auto"/>
        <w:jc w:val="both"/>
        <w:rPr>
          <w:rFonts w:ascii="Arial" w:eastAsia="Arial" w:hAnsi="Arial" w:cs="Arial"/>
          <w:b/>
          <w:bCs/>
          <w:color w:val="000000"/>
          <w:sz w:val="24"/>
          <w:szCs w:val="24"/>
          <w:lang w:eastAsia="es-MX"/>
        </w:rPr>
      </w:pPr>
      <w:r w:rsidRPr="003D3853">
        <w:rPr>
          <w:rFonts w:ascii="Arial" w:eastAsia="Arial" w:hAnsi="Arial" w:cs="Arial"/>
          <w:b/>
          <w:bCs/>
          <w:color w:val="000000"/>
          <w:sz w:val="24"/>
          <w:szCs w:val="24"/>
          <w:lang w:eastAsia="es-MX"/>
        </w:rPr>
        <w:t xml:space="preserve">Sustanciación </w:t>
      </w:r>
    </w:p>
    <w:p w14:paraId="2C8B94AB" w14:textId="77777777" w:rsidR="003D3853" w:rsidRDefault="003D3853" w:rsidP="009266E8">
      <w:pPr>
        <w:tabs>
          <w:tab w:val="left" w:pos="1320"/>
        </w:tabs>
        <w:spacing w:after="0" w:line="360" w:lineRule="auto"/>
        <w:jc w:val="both"/>
        <w:rPr>
          <w:rFonts w:ascii="Arial" w:eastAsia="Arial" w:hAnsi="Arial" w:cs="Arial"/>
          <w:color w:val="000000"/>
          <w:sz w:val="24"/>
          <w:szCs w:val="24"/>
          <w:lang w:eastAsia="es-MX"/>
        </w:rPr>
      </w:pPr>
    </w:p>
    <w:p w14:paraId="38A8744E" w14:textId="33801E84" w:rsidR="007E6457" w:rsidRDefault="003D3853" w:rsidP="009266E8">
      <w:pPr>
        <w:tabs>
          <w:tab w:val="left" w:pos="1320"/>
        </w:tabs>
        <w:spacing w:after="0" w:line="360" w:lineRule="auto"/>
        <w:jc w:val="both"/>
        <w:rPr>
          <w:rFonts w:ascii="Arial" w:eastAsia="Arial" w:hAnsi="Arial" w:cs="Arial"/>
          <w:color w:val="000000"/>
          <w:sz w:val="24"/>
          <w:szCs w:val="24"/>
          <w:lang w:eastAsia="es-MX"/>
        </w:rPr>
      </w:pPr>
      <w:r>
        <w:rPr>
          <w:rFonts w:ascii="Arial" w:eastAsia="Arial" w:hAnsi="Arial" w:cs="Arial"/>
          <w:color w:val="000000"/>
          <w:sz w:val="24"/>
          <w:szCs w:val="24"/>
          <w:lang w:eastAsia="es-MX"/>
        </w:rPr>
        <w:t>S</w:t>
      </w:r>
      <w:r w:rsidR="00EA4C3E">
        <w:rPr>
          <w:rFonts w:ascii="Arial" w:eastAsia="Arial" w:hAnsi="Arial" w:cs="Arial"/>
          <w:color w:val="000000"/>
          <w:sz w:val="24"/>
          <w:szCs w:val="24"/>
          <w:lang w:eastAsia="es-MX"/>
        </w:rPr>
        <w:t>e tiene la Comisión Estatal de Justicia cumpliendo con lo ordenado, dado que</w:t>
      </w:r>
      <w:r w:rsidR="00840E8D">
        <w:rPr>
          <w:rFonts w:ascii="Arial" w:eastAsia="Arial" w:hAnsi="Arial" w:cs="Arial"/>
          <w:color w:val="000000"/>
          <w:sz w:val="24"/>
          <w:szCs w:val="24"/>
          <w:lang w:eastAsia="es-MX"/>
        </w:rPr>
        <w:t xml:space="preserve"> de las constancias se advierte que desplegó las acciones necesarias</w:t>
      </w:r>
      <w:r w:rsidR="00C94BC4">
        <w:rPr>
          <w:rFonts w:ascii="Arial" w:eastAsia="Arial" w:hAnsi="Arial" w:cs="Arial"/>
          <w:color w:val="000000"/>
          <w:sz w:val="24"/>
          <w:szCs w:val="24"/>
          <w:lang w:eastAsia="es-MX"/>
        </w:rPr>
        <w:t>,</w:t>
      </w:r>
      <w:r w:rsidR="00840E8D">
        <w:rPr>
          <w:rFonts w:ascii="Arial" w:eastAsia="Arial" w:hAnsi="Arial" w:cs="Arial"/>
          <w:color w:val="000000"/>
          <w:sz w:val="24"/>
          <w:szCs w:val="24"/>
          <w:lang w:eastAsia="es-MX"/>
        </w:rPr>
        <w:t xml:space="preserve"> </w:t>
      </w:r>
      <w:r w:rsidR="00411D9D">
        <w:rPr>
          <w:rFonts w:ascii="Arial" w:eastAsia="Arial" w:hAnsi="Arial" w:cs="Arial"/>
          <w:color w:val="000000"/>
          <w:sz w:val="24"/>
          <w:szCs w:val="24"/>
          <w:lang w:eastAsia="es-MX"/>
        </w:rPr>
        <w:t>consistentes en recibir las constancias del asunto y, elaborar el pre dictamen correspondiente</w:t>
      </w:r>
      <w:r w:rsidR="00D46E31">
        <w:rPr>
          <w:rFonts w:ascii="Arial" w:eastAsia="Arial" w:hAnsi="Arial" w:cs="Arial"/>
          <w:color w:val="000000"/>
          <w:sz w:val="24"/>
          <w:szCs w:val="24"/>
          <w:lang w:eastAsia="es-MX"/>
        </w:rPr>
        <w:t>; s</w:t>
      </w:r>
      <w:r w:rsidR="00840E8D">
        <w:rPr>
          <w:rFonts w:ascii="Arial" w:eastAsia="Arial" w:hAnsi="Arial" w:cs="Arial"/>
          <w:color w:val="000000"/>
          <w:sz w:val="24"/>
          <w:szCs w:val="24"/>
          <w:lang w:eastAsia="es-MX"/>
        </w:rPr>
        <w:t>in embargo, lo realizó de manera extemporánea, pues</w:t>
      </w:r>
      <w:r w:rsidR="00815FDD">
        <w:rPr>
          <w:rFonts w:ascii="Arial" w:eastAsia="Arial" w:hAnsi="Arial" w:cs="Arial"/>
          <w:color w:val="000000"/>
          <w:sz w:val="24"/>
          <w:szCs w:val="24"/>
          <w:lang w:eastAsia="es-MX"/>
        </w:rPr>
        <w:t xml:space="preserve"> </w:t>
      </w:r>
      <w:r w:rsidR="00840E8D">
        <w:rPr>
          <w:rFonts w:ascii="Arial" w:eastAsia="Arial" w:hAnsi="Arial" w:cs="Arial"/>
          <w:color w:val="000000"/>
          <w:sz w:val="24"/>
          <w:szCs w:val="24"/>
          <w:lang w:eastAsia="es-MX"/>
        </w:rPr>
        <w:t xml:space="preserve">está </w:t>
      </w:r>
      <w:r w:rsidR="005204C0">
        <w:rPr>
          <w:rFonts w:ascii="Arial" w:eastAsia="Arial" w:hAnsi="Arial" w:cs="Arial"/>
          <w:color w:val="000000"/>
          <w:sz w:val="24"/>
          <w:szCs w:val="24"/>
          <w:lang w:eastAsia="es-MX"/>
        </w:rPr>
        <w:t xml:space="preserve">demostrado que la </w:t>
      </w:r>
      <w:r w:rsidR="00043886">
        <w:rPr>
          <w:rFonts w:ascii="Arial" w:eastAsia="Arial" w:hAnsi="Arial" w:cs="Arial"/>
          <w:color w:val="000000"/>
          <w:sz w:val="24"/>
          <w:szCs w:val="24"/>
          <w:lang w:eastAsia="es-MX"/>
        </w:rPr>
        <w:t xml:space="preserve">notificación del acuerdo plenario se </w:t>
      </w:r>
      <w:r w:rsidR="00840E8D">
        <w:rPr>
          <w:rFonts w:ascii="Arial" w:eastAsia="Arial" w:hAnsi="Arial" w:cs="Arial"/>
          <w:color w:val="000000"/>
          <w:sz w:val="24"/>
          <w:szCs w:val="24"/>
          <w:lang w:eastAsia="es-MX"/>
        </w:rPr>
        <w:t xml:space="preserve">le practicó </w:t>
      </w:r>
      <w:r w:rsidR="00043886">
        <w:rPr>
          <w:rFonts w:ascii="Arial" w:eastAsia="Arial" w:hAnsi="Arial" w:cs="Arial"/>
          <w:color w:val="000000"/>
          <w:sz w:val="24"/>
          <w:szCs w:val="24"/>
          <w:lang w:eastAsia="es-MX"/>
        </w:rPr>
        <w:t>el veintiocho de julio</w:t>
      </w:r>
      <w:r w:rsidR="00E71101">
        <w:rPr>
          <w:rFonts w:ascii="Arial" w:eastAsia="Arial" w:hAnsi="Arial" w:cs="Arial"/>
          <w:color w:val="000000"/>
          <w:sz w:val="24"/>
          <w:szCs w:val="24"/>
          <w:lang w:eastAsia="es-MX"/>
        </w:rPr>
        <w:t>,</w:t>
      </w:r>
      <w:r w:rsidR="000204F4">
        <w:rPr>
          <w:rStyle w:val="Refdenotaalpie"/>
          <w:rFonts w:ascii="Arial" w:eastAsia="Arial" w:hAnsi="Arial" w:cs="Arial"/>
          <w:color w:val="000000"/>
          <w:sz w:val="24"/>
          <w:szCs w:val="24"/>
          <w:lang w:eastAsia="es-MX"/>
        </w:rPr>
        <w:footnoteReference w:id="24"/>
      </w:r>
      <w:r w:rsidR="00E71101">
        <w:rPr>
          <w:rFonts w:ascii="Arial" w:eastAsia="Arial" w:hAnsi="Arial" w:cs="Arial"/>
          <w:color w:val="000000"/>
          <w:sz w:val="24"/>
          <w:szCs w:val="24"/>
          <w:lang w:eastAsia="es-MX"/>
        </w:rPr>
        <w:t xml:space="preserve"> en tanto que, las acciones respectivas las</w:t>
      </w:r>
      <w:r w:rsidR="002674AA">
        <w:rPr>
          <w:rFonts w:ascii="Arial" w:eastAsia="Arial" w:hAnsi="Arial" w:cs="Arial"/>
          <w:color w:val="000000"/>
          <w:sz w:val="24"/>
          <w:szCs w:val="24"/>
          <w:lang w:eastAsia="es-MX"/>
        </w:rPr>
        <w:t xml:space="preserve"> materializó finalmente hasta el siete de agosto -fecha que la Comisión Nacional </w:t>
      </w:r>
      <w:r w:rsidR="000204F4">
        <w:rPr>
          <w:rFonts w:ascii="Arial" w:eastAsia="Arial" w:hAnsi="Arial" w:cs="Arial"/>
          <w:color w:val="000000"/>
          <w:sz w:val="24"/>
          <w:szCs w:val="24"/>
          <w:lang w:eastAsia="es-MX"/>
        </w:rPr>
        <w:t>recibió el expediente</w:t>
      </w:r>
      <w:r w:rsidR="00D46E31">
        <w:rPr>
          <w:rFonts w:ascii="Arial" w:eastAsia="Arial" w:hAnsi="Arial" w:cs="Arial"/>
          <w:color w:val="000000"/>
          <w:sz w:val="24"/>
          <w:szCs w:val="24"/>
          <w:lang w:eastAsia="es-MX"/>
        </w:rPr>
        <w:t>-</w:t>
      </w:r>
      <w:r w:rsidR="00F92C4E">
        <w:rPr>
          <w:rFonts w:ascii="Arial" w:eastAsia="Arial" w:hAnsi="Arial" w:cs="Arial"/>
          <w:color w:val="000000"/>
          <w:sz w:val="24"/>
          <w:szCs w:val="24"/>
          <w:lang w:eastAsia="es-MX"/>
        </w:rPr>
        <w:t xml:space="preserve">, lo que evidencia que lo realizó fuera de los plazos establecidos para ello; por ende, </w:t>
      </w:r>
      <w:r w:rsidR="003E610C">
        <w:rPr>
          <w:rFonts w:ascii="Arial" w:eastAsia="Arial" w:hAnsi="Arial" w:cs="Arial"/>
          <w:color w:val="000000"/>
          <w:sz w:val="24"/>
          <w:szCs w:val="24"/>
          <w:lang w:eastAsia="es-MX"/>
        </w:rPr>
        <w:t xml:space="preserve">se le tiene cumpliendo de manera extemporánea. </w:t>
      </w:r>
    </w:p>
    <w:p w14:paraId="11ABA05D" w14:textId="77777777" w:rsidR="003E610C" w:rsidRDefault="003E610C" w:rsidP="009266E8">
      <w:pPr>
        <w:tabs>
          <w:tab w:val="left" w:pos="1320"/>
        </w:tabs>
        <w:spacing w:after="0" w:line="360" w:lineRule="auto"/>
        <w:jc w:val="both"/>
        <w:rPr>
          <w:rFonts w:ascii="Arial" w:eastAsia="Arial" w:hAnsi="Arial" w:cs="Arial"/>
          <w:color w:val="000000"/>
          <w:sz w:val="24"/>
          <w:szCs w:val="24"/>
          <w:lang w:eastAsia="es-MX"/>
        </w:rPr>
      </w:pPr>
    </w:p>
    <w:p w14:paraId="1FC6C225" w14:textId="13CE374C" w:rsidR="003D3853" w:rsidRPr="003D3853" w:rsidRDefault="003D3853" w:rsidP="009266E8">
      <w:pPr>
        <w:tabs>
          <w:tab w:val="left" w:pos="1320"/>
        </w:tabs>
        <w:spacing w:after="0" w:line="360" w:lineRule="auto"/>
        <w:jc w:val="both"/>
        <w:rPr>
          <w:rFonts w:ascii="Arial" w:eastAsia="Arial" w:hAnsi="Arial" w:cs="Arial"/>
          <w:b/>
          <w:bCs/>
          <w:color w:val="000000"/>
          <w:sz w:val="24"/>
          <w:szCs w:val="24"/>
          <w:lang w:eastAsia="es-MX"/>
        </w:rPr>
      </w:pPr>
      <w:r w:rsidRPr="003D3853">
        <w:rPr>
          <w:rFonts w:ascii="Arial" w:eastAsia="Arial" w:hAnsi="Arial" w:cs="Arial"/>
          <w:b/>
          <w:bCs/>
          <w:color w:val="000000"/>
          <w:sz w:val="24"/>
          <w:szCs w:val="24"/>
          <w:lang w:eastAsia="es-MX"/>
        </w:rPr>
        <w:t>Resolución</w:t>
      </w:r>
    </w:p>
    <w:p w14:paraId="5ED218B8" w14:textId="77777777" w:rsidR="003D3853" w:rsidRDefault="003D3853" w:rsidP="009266E8">
      <w:pPr>
        <w:tabs>
          <w:tab w:val="left" w:pos="1320"/>
        </w:tabs>
        <w:spacing w:after="0" w:line="360" w:lineRule="auto"/>
        <w:jc w:val="both"/>
        <w:rPr>
          <w:rFonts w:ascii="Arial" w:eastAsia="Arial" w:hAnsi="Arial" w:cs="Arial"/>
          <w:color w:val="000000"/>
          <w:sz w:val="24"/>
          <w:szCs w:val="24"/>
          <w:lang w:eastAsia="es-MX"/>
        </w:rPr>
      </w:pPr>
    </w:p>
    <w:p w14:paraId="6034712A" w14:textId="7C674F9A" w:rsidR="00503284" w:rsidRDefault="003D3853" w:rsidP="009266E8">
      <w:pPr>
        <w:tabs>
          <w:tab w:val="left" w:pos="1320"/>
        </w:tabs>
        <w:spacing w:after="0" w:line="360" w:lineRule="auto"/>
        <w:jc w:val="both"/>
        <w:rPr>
          <w:rFonts w:ascii="Arial" w:eastAsia="Arial" w:hAnsi="Arial" w:cs="Arial"/>
          <w:color w:val="000000"/>
          <w:sz w:val="24"/>
          <w:szCs w:val="24"/>
          <w:lang w:eastAsia="es-MX"/>
        </w:rPr>
      </w:pPr>
      <w:r>
        <w:rPr>
          <w:rFonts w:ascii="Arial" w:eastAsia="Arial" w:hAnsi="Arial" w:cs="Arial"/>
          <w:color w:val="000000"/>
          <w:sz w:val="24"/>
          <w:szCs w:val="24"/>
          <w:lang w:eastAsia="es-MX"/>
        </w:rPr>
        <w:t>L</w:t>
      </w:r>
      <w:r w:rsidR="00C835D5">
        <w:rPr>
          <w:rFonts w:ascii="Arial" w:eastAsia="Arial" w:hAnsi="Arial" w:cs="Arial"/>
          <w:color w:val="000000"/>
          <w:sz w:val="24"/>
          <w:szCs w:val="24"/>
          <w:lang w:eastAsia="es-MX"/>
        </w:rPr>
        <w:t xml:space="preserve">a Comisión Nacional cumplió </w:t>
      </w:r>
      <w:r w:rsidR="00503284">
        <w:rPr>
          <w:rFonts w:ascii="Arial" w:eastAsia="Arial" w:hAnsi="Arial" w:cs="Arial"/>
          <w:color w:val="000000"/>
          <w:sz w:val="24"/>
          <w:szCs w:val="24"/>
          <w:lang w:eastAsia="es-MX"/>
        </w:rPr>
        <w:t xml:space="preserve">de manera oportuna con </w:t>
      </w:r>
      <w:r w:rsidR="00C835D5">
        <w:rPr>
          <w:rFonts w:ascii="Arial" w:eastAsia="Arial" w:hAnsi="Arial" w:cs="Arial"/>
          <w:color w:val="000000"/>
          <w:sz w:val="24"/>
          <w:szCs w:val="24"/>
          <w:lang w:eastAsia="es-MX"/>
        </w:rPr>
        <w:t xml:space="preserve">lo </w:t>
      </w:r>
      <w:r w:rsidR="00C22FBF">
        <w:rPr>
          <w:rFonts w:ascii="Arial" w:eastAsia="Arial" w:hAnsi="Arial" w:cs="Arial"/>
          <w:color w:val="000000"/>
          <w:sz w:val="24"/>
          <w:szCs w:val="24"/>
          <w:lang w:eastAsia="es-MX"/>
        </w:rPr>
        <w:t>ordenado</w:t>
      </w:r>
      <w:r w:rsidR="00C835D5">
        <w:rPr>
          <w:rFonts w:ascii="Arial" w:eastAsia="Arial" w:hAnsi="Arial" w:cs="Arial"/>
          <w:color w:val="000000"/>
          <w:sz w:val="24"/>
          <w:szCs w:val="24"/>
          <w:lang w:eastAsia="es-MX"/>
        </w:rPr>
        <w:t xml:space="preserve"> por este Tribunal Electoral, dado que, el once de agosto emitió la resolución </w:t>
      </w:r>
      <w:r w:rsidR="00C835D5">
        <w:rPr>
          <w:rFonts w:ascii="Arial" w:eastAsia="Arial" w:hAnsi="Arial" w:cs="Arial"/>
          <w:color w:val="000000"/>
          <w:sz w:val="24"/>
          <w:szCs w:val="24"/>
          <w:lang w:eastAsia="es-MX"/>
        </w:rPr>
        <w:lastRenderedPageBreak/>
        <w:t xml:space="preserve">correspondiente, </w:t>
      </w:r>
      <w:r w:rsidR="00503284">
        <w:rPr>
          <w:rFonts w:ascii="Arial" w:eastAsia="Arial" w:hAnsi="Arial" w:cs="Arial"/>
          <w:color w:val="000000"/>
          <w:sz w:val="24"/>
          <w:szCs w:val="24"/>
          <w:lang w:eastAsia="es-MX"/>
        </w:rPr>
        <w:t xml:space="preserve">esto es, dentro del plazo </w:t>
      </w:r>
      <w:r w:rsidR="00067023">
        <w:rPr>
          <w:rFonts w:ascii="Arial" w:eastAsia="Arial" w:hAnsi="Arial" w:cs="Arial"/>
          <w:color w:val="000000"/>
          <w:sz w:val="24"/>
          <w:szCs w:val="24"/>
          <w:lang w:eastAsia="es-MX"/>
        </w:rPr>
        <w:t xml:space="preserve">de cinco días </w:t>
      </w:r>
      <w:r w:rsidR="00503284">
        <w:rPr>
          <w:rFonts w:ascii="Arial" w:eastAsia="Arial" w:hAnsi="Arial" w:cs="Arial"/>
          <w:color w:val="000000"/>
          <w:sz w:val="24"/>
          <w:szCs w:val="24"/>
          <w:lang w:eastAsia="es-MX"/>
        </w:rPr>
        <w:t>posterior</w:t>
      </w:r>
      <w:r w:rsidR="00067023">
        <w:rPr>
          <w:rFonts w:ascii="Arial" w:eastAsia="Arial" w:hAnsi="Arial" w:cs="Arial"/>
          <w:color w:val="000000"/>
          <w:sz w:val="24"/>
          <w:szCs w:val="24"/>
          <w:lang w:eastAsia="es-MX"/>
        </w:rPr>
        <w:t>es</w:t>
      </w:r>
      <w:r w:rsidR="00503284">
        <w:rPr>
          <w:rFonts w:ascii="Arial" w:eastAsia="Arial" w:hAnsi="Arial" w:cs="Arial"/>
          <w:color w:val="000000"/>
          <w:sz w:val="24"/>
          <w:szCs w:val="24"/>
          <w:lang w:eastAsia="es-MX"/>
        </w:rPr>
        <w:t xml:space="preserve"> a su recepción, lo cual ocurrió el siete de agosto. </w:t>
      </w:r>
    </w:p>
    <w:p w14:paraId="375C3C75" w14:textId="77777777" w:rsidR="00067023" w:rsidRDefault="00067023" w:rsidP="009266E8">
      <w:pPr>
        <w:tabs>
          <w:tab w:val="left" w:pos="1320"/>
        </w:tabs>
        <w:spacing w:after="0" w:line="360" w:lineRule="auto"/>
        <w:jc w:val="both"/>
        <w:rPr>
          <w:rFonts w:ascii="Arial" w:eastAsia="Arial" w:hAnsi="Arial" w:cs="Arial"/>
          <w:color w:val="000000"/>
          <w:sz w:val="24"/>
          <w:szCs w:val="24"/>
          <w:lang w:eastAsia="es-MX"/>
        </w:rPr>
      </w:pPr>
    </w:p>
    <w:p w14:paraId="4ACE5E7F" w14:textId="0AAE017F" w:rsidR="00067023" w:rsidRPr="0071287E" w:rsidRDefault="002615D5" w:rsidP="009266E8">
      <w:pPr>
        <w:tabs>
          <w:tab w:val="left" w:pos="1320"/>
        </w:tabs>
        <w:spacing w:after="0" w:line="360" w:lineRule="auto"/>
        <w:jc w:val="both"/>
        <w:rPr>
          <w:rFonts w:ascii="Arial" w:eastAsia="Arial" w:hAnsi="Arial" w:cs="Arial"/>
          <w:b/>
          <w:bCs/>
          <w:color w:val="000000"/>
          <w:sz w:val="24"/>
          <w:szCs w:val="24"/>
          <w:lang w:eastAsia="es-MX"/>
        </w:rPr>
      </w:pPr>
      <w:r w:rsidRPr="0071287E">
        <w:rPr>
          <w:rFonts w:ascii="Arial" w:eastAsia="Arial" w:hAnsi="Arial" w:cs="Arial"/>
          <w:b/>
          <w:bCs/>
          <w:color w:val="000000"/>
          <w:sz w:val="24"/>
          <w:szCs w:val="24"/>
          <w:lang w:eastAsia="es-MX"/>
        </w:rPr>
        <w:t xml:space="preserve">Notificación </w:t>
      </w:r>
      <w:r w:rsidR="00DB4821" w:rsidRPr="0071287E">
        <w:rPr>
          <w:rFonts w:ascii="Arial" w:eastAsia="Arial" w:hAnsi="Arial" w:cs="Arial"/>
          <w:b/>
          <w:bCs/>
          <w:color w:val="000000"/>
          <w:sz w:val="24"/>
          <w:szCs w:val="24"/>
          <w:lang w:eastAsia="es-MX"/>
        </w:rPr>
        <w:t>de la resolución a los promoventes</w:t>
      </w:r>
    </w:p>
    <w:p w14:paraId="519B50DD" w14:textId="77777777" w:rsidR="0071287E" w:rsidRDefault="0071287E" w:rsidP="009266E8">
      <w:pPr>
        <w:tabs>
          <w:tab w:val="left" w:pos="1320"/>
        </w:tabs>
        <w:spacing w:after="0" w:line="360" w:lineRule="auto"/>
        <w:jc w:val="both"/>
        <w:rPr>
          <w:rFonts w:ascii="Arial" w:eastAsia="Arial" w:hAnsi="Arial" w:cs="Arial"/>
          <w:color w:val="000000"/>
          <w:sz w:val="24"/>
          <w:szCs w:val="24"/>
          <w:lang w:eastAsia="es-MX"/>
        </w:rPr>
      </w:pPr>
    </w:p>
    <w:p w14:paraId="3BFAF543" w14:textId="40DA77AD" w:rsidR="0071287E" w:rsidRDefault="0071287E" w:rsidP="009266E8">
      <w:pPr>
        <w:tabs>
          <w:tab w:val="left" w:pos="1320"/>
        </w:tabs>
        <w:spacing w:after="0" w:line="360" w:lineRule="auto"/>
        <w:jc w:val="both"/>
        <w:rPr>
          <w:rFonts w:ascii="Arial" w:eastAsia="Arial" w:hAnsi="Arial" w:cs="Arial"/>
          <w:color w:val="000000"/>
          <w:sz w:val="24"/>
          <w:szCs w:val="24"/>
          <w:lang w:eastAsia="es-MX"/>
        </w:rPr>
      </w:pPr>
      <w:r>
        <w:rPr>
          <w:rFonts w:ascii="Arial" w:eastAsia="Arial" w:hAnsi="Arial" w:cs="Arial"/>
          <w:color w:val="000000"/>
          <w:sz w:val="24"/>
          <w:szCs w:val="24"/>
          <w:lang w:eastAsia="es-MX"/>
        </w:rPr>
        <w:t xml:space="preserve">En consideración de este órgano jurisdiccional, la Comisión Nacional cumplió con tal diligencia; sin embargo lo realizó de manera extemporánea en cada caso, como se explica. </w:t>
      </w:r>
    </w:p>
    <w:p w14:paraId="37B3123B" w14:textId="77777777" w:rsidR="0071287E" w:rsidRDefault="0071287E" w:rsidP="009266E8">
      <w:pPr>
        <w:tabs>
          <w:tab w:val="left" w:pos="1320"/>
        </w:tabs>
        <w:spacing w:after="0" w:line="360" w:lineRule="auto"/>
        <w:jc w:val="both"/>
        <w:rPr>
          <w:rFonts w:ascii="Arial" w:eastAsia="Arial" w:hAnsi="Arial" w:cs="Arial"/>
          <w:color w:val="000000"/>
          <w:sz w:val="24"/>
          <w:szCs w:val="24"/>
          <w:lang w:eastAsia="es-MX"/>
        </w:rPr>
      </w:pPr>
    </w:p>
    <w:p w14:paraId="007046A8" w14:textId="55BF0E31" w:rsidR="00E360CF" w:rsidRDefault="0071287E" w:rsidP="009266E8">
      <w:pPr>
        <w:tabs>
          <w:tab w:val="left" w:pos="1320"/>
        </w:tabs>
        <w:spacing w:after="0" w:line="360" w:lineRule="auto"/>
        <w:jc w:val="both"/>
        <w:rPr>
          <w:rFonts w:ascii="Arial" w:eastAsia="Arial" w:hAnsi="Arial" w:cs="Arial"/>
          <w:color w:val="000000"/>
          <w:sz w:val="24"/>
          <w:szCs w:val="24"/>
          <w:lang w:eastAsia="es-MX"/>
        </w:rPr>
      </w:pPr>
      <w:r>
        <w:rPr>
          <w:rFonts w:ascii="Arial" w:eastAsia="Arial" w:hAnsi="Arial" w:cs="Arial"/>
          <w:color w:val="000000"/>
          <w:sz w:val="24"/>
          <w:szCs w:val="24"/>
          <w:lang w:eastAsia="es-MX"/>
        </w:rPr>
        <w:t xml:space="preserve">En principio, en cuanto a </w:t>
      </w:r>
      <w:r w:rsidR="00562A39">
        <w:rPr>
          <w:rFonts w:ascii="Arial" w:eastAsia="Arial" w:hAnsi="Arial" w:cs="Arial"/>
          <w:color w:val="000000"/>
          <w:sz w:val="24"/>
          <w:szCs w:val="24"/>
          <w:lang w:eastAsia="es-MX"/>
        </w:rPr>
        <w:t>Vicente Manuel García Paulín, en autos o</w:t>
      </w:r>
      <w:r w:rsidR="00FE217B">
        <w:rPr>
          <w:rFonts w:ascii="Arial" w:eastAsia="Arial" w:hAnsi="Arial" w:cs="Arial"/>
          <w:color w:val="000000"/>
          <w:sz w:val="24"/>
          <w:szCs w:val="24"/>
          <w:lang w:eastAsia="es-MX"/>
        </w:rPr>
        <w:t>bran las constancias</w:t>
      </w:r>
      <w:r w:rsidR="003574F0">
        <w:rPr>
          <w:rFonts w:ascii="Arial" w:eastAsia="Arial" w:hAnsi="Arial" w:cs="Arial"/>
          <w:color w:val="000000"/>
          <w:sz w:val="24"/>
          <w:szCs w:val="24"/>
          <w:lang w:eastAsia="es-MX"/>
        </w:rPr>
        <w:t xml:space="preserve"> </w:t>
      </w:r>
      <w:r w:rsidR="00FE217B">
        <w:rPr>
          <w:rFonts w:ascii="Arial" w:eastAsia="Arial" w:hAnsi="Arial" w:cs="Arial"/>
          <w:color w:val="000000"/>
          <w:sz w:val="24"/>
          <w:szCs w:val="24"/>
          <w:lang w:eastAsia="es-MX"/>
        </w:rPr>
        <w:t>de citatorio de trece de agosto</w:t>
      </w:r>
      <w:r w:rsidR="009E42E8">
        <w:rPr>
          <w:rFonts w:ascii="Arial" w:eastAsia="Arial" w:hAnsi="Arial" w:cs="Arial"/>
          <w:color w:val="000000"/>
          <w:sz w:val="24"/>
          <w:szCs w:val="24"/>
          <w:lang w:eastAsia="es-MX"/>
        </w:rPr>
        <w:t>,</w:t>
      </w:r>
      <w:r w:rsidR="00FE217B">
        <w:rPr>
          <w:rFonts w:ascii="Arial" w:eastAsia="Arial" w:hAnsi="Arial" w:cs="Arial"/>
          <w:color w:val="000000"/>
          <w:sz w:val="24"/>
          <w:szCs w:val="24"/>
          <w:lang w:eastAsia="es-MX"/>
        </w:rPr>
        <w:t xml:space="preserve"> </w:t>
      </w:r>
      <w:r w:rsidR="003574F0">
        <w:rPr>
          <w:rFonts w:ascii="Arial" w:eastAsia="Arial" w:hAnsi="Arial" w:cs="Arial"/>
          <w:color w:val="000000"/>
          <w:sz w:val="24"/>
          <w:szCs w:val="24"/>
          <w:lang w:eastAsia="es-MX"/>
        </w:rPr>
        <w:t xml:space="preserve">razón de imposibilidad de notificación y </w:t>
      </w:r>
      <w:r w:rsidR="00FE217B">
        <w:rPr>
          <w:rFonts w:ascii="Arial" w:eastAsia="Arial" w:hAnsi="Arial" w:cs="Arial"/>
          <w:color w:val="000000"/>
          <w:sz w:val="24"/>
          <w:szCs w:val="24"/>
          <w:lang w:eastAsia="es-MX"/>
        </w:rPr>
        <w:t>cédula de fijación</w:t>
      </w:r>
      <w:r w:rsidR="003574F0">
        <w:rPr>
          <w:rFonts w:ascii="Arial" w:eastAsia="Arial" w:hAnsi="Arial" w:cs="Arial"/>
          <w:color w:val="000000"/>
          <w:sz w:val="24"/>
          <w:szCs w:val="24"/>
          <w:lang w:eastAsia="es-MX"/>
        </w:rPr>
        <w:t>, ambas</w:t>
      </w:r>
      <w:r w:rsidR="005A5057">
        <w:rPr>
          <w:rFonts w:ascii="Arial" w:eastAsia="Arial" w:hAnsi="Arial" w:cs="Arial"/>
          <w:color w:val="000000"/>
          <w:sz w:val="24"/>
          <w:szCs w:val="24"/>
          <w:lang w:eastAsia="es-MX"/>
        </w:rPr>
        <w:t xml:space="preserve"> </w:t>
      </w:r>
      <w:r w:rsidR="00FE217B">
        <w:rPr>
          <w:rFonts w:ascii="Arial" w:eastAsia="Arial" w:hAnsi="Arial" w:cs="Arial"/>
          <w:color w:val="000000"/>
          <w:sz w:val="24"/>
          <w:szCs w:val="24"/>
          <w:lang w:eastAsia="es-MX"/>
        </w:rPr>
        <w:t>de catorce de agosto</w:t>
      </w:r>
      <w:r w:rsidR="00163D3B">
        <w:rPr>
          <w:rFonts w:ascii="Arial" w:eastAsia="Arial" w:hAnsi="Arial" w:cs="Arial"/>
          <w:color w:val="000000"/>
          <w:sz w:val="24"/>
          <w:szCs w:val="24"/>
          <w:lang w:eastAsia="es-MX"/>
        </w:rPr>
        <w:t xml:space="preserve">; documentos que con los cuales </w:t>
      </w:r>
      <w:r w:rsidR="005610C8">
        <w:rPr>
          <w:rFonts w:ascii="Arial" w:eastAsia="Arial" w:hAnsi="Arial" w:cs="Arial"/>
          <w:color w:val="000000"/>
          <w:sz w:val="24"/>
          <w:szCs w:val="24"/>
          <w:lang w:eastAsia="es-MX"/>
        </w:rPr>
        <w:t>se demuestra que se noti</w:t>
      </w:r>
      <w:r w:rsidR="0041220C">
        <w:rPr>
          <w:rFonts w:ascii="Arial" w:eastAsia="Arial" w:hAnsi="Arial" w:cs="Arial"/>
          <w:color w:val="000000"/>
          <w:sz w:val="24"/>
          <w:szCs w:val="24"/>
          <w:lang w:eastAsia="es-MX"/>
        </w:rPr>
        <w:t xml:space="preserve">ficó al actor </w:t>
      </w:r>
      <w:r w:rsidR="005A5057">
        <w:rPr>
          <w:rFonts w:ascii="Arial" w:eastAsia="Arial" w:hAnsi="Arial" w:cs="Arial"/>
          <w:color w:val="000000"/>
          <w:sz w:val="24"/>
          <w:szCs w:val="24"/>
          <w:lang w:eastAsia="es-MX"/>
        </w:rPr>
        <w:t>la resolució</w:t>
      </w:r>
      <w:r w:rsidR="001B64D5">
        <w:rPr>
          <w:rFonts w:ascii="Arial" w:eastAsia="Arial" w:hAnsi="Arial" w:cs="Arial"/>
          <w:color w:val="000000"/>
          <w:sz w:val="24"/>
          <w:szCs w:val="24"/>
          <w:lang w:eastAsia="es-MX"/>
        </w:rPr>
        <w:t>n</w:t>
      </w:r>
      <w:r w:rsidR="00E360CF">
        <w:rPr>
          <w:rFonts w:ascii="Arial" w:eastAsia="Arial" w:hAnsi="Arial" w:cs="Arial"/>
          <w:color w:val="000000"/>
          <w:sz w:val="24"/>
          <w:szCs w:val="24"/>
          <w:lang w:eastAsia="es-MX"/>
        </w:rPr>
        <w:t xml:space="preserve">; sin embargo, </w:t>
      </w:r>
      <w:r w:rsidR="009E42E8">
        <w:rPr>
          <w:rFonts w:ascii="Arial" w:eastAsia="Arial" w:hAnsi="Arial" w:cs="Arial"/>
          <w:color w:val="000000"/>
          <w:sz w:val="24"/>
          <w:szCs w:val="24"/>
          <w:lang w:eastAsia="es-MX"/>
        </w:rPr>
        <w:t>ello se</w:t>
      </w:r>
      <w:r w:rsidR="004245A1">
        <w:rPr>
          <w:rFonts w:ascii="Arial" w:eastAsia="Arial" w:hAnsi="Arial" w:cs="Arial"/>
          <w:color w:val="000000"/>
          <w:sz w:val="24"/>
          <w:szCs w:val="24"/>
          <w:lang w:eastAsia="es-MX"/>
        </w:rPr>
        <w:t xml:space="preserve"> realizó fuera del plazo, pues excedió las veinticuatro horas concedidas para tal efecto. </w:t>
      </w:r>
    </w:p>
    <w:p w14:paraId="25A9F35A" w14:textId="77777777" w:rsidR="004245A1" w:rsidRDefault="004245A1" w:rsidP="009266E8">
      <w:pPr>
        <w:tabs>
          <w:tab w:val="left" w:pos="1320"/>
        </w:tabs>
        <w:spacing w:after="0" w:line="360" w:lineRule="auto"/>
        <w:jc w:val="both"/>
        <w:rPr>
          <w:rFonts w:ascii="Arial" w:eastAsia="Arial" w:hAnsi="Arial" w:cs="Arial"/>
          <w:color w:val="000000"/>
          <w:sz w:val="24"/>
          <w:szCs w:val="24"/>
          <w:lang w:eastAsia="es-MX"/>
        </w:rPr>
      </w:pPr>
    </w:p>
    <w:p w14:paraId="1C9B58B2" w14:textId="2E852C9A" w:rsidR="009A6980" w:rsidRDefault="00D522D6" w:rsidP="009266E8">
      <w:pPr>
        <w:tabs>
          <w:tab w:val="left" w:pos="1320"/>
        </w:tabs>
        <w:spacing w:after="0" w:line="360" w:lineRule="auto"/>
        <w:jc w:val="both"/>
        <w:rPr>
          <w:rFonts w:ascii="Arial" w:eastAsia="Arial" w:hAnsi="Arial" w:cs="Arial"/>
          <w:color w:val="000000"/>
          <w:sz w:val="24"/>
          <w:szCs w:val="24"/>
          <w:lang w:eastAsia="es-MX"/>
        </w:rPr>
      </w:pPr>
      <w:r>
        <w:rPr>
          <w:rFonts w:ascii="Arial" w:eastAsia="Arial" w:hAnsi="Arial" w:cs="Arial"/>
          <w:color w:val="000000"/>
          <w:sz w:val="24"/>
          <w:szCs w:val="24"/>
          <w:lang w:eastAsia="es-MX"/>
        </w:rPr>
        <w:t>E</w:t>
      </w:r>
      <w:r w:rsidR="00B93131">
        <w:rPr>
          <w:rFonts w:ascii="Arial" w:eastAsia="Arial" w:hAnsi="Arial" w:cs="Arial"/>
          <w:color w:val="000000"/>
          <w:sz w:val="24"/>
          <w:szCs w:val="24"/>
          <w:lang w:eastAsia="es-MX"/>
        </w:rPr>
        <w:t xml:space="preserve">ste Tribunal </w:t>
      </w:r>
      <w:r w:rsidR="00F74E52">
        <w:rPr>
          <w:rFonts w:ascii="Arial" w:eastAsia="Arial" w:hAnsi="Arial" w:cs="Arial"/>
          <w:color w:val="000000"/>
          <w:sz w:val="24"/>
          <w:szCs w:val="24"/>
          <w:lang w:eastAsia="es-MX"/>
        </w:rPr>
        <w:t xml:space="preserve">Electoral </w:t>
      </w:r>
      <w:r w:rsidR="00F76FE4">
        <w:rPr>
          <w:rFonts w:ascii="Arial" w:eastAsia="Arial" w:hAnsi="Arial" w:cs="Arial"/>
          <w:color w:val="000000"/>
          <w:sz w:val="24"/>
          <w:szCs w:val="24"/>
          <w:lang w:eastAsia="es-MX"/>
        </w:rPr>
        <w:t xml:space="preserve">tiene conocimiento que, el </w:t>
      </w:r>
      <w:r w:rsidR="00B93131">
        <w:rPr>
          <w:rFonts w:ascii="Arial" w:eastAsia="Arial" w:hAnsi="Arial" w:cs="Arial"/>
          <w:color w:val="000000"/>
          <w:sz w:val="24"/>
          <w:szCs w:val="24"/>
          <w:lang w:eastAsia="es-MX"/>
        </w:rPr>
        <w:t>actor no señaló expresamente domicilio para recibir notificaciones en la sede de la Comisión Nacional y</w:t>
      </w:r>
      <w:r w:rsidR="00E3595F">
        <w:rPr>
          <w:rFonts w:ascii="Arial" w:eastAsia="Arial" w:hAnsi="Arial" w:cs="Arial"/>
          <w:color w:val="000000"/>
          <w:sz w:val="24"/>
          <w:szCs w:val="24"/>
          <w:lang w:eastAsia="es-MX"/>
        </w:rPr>
        <w:t>,</w:t>
      </w:r>
      <w:r w:rsidR="00B93131">
        <w:rPr>
          <w:rFonts w:ascii="Arial" w:eastAsia="Arial" w:hAnsi="Arial" w:cs="Arial"/>
          <w:color w:val="000000"/>
          <w:sz w:val="24"/>
          <w:szCs w:val="24"/>
          <w:lang w:eastAsia="es-MX"/>
        </w:rPr>
        <w:t xml:space="preserve"> que derivado de ello, </w:t>
      </w:r>
      <w:r w:rsidR="004F2804">
        <w:rPr>
          <w:rFonts w:ascii="Arial" w:eastAsia="Arial" w:hAnsi="Arial" w:cs="Arial"/>
          <w:color w:val="000000"/>
          <w:sz w:val="24"/>
          <w:szCs w:val="24"/>
          <w:lang w:eastAsia="es-MX"/>
        </w:rPr>
        <w:t xml:space="preserve">con el fin de no vulnerar sus derechos, </w:t>
      </w:r>
      <w:r w:rsidR="00F76FE4">
        <w:rPr>
          <w:rFonts w:ascii="Arial" w:eastAsia="Arial" w:hAnsi="Arial" w:cs="Arial"/>
          <w:color w:val="000000"/>
          <w:sz w:val="24"/>
          <w:szCs w:val="24"/>
          <w:lang w:eastAsia="es-MX"/>
        </w:rPr>
        <w:t>la instancia</w:t>
      </w:r>
      <w:r w:rsidR="00E24485">
        <w:rPr>
          <w:rFonts w:ascii="Arial" w:eastAsia="Arial" w:hAnsi="Arial" w:cs="Arial"/>
          <w:color w:val="000000"/>
          <w:sz w:val="24"/>
          <w:szCs w:val="24"/>
          <w:lang w:eastAsia="es-MX"/>
        </w:rPr>
        <w:t xml:space="preserve"> partidista</w:t>
      </w:r>
      <w:r w:rsidR="004F2804">
        <w:rPr>
          <w:rFonts w:ascii="Arial" w:eastAsia="Arial" w:hAnsi="Arial" w:cs="Arial"/>
          <w:color w:val="000000"/>
          <w:sz w:val="24"/>
          <w:szCs w:val="24"/>
          <w:lang w:eastAsia="es-MX"/>
        </w:rPr>
        <w:t xml:space="preserve"> </w:t>
      </w:r>
      <w:r w:rsidR="00E3595F">
        <w:rPr>
          <w:rFonts w:ascii="Arial" w:eastAsia="Arial" w:hAnsi="Arial" w:cs="Arial"/>
          <w:color w:val="000000"/>
          <w:sz w:val="24"/>
          <w:szCs w:val="24"/>
          <w:lang w:eastAsia="es-MX"/>
        </w:rPr>
        <w:t>determinó tener como tal la dirección donde practicó la notificación señalada</w:t>
      </w:r>
      <w:r w:rsidR="009A6980">
        <w:rPr>
          <w:rFonts w:ascii="Arial" w:eastAsia="Arial" w:hAnsi="Arial" w:cs="Arial"/>
          <w:color w:val="000000"/>
          <w:sz w:val="24"/>
          <w:szCs w:val="24"/>
          <w:lang w:eastAsia="es-MX"/>
        </w:rPr>
        <w:t>.</w:t>
      </w:r>
      <w:r w:rsidR="00E24485">
        <w:rPr>
          <w:rStyle w:val="Refdenotaalpie"/>
          <w:rFonts w:ascii="Arial" w:eastAsia="Arial" w:hAnsi="Arial" w:cs="Arial"/>
          <w:color w:val="000000"/>
          <w:sz w:val="24"/>
          <w:szCs w:val="24"/>
          <w:lang w:eastAsia="es-MX"/>
        </w:rPr>
        <w:footnoteReference w:id="25"/>
      </w:r>
      <w:r w:rsidR="009A6980">
        <w:rPr>
          <w:rFonts w:ascii="Arial" w:eastAsia="Arial" w:hAnsi="Arial" w:cs="Arial"/>
          <w:color w:val="000000"/>
          <w:sz w:val="24"/>
          <w:szCs w:val="24"/>
          <w:lang w:eastAsia="es-MX"/>
        </w:rPr>
        <w:t xml:space="preserve"> </w:t>
      </w:r>
    </w:p>
    <w:p w14:paraId="2519C089" w14:textId="77777777" w:rsidR="009A6980" w:rsidRDefault="009A6980" w:rsidP="009266E8">
      <w:pPr>
        <w:tabs>
          <w:tab w:val="left" w:pos="1320"/>
        </w:tabs>
        <w:spacing w:after="0" w:line="360" w:lineRule="auto"/>
        <w:jc w:val="both"/>
        <w:rPr>
          <w:rFonts w:ascii="Arial" w:eastAsia="Arial" w:hAnsi="Arial" w:cs="Arial"/>
          <w:color w:val="000000"/>
          <w:sz w:val="24"/>
          <w:szCs w:val="24"/>
          <w:lang w:eastAsia="es-MX"/>
        </w:rPr>
      </w:pPr>
    </w:p>
    <w:p w14:paraId="32C39429" w14:textId="293F6FCF" w:rsidR="004245A1" w:rsidRDefault="00E24485" w:rsidP="009266E8">
      <w:pPr>
        <w:tabs>
          <w:tab w:val="left" w:pos="1320"/>
        </w:tabs>
        <w:spacing w:after="0" w:line="360" w:lineRule="auto"/>
        <w:jc w:val="both"/>
        <w:rPr>
          <w:rFonts w:ascii="Arial" w:eastAsia="Arial" w:hAnsi="Arial" w:cs="Arial"/>
          <w:color w:val="000000"/>
          <w:sz w:val="24"/>
          <w:szCs w:val="24"/>
          <w:lang w:eastAsia="es-MX"/>
        </w:rPr>
      </w:pPr>
      <w:r>
        <w:rPr>
          <w:rFonts w:ascii="Arial" w:eastAsia="Arial" w:hAnsi="Arial" w:cs="Arial"/>
          <w:color w:val="000000"/>
          <w:sz w:val="24"/>
          <w:szCs w:val="24"/>
          <w:lang w:eastAsia="es-MX"/>
        </w:rPr>
        <w:t>Al respecto,</w:t>
      </w:r>
      <w:r w:rsidR="00E3595F">
        <w:rPr>
          <w:rFonts w:ascii="Arial" w:eastAsia="Arial" w:hAnsi="Arial" w:cs="Arial"/>
          <w:color w:val="000000"/>
          <w:sz w:val="24"/>
          <w:szCs w:val="24"/>
          <w:lang w:eastAsia="es-MX"/>
        </w:rPr>
        <w:t xml:space="preserve"> este órgano jurisdiccional</w:t>
      </w:r>
      <w:r w:rsidR="00573B95">
        <w:rPr>
          <w:rFonts w:ascii="Arial" w:eastAsia="Arial" w:hAnsi="Arial" w:cs="Arial"/>
          <w:color w:val="000000"/>
          <w:sz w:val="24"/>
          <w:szCs w:val="24"/>
          <w:lang w:eastAsia="es-MX"/>
        </w:rPr>
        <w:t xml:space="preserve"> </w:t>
      </w:r>
      <w:r w:rsidR="00B331B5">
        <w:rPr>
          <w:rFonts w:ascii="Arial" w:eastAsia="Arial" w:hAnsi="Arial" w:cs="Arial"/>
          <w:color w:val="000000"/>
          <w:sz w:val="24"/>
          <w:szCs w:val="24"/>
          <w:lang w:eastAsia="es-MX"/>
        </w:rPr>
        <w:t>convalida</w:t>
      </w:r>
      <w:r w:rsidR="00573B95">
        <w:rPr>
          <w:rFonts w:ascii="Arial" w:eastAsia="Arial" w:hAnsi="Arial" w:cs="Arial"/>
          <w:color w:val="000000"/>
          <w:sz w:val="24"/>
          <w:szCs w:val="24"/>
          <w:lang w:eastAsia="es-MX"/>
        </w:rPr>
        <w:t xml:space="preserve"> </w:t>
      </w:r>
      <w:r w:rsidR="00B331B5">
        <w:rPr>
          <w:rFonts w:ascii="Arial" w:eastAsia="Arial" w:hAnsi="Arial" w:cs="Arial"/>
          <w:color w:val="000000"/>
          <w:sz w:val="24"/>
          <w:szCs w:val="24"/>
          <w:lang w:eastAsia="es-MX"/>
        </w:rPr>
        <w:t>dicha actuación</w:t>
      </w:r>
      <w:r>
        <w:rPr>
          <w:rFonts w:ascii="Arial" w:eastAsia="Arial" w:hAnsi="Arial" w:cs="Arial"/>
          <w:color w:val="000000"/>
          <w:sz w:val="24"/>
          <w:szCs w:val="24"/>
          <w:lang w:eastAsia="es-MX"/>
        </w:rPr>
        <w:t xml:space="preserve">, pues la misma se efectuó </w:t>
      </w:r>
      <w:r w:rsidR="00ED6D1B">
        <w:rPr>
          <w:rFonts w:ascii="Arial" w:eastAsia="Arial" w:hAnsi="Arial" w:cs="Arial"/>
          <w:color w:val="000000"/>
          <w:sz w:val="24"/>
          <w:szCs w:val="24"/>
          <w:lang w:eastAsia="es-MX"/>
        </w:rPr>
        <w:t xml:space="preserve">para </w:t>
      </w:r>
      <w:r w:rsidR="006904FB">
        <w:rPr>
          <w:rFonts w:ascii="Arial" w:eastAsia="Arial" w:hAnsi="Arial" w:cs="Arial"/>
          <w:color w:val="000000"/>
          <w:sz w:val="24"/>
          <w:szCs w:val="24"/>
          <w:lang w:eastAsia="es-MX"/>
        </w:rPr>
        <w:t>garantizar</w:t>
      </w:r>
      <w:r w:rsidR="00573B95">
        <w:rPr>
          <w:rFonts w:ascii="Arial" w:eastAsia="Arial" w:hAnsi="Arial" w:cs="Arial"/>
          <w:color w:val="000000"/>
          <w:sz w:val="24"/>
          <w:szCs w:val="24"/>
          <w:lang w:eastAsia="es-MX"/>
        </w:rPr>
        <w:t xml:space="preserve"> el debido proceso del actor </w:t>
      </w:r>
      <w:r w:rsidR="001A76C4">
        <w:rPr>
          <w:rFonts w:ascii="Arial" w:eastAsia="Arial" w:hAnsi="Arial" w:cs="Arial"/>
          <w:color w:val="000000"/>
          <w:sz w:val="24"/>
          <w:szCs w:val="24"/>
          <w:lang w:eastAsia="es-MX"/>
        </w:rPr>
        <w:t xml:space="preserve">y el </w:t>
      </w:r>
      <w:r w:rsidR="003D3BF6">
        <w:rPr>
          <w:rFonts w:ascii="Arial" w:eastAsia="Arial" w:hAnsi="Arial" w:cs="Arial"/>
          <w:color w:val="000000"/>
          <w:sz w:val="24"/>
          <w:szCs w:val="24"/>
          <w:lang w:eastAsia="es-MX"/>
        </w:rPr>
        <w:t xml:space="preserve">pleno conocimiento de la resolución </w:t>
      </w:r>
      <w:r w:rsidR="0091396B">
        <w:rPr>
          <w:rFonts w:ascii="Arial" w:eastAsia="Arial" w:hAnsi="Arial" w:cs="Arial"/>
          <w:color w:val="000000"/>
          <w:sz w:val="24"/>
          <w:szCs w:val="24"/>
          <w:lang w:eastAsia="es-MX"/>
        </w:rPr>
        <w:t>emitida, lo cual se garantizó</w:t>
      </w:r>
      <w:r w:rsidR="00B331B5">
        <w:rPr>
          <w:rFonts w:ascii="Arial" w:eastAsia="Arial" w:hAnsi="Arial" w:cs="Arial"/>
          <w:color w:val="000000"/>
          <w:sz w:val="24"/>
          <w:szCs w:val="24"/>
          <w:lang w:eastAsia="es-MX"/>
        </w:rPr>
        <w:t>,</w:t>
      </w:r>
      <w:r w:rsidR="0091396B">
        <w:rPr>
          <w:rFonts w:ascii="Arial" w:eastAsia="Arial" w:hAnsi="Arial" w:cs="Arial"/>
          <w:color w:val="000000"/>
          <w:sz w:val="24"/>
          <w:szCs w:val="24"/>
          <w:lang w:eastAsia="es-MX"/>
        </w:rPr>
        <w:t xml:space="preserve"> pues es un hecho notorio</w:t>
      </w:r>
      <w:r w:rsidR="00FC250C">
        <w:rPr>
          <w:rFonts w:ascii="Arial" w:eastAsia="Arial" w:hAnsi="Arial" w:cs="Arial"/>
          <w:color w:val="000000"/>
          <w:sz w:val="24"/>
          <w:szCs w:val="24"/>
          <w:lang w:eastAsia="es-MX"/>
        </w:rPr>
        <w:t xml:space="preserve"> </w:t>
      </w:r>
      <w:r w:rsidR="0091396B">
        <w:rPr>
          <w:rFonts w:ascii="Arial" w:eastAsia="Arial" w:hAnsi="Arial" w:cs="Arial"/>
          <w:color w:val="000000"/>
          <w:sz w:val="24"/>
          <w:szCs w:val="24"/>
          <w:lang w:eastAsia="es-MX"/>
        </w:rPr>
        <w:t>que, la misma constituye el acto impugnado en el diverso asunto que se sigue en este Tribunal, registrado con el expediente TEEM-JDC-222/2025.</w:t>
      </w:r>
      <w:r w:rsidR="00FC250C" w:rsidRPr="00FC250C">
        <w:rPr>
          <w:rStyle w:val="Refdenotaalpie"/>
          <w:rFonts w:ascii="Arial" w:eastAsia="Arial" w:hAnsi="Arial" w:cs="Arial"/>
          <w:color w:val="000000"/>
          <w:sz w:val="24"/>
          <w:szCs w:val="24"/>
          <w:lang w:eastAsia="es-MX"/>
        </w:rPr>
        <w:t xml:space="preserve"> </w:t>
      </w:r>
      <w:r w:rsidR="00FC250C">
        <w:rPr>
          <w:rStyle w:val="Refdenotaalpie"/>
          <w:rFonts w:ascii="Arial" w:eastAsia="Arial" w:hAnsi="Arial" w:cs="Arial"/>
          <w:color w:val="000000"/>
          <w:sz w:val="24"/>
          <w:szCs w:val="24"/>
          <w:lang w:eastAsia="es-MX"/>
        </w:rPr>
        <w:footnoteReference w:id="26"/>
      </w:r>
      <w:r w:rsidR="00FC250C">
        <w:rPr>
          <w:rFonts w:ascii="Arial" w:eastAsia="Arial" w:hAnsi="Arial" w:cs="Arial"/>
          <w:color w:val="000000"/>
          <w:sz w:val="24"/>
          <w:szCs w:val="24"/>
          <w:lang w:eastAsia="es-MX"/>
        </w:rPr>
        <w:t xml:space="preserve"> </w:t>
      </w:r>
      <w:r w:rsidR="0091396B">
        <w:rPr>
          <w:rFonts w:ascii="Arial" w:eastAsia="Arial" w:hAnsi="Arial" w:cs="Arial"/>
          <w:color w:val="000000"/>
          <w:sz w:val="24"/>
          <w:szCs w:val="24"/>
          <w:lang w:eastAsia="es-MX"/>
        </w:rPr>
        <w:t xml:space="preserve"> </w:t>
      </w:r>
    </w:p>
    <w:p w14:paraId="012B1AE3" w14:textId="77777777" w:rsidR="00B331B5" w:rsidRDefault="00B331B5" w:rsidP="009266E8">
      <w:pPr>
        <w:tabs>
          <w:tab w:val="left" w:pos="1320"/>
        </w:tabs>
        <w:spacing w:after="0" w:line="360" w:lineRule="auto"/>
        <w:jc w:val="both"/>
        <w:rPr>
          <w:rFonts w:ascii="Arial" w:eastAsia="Arial" w:hAnsi="Arial" w:cs="Arial"/>
          <w:color w:val="000000"/>
          <w:sz w:val="24"/>
          <w:szCs w:val="24"/>
          <w:lang w:eastAsia="es-MX"/>
        </w:rPr>
      </w:pPr>
    </w:p>
    <w:p w14:paraId="140EBB14" w14:textId="74C62022" w:rsidR="006904FB" w:rsidRDefault="00E5347A" w:rsidP="0071287E">
      <w:pPr>
        <w:tabs>
          <w:tab w:val="left" w:pos="1320"/>
        </w:tabs>
        <w:spacing w:after="0" w:line="360" w:lineRule="auto"/>
        <w:jc w:val="both"/>
        <w:rPr>
          <w:rFonts w:ascii="Arial" w:eastAsia="Arial" w:hAnsi="Arial" w:cs="Arial"/>
          <w:color w:val="000000"/>
          <w:sz w:val="24"/>
          <w:szCs w:val="24"/>
          <w:lang w:eastAsia="es-MX"/>
        </w:rPr>
      </w:pPr>
      <w:r>
        <w:rPr>
          <w:rFonts w:ascii="Arial" w:eastAsia="Arial" w:hAnsi="Arial" w:cs="Arial"/>
          <w:color w:val="000000"/>
          <w:sz w:val="24"/>
          <w:szCs w:val="24"/>
          <w:lang w:eastAsia="es-MX"/>
        </w:rPr>
        <w:lastRenderedPageBreak/>
        <w:t xml:space="preserve">Ahora, respecto a la actora </w:t>
      </w:r>
      <w:r w:rsidR="0071287E" w:rsidRPr="00233FB5">
        <w:rPr>
          <w:rFonts w:ascii="Arial" w:eastAsia="Arial" w:hAnsi="Arial" w:cs="Arial"/>
          <w:color w:val="000000"/>
          <w:sz w:val="24"/>
          <w:szCs w:val="24"/>
          <w:lang w:eastAsia="es-MX"/>
        </w:rPr>
        <w:t xml:space="preserve">Blanca Yatziri Vallejo Robles, </w:t>
      </w:r>
      <w:r>
        <w:rPr>
          <w:rFonts w:ascii="Arial" w:eastAsia="Arial" w:hAnsi="Arial" w:cs="Arial"/>
          <w:color w:val="000000"/>
          <w:sz w:val="24"/>
          <w:szCs w:val="24"/>
          <w:lang w:eastAsia="es-MX"/>
        </w:rPr>
        <w:t>está demostrado que se le notificó la resolución</w:t>
      </w:r>
      <w:r w:rsidR="00641A4E">
        <w:rPr>
          <w:rFonts w:ascii="Arial" w:eastAsia="Arial" w:hAnsi="Arial" w:cs="Arial"/>
          <w:color w:val="000000"/>
          <w:sz w:val="24"/>
          <w:szCs w:val="24"/>
          <w:lang w:eastAsia="es-MX"/>
        </w:rPr>
        <w:t xml:space="preserve"> partidista</w:t>
      </w:r>
      <w:r w:rsidR="003A03DF">
        <w:rPr>
          <w:rFonts w:ascii="Arial" w:eastAsia="Arial" w:hAnsi="Arial" w:cs="Arial"/>
          <w:color w:val="000000"/>
          <w:sz w:val="24"/>
          <w:szCs w:val="24"/>
          <w:lang w:eastAsia="es-MX"/>
        </w:rPr>
        <w:t>;</w:t>
      </w:r>
      <w:r w:rsidR="00700680">
        <w:rPr>
          <w:rFonts w:ascii="Arial" w:eastAsia="Arial" w:hAnsi="Arial" w:cs="Arial"/>
          <w:color w:val="000000"/>
          <w:sz w:val="24"/>
          <w:szCs w:val="24"/>
          <w:lang w:eastAsia="es-MX"/>
        </w:rPr>
        <w:t xml:space="preserve"> sin embargo, ello aconteció hasta el dos de septiembre</w:t>
      </w:r>
      <w:r w:rsidR="003A03DF">
        <w:rPr>
          <w:rFonts w:ascii="Arial" w:eastAsia="Arial" w:hAnsi="Arial" w:cs="Arial"/>
          <w:color w:val="000000"/>
          <w:sz w:val="24"/>
          <w:szCs w:val="24"/>
          <w:lang w:eastAsia="es-MX"/>
        </w:rPr>
        <w:t>,</w:t>
      </w:r>
      <w:r w:rsidR="00DB7EDA">
        <w:rPr>
          <w:rFonts w:ascii="Arial" w:eastAsia="Arial" w:hAnsi="Arial" w:cs="Arial"/>
          <w:color w:val="000000"/>
          <w:sz w:val="24"/>
          <w:szCs w:val="24"/>
          <w:lang w:eastAsia="es-MX"/>
        </w:rPr>
        <w:t xml:space="preserve"> lo que evidencia </w:t>
      </w:r>
      <w:r w:rsidR="00700680">
        <w:rPr>
          <w:rFonts w:ascii="Arial" w:eastAsia="Arial" w:hAnsi="Arial" w:cs="Arial"/>
          <w:color w:val="000000"/>
          <w:sz w:val="24"/>
          <w:szCs w:val="24"/>
          <w:lang w:eastAsia="es-MX"/>
        </w:rPr>
        <w:t>un exceso</w:t>
      </w:r>
      <w:r w:rsidR="009E48F9">
        <w:rPr>
          <w:rFonts w:ascii="Arial" w:eastAsia="Arial" w:hAnsi="Arial" w:cs="Arial"/>
          <w:color w:val="000000"/>
          <w:sz w:val="24"/>
          <w:szCs w:val="24"/>
          <w:lang w:eastAsia="es-MX"/>
        </w:rPr>
        <w:t xml:space="preserve"> de veintiún días</w:t>
      </w:r>
      <w:r w:rsidR="00700680">
        <w:rPr>
          <w:rFonts w:ascii="Arial" w:eastAsia="Arial" w:hAnsi="Arial" w:cs="Arial"/>
          <w:color w:val="000000"/>
          <w:sz w:val="24"/>
          <w:szCs w:val="24"/>
          <w:lang w:eastAsia="es-MX"/>
        </w:rPr>
        <w:t xml:space="preserve"> en el plazo </w:t>
      </w:r>
      <w:r w:rsidR="00DB7EDA">
        <w:rPr>
          <w:rFonts w:ascii="Arial" w:eastAsia="Arial" w:hAnsi="Arial" w:cs="Arial"/>
          <w:color w:val="000000"/>
          <w:sz w:val="24"/>
          <w:szCs w:val="24"/>
          <w:lang w:eastAsia="es-MX"/>
        </w:rPr>
        <w:t>otorgado para tal efecto</w:t>
      </w:r>
      <w:r w:rsidR="005A22D0">
        <w:rPr>
          <w:rFonts w:ascii="Arial" w:eastAsia="Arial" w:hAnsi="Arial" w:cs="Arial"/>
          <w:color w:val="000000"/>
          <w:sz w:val="24"/>
          <w:szCs w:val="24"/>
          <w:lang w:eastAsia="es-MX"/>
        </w:rPr>
        <w:t>, pues e</w:t>
      </w:r>
      <w:r w:rsidR="006904FB">
        <w:rPr>
          <w:rFonts w:ascii="Arial" w:eastAsia="Arial" w:hAnsi="Arial" w:cs="Arial"/>
          <w:color w:val="000000"/>
          <w:sz w:val="24"/>
          <w:szCs w:val="24"/>
          <w:lang w:eastAsia="es-MX"/>
        </w:rPr>
        <w:t>stá demostrado que la resolución partidista se emitió desde el once de agosto</w:t>
      </w:r>
      <w:r w:rsidR="00ED0407">
        <w:rPr>
          <w:rFonts w:ascii="Arial" w:eastAsia="Arial" w:hAnsi="Arial" w:cs="Arial"/>
          <w:color w:val="000000"/>
          <w:sz w:val="24"/>
          <w:szCs w:val="24"/>
          <w:lang w:eastAsia="es-MX"/>
        </w:rPr>
        <w:t xml:space="preserve">. </w:t>
      </w:r>
    </w:p>
    <w:p w14:paraId="717A5F1D" w14:textId="3D303576" w:rsidR="00ED0407" w:rsidRDefault="00ED0407" w:rsidP="0071287E">
      <w:pPr>
        <w:tabs>
          <w:tab w:val="left" w:pos="1320"/>
        </w:tabs>
        <w:spacing w:after="0" w:line="360" w:lineRule="auto"/>
        <w:jc w:val="both"/>
        <w:rPr>
          <w:rFonts w:ascii="Arial" w:eastAsia="Arial" w:hAnsi="Arial" w:cs="Arial"/>
          <w:color w:val="000000"/>
          <w:sz w:val="24"/>
          <w:szCs w:val="24"/>
          <w:lang w:eastAsia="es-MX"/>
        </w:rPr>
      </w:pPr>
      <w:r>
        <w:rPr>
          <w:rFonts w:ascii="Arial" w:eastAsia="Arial" w:hAnsi="Arial" w:cs="Arial"/>
          <w:color w:val="000000"/>
          <w:sz w:val="24"/>
          <w:szCs w:val="24"/>
          <w:lang w:eastAsia="es-MX"/>
        </w:rPr>
        <w:t xml:space="preserve">Incluso, la Comisión Nacional en auto de veintiséis de agosto reconoció que omitió notificar a la actora la resolución señalada. </w:t>
      </w:r>
    </w:p>
    <w:p w14:paraId="7451B690" w14:textId="77777777" w:rsidR="00DB7EDA" w:rsidRDefault="00DB7EDA" w:rsidP="0071287E">
      <w:pPr>
        <w:tabs>
          <w:tab w:val="left" w:pos="1320"/>
        </w:tabs>
        <w:spacing w:after="0" w:line="360" w:lineRule="auto"/>
        <w:jc w:val="both"/>
        <w:rPr>
          <w:rFonts w:ascii="Arial" w:eastAsia="Arial" w:hAnsi="Arial" w:cs="Arial"/>
          <w:color w:val="000000"/>
          <w:sz w:val="24"/>
          <w:szCs w:val="24"/>
          <w:lang w:eastAsia="es-MX"/>
        </w:rPr>
      </w:pPr>
    </w:p>
    <w:p w14:paraId="7F41CAFA" w14:textId="76256ED0" w:rsidR="003A03DF" w:rsidRPr="00757617" w:rsidRDefault="003A03DF" w:rsidP="003A03DF">
      <w:pPr>
        <w:tabs>
          <w:tab w:val="left" w:pos="1320"/>
        </w:tabs>
        <w:spacing w:after="0" w:line="360" w:lineRule="auto"/>
        <w:jc w:val="both"/>
        <w:rPr>
          <w:rFonts w:ascii="Arial" w:eastAsia="Arial" w:hAnsi="Arial" w:cs="Arial"/>
          <w:b/>
          <w:bCs/>
          <w:color w:val="000000"/>
          <w:sz w:val="24"/>
          <w:szCs w:val="24"/>
          <w:lang w:eastAsia="es-MX"/>
        </w:rPr>
      </w:pPr>
      <w:r w:rsidRPr="00757617">
        <w:rPr>
          <w:rFonts w:ascii="Arial" w:eastAsia="Arial" w:hAnsi="Arial" w:cs="Arial"/>
          <w:b/>
          <w:bCs/>
          <w:color w:val="000000"/>
          <w:sz w:val="24"/>
          <w:szCs w:val="24"/>
          <w:lang w:eastAsia="es-MX"/>
        </w:rPr>
        <w:t>Deber de informar a este órgano jurisdiccional</w:t>
      </w:r>
    </w:p>
    <w:p w14:paraId="5BD5D1D8" w14:textId="77777777" w:rsidR="0071287E" w:rsidRPr="00233FB5" w:rsidRDefault="0071287E" w:rsidP="0071287E">
      <w:pPr>
        <w:tabs>
          <w:tab w:val="left" w:pos="1320"/>
        </w:tabs>
        <w:spacing w:after="0" w:line="360" w:lineRule="auto"/>
        <w:jc w:val="both"/>
        <w:rPr>
          <w:rFonts w:ascii="Arial" w:eastAsia="Arial" w:hAnsi="Arial" w:cs="Arial"/>
          <w:color w:val="000000"/>
          <w:sz w:val="24"/>
          <w:szCs w:val="24"/>
          <w:lang w:eastAsia="es-MX"/>
        </w:rPr>
      </w:pPr>
    </w:p>
    <w:p w14:paraId="7B316920" w14:textId="62EA1370" w:rsidR="00200A98" w:rsidRDefault="00200A98" w:rsidP="0071287E">
      <w:pPr>
        <w:tabs>
          <w:tab w:val="left" w:pos="1320"/>
        </w:tabs>
        <w:spacing w:after="0" w:line="360" w:lineRule="auto"/>
        <w:jc w:val="both"/>
        <w:rPr>
          <w:rFonts w:ascii="Arial" w:eastAsia="Arial" w:hAnsi="Arial" w:cs="Arial"/>
          <w:color w:val="000000"/>
          <w:sz w:val="24"/>
          <w:szCs w:val="24"/>
          <w:lang w:eastAsia="es-MX"/>
        </w:rPr>
      </w:pPr>
      <w:r>
        <w:rPr>
          <w:rFonts w:ascii="Arial" w:eastAsia="Arial" w:hAnsi="Arial" w:cs="Arial"/>
          <w:color w:val="000000"/>
          <w:sz w:val="24"/>
          <w:szCs w:val="24"/>
          <w:lang w:eastAsia="es-MX"/>
        </w:rPr>
        <w:t>Está demostrado que la Comisión Nacional informó y remitió las constancias de notificación practicada</w:t>
      </w:r>
      <w:r w:rsidR="00F136FB">
        <w:rPr>
          <w:rFonts w:ascii="Arial" w:eastAsia="Arial" w:hAnsi="Arial" w:cs="Arial"/>
          <w:color w:val="000000"/>
          <w:sz w:val="24"/>
          <w:szCs w:val="24"/>
          <w:lang w:eastAsia="es-MX"/>
        </w:rPr>
        <w:t>s</w:t>
      </w:r>
      <w:r w:rsidR="001A5323">
        <w:rPr>
          <w:rFonts w:ascii="Arial" w:eastAsia="Arial" w:hAnsi="Arial" w:cs="Arial"/>
          <w:color w:val="000000"/>
          <w:sz w:val="24"/>
          <w:szCs w:val="24"/>
          <w:lang w:eastAsia="es-MX"/>
        </w:rPr>
        <w:t xml:space="preserve"> a la parte actora; sin embargo, lo realizó fuera del plazo ordenado -veinticuatro horas-.</w:t>
      </w:r>
    </w:p>
    <w:p w14:paraId="7BEFACF5" w14:textId="77777777" w:rsidR="001A5323" w:rsidRDefault="001A5323" w:rsidP="0071287E">
      <w:pPr>
        <w:tabs>
          <w:tab w:val="left" w:pos="1320"/>
        </w:tabs>
        <w:spacing w:after="0" w:line="360" w:lineRule="auto"/>
        <w:jc w:val="both"/>
        <w:rPr>
          <w:rFonts w:ascii="Arial" w:eastAsia="Arial" w:hAnsi="Arial" w:cs="Arial"/>
          <w:color w:val="000000"/>
          <w:sz w:val="24"/>
          <w:szCs w:val="24"/>
          <w:lang w:eastAsia="es-MX"/>
        </w:rPr>
      </w:pPr>
    </w:p>
    <w:p w14:paraId="6ADDC829" w14:textId="228BEF9D" w:rsidR="007110EA" w:rsidRDefault="0056036D" w:rsidP="0071287E">
      <w:pPr>
        <w:tabs>
          <w:tab w:val="left" w:pos="1320"/>
        </w:tabs>
        <w:spacing w:after="0" w:line="360" w:lineRule="auto"/>
        <w:jc w:val="both"/>
        <w:rPr>
          <w:rFonts w:ascii="Arial" w:eastAsia="Arial" w:hAnsi="Arial" w:cs="Arial"/>
          <w:color w:val="000000"/>
          <w:sz w:val="24"/>
          <w:szCs w:val="24"/>
          <w:lang w:eastAsia="es-MX"/>
        </w:rPr>
      </w:pPr>
      <w:r>
        <w:rPr>
          <w:rFonts w:ascii="Arial" w:eastAsia="Arial" w:hAnsi="Arial" w:cs="Arial"/>
          <w:color w:val="000000"/>
          <w:sz w:val="24"/>
          <w:szCs w:val="24"/>
          <w:lang w:eastAsia="es-MX"/>
        </w:rPr>
        <w:t>R</w:t>
      </w:r>
      <w:r w:rsidR="001A5323">
        <w:rPr>
          <w:rFonts w:ascii="Arial" w:eastAsia="Arial" w:hAnsi="Arial" w:cs="Arial"/>
          <w:color w:val="000000"/>
          <w:sz w:val="24"/>
          <w:szCs w:val="24"/>
          <w:lang w:eastAsia="es-MX"/>
        </w:rPr>
        <w:t xml:space="preserve">especto a Vicente Manuel García Paulín, si bien </w:t>
      </w:r>
      <w:r w:rsidR="007440B3">
        <w:rPr>
          <w:rFonts w:ascii="Arial" w:eastAsia="Arial" w:hAnsi="Arial" w:cs="Arial"/>
          <w:color w:val="000000"/>
          <w:sz w:val="24"/>
          <w:szCs w:val="24"/>
          <w:lang w:eastAsia="es-MX"/>
        </w:rPr>
        <w:t>allegó</w:t>
      </w:r>
      <w:r w:rsidR="001A5323">
        <w:rPr>
          <w:rFonts w:ascii="Arial" w:eastAsia="Arial" w:hAnsi="Arial" w:cs="Arial"/>
          <w:color w:val="000000"/>
          <w:sz w:val="24"/>
          <w:szCs w:val="24"/>
          <w:lang w:eastAsia="es-MX"/>
        </w:rPr>
        <w:t xml:space="preserve"> constancias</w:t>
      </w:r>
      <w:r w:rsidR="00710B83">
        <w:rPr>
          <w:rFonts w:ascii="Arial" w:eastAsia="Arial" w:hAnsi="Arial" w:cs="Arial"/>
          <w:color w:val="000000"/>
          <w:sz w:val="24"/>
          <w:szCs w:val="24"/>
          <w:lang w:eastAsia="es-MX"/>
        </w:rPr>
        <w:t xml:space="preserve"> de notificación el quince de agosto; sin embargo, las mismas fueron enviadas de manera incompleta, por lo que fue hasta el </w:t>
      </w:r>
      <w:r>
        <w:rPr>
          <w:rFonts w:ascii="Arial" w:eastAsia="Arial" w:hAnsi="Arial" w:cs="Arial"/>
          <w:color w:val="000000"/>
          <w:sz w:val="24"/>
          <w:szCs w:val="24"/>
          <w:lang w:eastAsia="es-MX"/>
        </w:rPr>
        <w:t xml:space="preserve">dieciocho de agosto que </w:t>
      </w:r>
      <w:r w:rsidR="007440B3">
        <w:rPr>
          <w:rFonts w:ascii="Arial" w:eastAsia="Arial" w:hAnsi="Arial" w:cs="Arial"/>
          <w:color w:val="000000"/>
          <w:sz w:val="24"/>
          <w:szCs w:val="24"/>
          <w:lang w:eastAsia="es-MX"/>
        </w:rPr>
        <w:t xml:space="preserve">las adjuntó en su totalidad, lo que evidencia </w:t>
      </w:r>
      <w:r w:rsidR="000A0633">
        <w:rPr>
          <w:rFonts w:ascii="Arial" w:eastAsia="Arial" w:hAnsi="Arial" w:cs="Arial"/>
          <w:color w:val="000000"/>
          <w:sz w:val="24"/>
          <w:szCs w:val="24"/>
          <w:lang w:eastAsia="es-MX"/>
        </w:rPr>
        <w:t xml:space="preserve">que no respetó </w:t>
      </w:r>
      <w:r w:rsidR="007440B3">
        <w:rPr>
          <w:rFonts w:ascii="Arial" w:eastAsia="Arial" w:hAnsi="Arial" w:cs="Arial"/>
          <w:color w:val="000000"/>
          <w:sz w:val="24"/>
          <w:szCs w:val="24"/>
          <w:lang w:eastAsia="es-MX"/>
        </w:rPr>
        <w:t xml:space="preserve">el plazo otorgado. </w:t>
      </w:r>
    </w:p>
    <w:p w14:paraId="4E0C253B" w14:textId="77777777" w:rsidR="007440B3" w:rsidRDefault="007440B3" w:rsidP="0071287E">
      <w:pPr>
        <w:tabs>
          <w:tab w:val="left" w:pos="1320"/>
        </w:tabs>
        <w:spacing w:after="0" w:line="360" w:lineRule="auto"/>
        <w:jc w:val="both"/>
        <w:rPr>
          <w:rFonts w:ascii="Arial" w:eastAsia="Arial" w:hAnsi="Arial" w:cs="Arial"/>
          <w:color w:val="000000"/>
          <w:sz w:val="24"/>
          <w:szCs w:val="24"/>
          <w:lang w:eastAsia="es-MX"/>
        </w:rPr>
      </w:pPr>
    </w:p>
    <w:p w14:paraId="0401AA24" w14:textId="618BB15B" w:rsidR="007440B3" w:rsidRDefault="007440B3" w:rsidP="0071287E">
      <w:pPr>
        <w:tabs>
          <w:tab w:val="left" w:pos="1320"/>
        </w:tabs>
        <w:spacing w:after="0" w:line="360" w:lineRule="auto"/>
        <w:jc w:val="both"/>
        <w:rPr>
          <w:rFonts w:ascii="Arial" w:eastAsia="Arial" w:hAnsi="Arial" w:cs="Arial"/>
          <w:color w:val="000000"/>
          <w:sz w:val="24"/>
          <w:szCs w:val="24"/>
          <w:lang w:eastAsia="es-MX"/>
        </w:rPr>
      </w:pPr>
      <w:r>
        <w:rPr>
          <w:rFonts w:ascii="Arial" w:eastAsia="Arial" w:hAnsi="Arial" w:cs="Arial"/>
          <w:color w:val="000000"/>
          <w:sz w:val="24"/>
          <w:szCs w:val="24"/>
          <w:lang w:eastAsia="es-MX"/>
        </w:rPr>
        <w:t xml:space="preserve">En tanto que, respecto a </w:t>
      </w:r>
      <w:r w:rsidRPr="00233FB5">
        <w:rPr>
          <w:rFonts w:ascii="Arial" w:eastAsia="Arial" w:hAnsi="Arial" w:cs="Arial"/>
          <w:color w:val="000000"/>
          <w:sz w:val="24"/>
          <w:szCs w:val="24"/>
          <w:lang w:eastAsia="es-MX"/>
        </w:rPr>
        <w:t>Blanca Yatziri Vallejo Robles</w:t>
      </w:r>
      <w:r w:rsidR="00227D36">
        <w:rPr>
          <w:rFonts w:ascii="Arial" w:eastAsia="Arial" w:hAnsi="Arial" w:cs="Arial"/>
          <w:color w:val="000000"/>
          <w:sz w:val="24"/>
          <w:szCs w:val="24"/>
          <w:lang w:eastAsia="es-MX"/>
        </w:rPr>
        <w:t>, la notificación se efectúo a las quince horas con veintisiete minutos del dos de septiembre</w:t>
      </w:r>
      <w:r w:rsidR="002F4656">
        <w:rPr>
          <w:rFonts w:ascii="Arial" w:eastAsia="Arial" w:hAnsi="Arial" w:cs="Arial"/>
          <w:color w:val="000000"/>
          <w:sz w:val="24"/>
          <w:szCs w:val="24"/>
          <w:lang w:eastAsia="es-MX"/>
        </w:rPr>
        <w:t xml:space="preserve">, siendo que se informó a este Tribunal Electoral a las quince horas con cincuenta y ocho minutos del día siguiente; lo que demuestra que </w:t>
      </w:r>
      <w:r w:rsidR="000A0633">
        <w:rPr>
          <w:rFonts w:ascii="Arial" w:eastAsia="Arial" w:hAnsi="Arial" w:cs="Arial"/>
          <w:color w:val="000000"/>
          <w:sz w:val="24"/>
          <w:szCs w:val="24"/>
          <w:lang w:eastAsia="es-MX"/>
        </w:rPr>
        <w:t>lo realizó</w:t>
      </w:r>
      <w:r w:rsidR="002F4656">
        <w:rPr>
          <w:rFonts w:ascii="Arial" w:eastAsia="Arial" w:hAnsi="Arial" w:cs="Arial"/>
          <w:color w:val="000000"/>
          <w:sz w:val="24"/>
          <w:szCs w:val="24"/>
          <w:lang w:eastAsia="es-MX"/>
        </w:rPr>
        <w:t xml:space="preserve"> fuera del plazo de veinticuatro horas. </w:t>
      </w:r>
    </w:p>
    <w:p w14:paraId="21F4705F" w14:textId="77777777" w:rsidR="007110EA" w:rsidRDefault="007110EA" w:rsidP="0071287E">
      <w:pPr>
        <w:tabs>
          <w:tab w:val="left" w:pos="1320"/>
        </w:tabs>
        <w:spacing w:after="0" w:line="360" w:lineRule="auto"/>
        <w:jc w:val="both"/>
        <w:rPr>
          <w:rFonts w:ascii="Arial" w:eastAsia="Arial" w:hAnsi="Arial" w:cs="Arial"/>
          <w:color w:val="000000"/>
          <w:sz w:val="24"/>
          <w:szCs w:val="24"/>
          <w:lang w:eastAsia="es-MX"/>
        </w:rPr>
      </w:pPr>
    </w:p>
    <w:p w14:paraId="095197D1" w14:textId="77777777" w:rsidR="008124E5" w:rsidRDefault="008124E5" w:rsidP="009266E8">
      <w:pPr>
        <w:tabs>
          <w:tab w:val="left" w:pos="1320"/>
        </w:tabs>
        <w:spacing w:after="0" w:line="360" w:lineRule="auto"/>
        <w:jc w:val="both"/>
        <w:rPr>
          <w:rFonts w:ascii="Arial" w:eastAsia="Arial" w:hAnsi="Arial" w:cs="Arial"/>
          <w:color w:val="000000"/>
          <w:sz w:val="24"/>
          <w:szCs w:val="24"/>
          <w:lang w:eastAsia="es-MX"/>
        </w:rPr>
      </w:pPr>
      <w:r>
        <w:rPr>
          <w:rFonts w:ascii="Arial" w:eastAsia="Arial" w:hAnsi="Arial" w:cs="Arial"/>
          <w:color w:val="000000"/>
          <w:sz w:val="24"/>
          <w:szCs w:val="24"/>
          <w:lang w:eastAsia="es-MX"/>
        </w:rPr>
        <w:t xml:space="preserve">Todo lo señalado se esquematiza en la siguiente tabla: </w:t>
      </w:r>
    </w:p>
    <w:p w14:paraId="665CDFDC" w14:textId="3796B5C8" w:rsidR="0075365F" w:rsidRPr="002F4656" w:rsidRDefault="00F87533" w:rsidP="009266E8">
      <w:pPr>
        <w:tabs>
          <w:tab w:val="left" w:pos="1320"/>
        </w:tabs>
        <w:spacing w:after="0" w:line="360" w:lineRule="auto"/>
        <w:jc w:val="both"/>
        <w:rPr>
          <w:rFonts w:ascii="Arial" w:eastAsia="Arial" w:hAnsi="Arial" w:cs="Arial"/>
          <w:color w:val="000000"/>
          <w:sz w:val="24"/>
          <w:szCs w:val="24"/>
          <w:lang w:eastAsia="es-MX"/>
        </w:rPr>
      </w:pPr>
      <w:r>
        <w:rPr>
          <w:rFonts w:ascii="Arial" w:eastAsia="Arial" w:hAnsi="Arial" w:cs="Arial"/>
          <w:color w:val="000000"/>
          <w:sz w:val="24"/>
          <w:szCs w:val="24"/>
          <w:lang w:eastAsia="es-MX"/>
        </w:rPr>
        <w:t xml:space="preserve"> </w:t>
      </w:r>
    </w:p>
    <w:tbl>
      <w:tblPr>
        <w:tblW w:w="7789" w:type="dxa"/>
        <w:tblCellSpacing w:w="20" w:type="dxa"/>
        <w:tblBorders>
          <w:top w:val="outset" w:sz="6" w:space="0" w:color="000000"/>
          <w:left w:val="outset" w:sz="6" w:space="0" w:color="000000"/>
          <w:bottom w:val="outset" w:sz="6" w:space="0" w:color="000000"/>
          <w:right w:val="outset" w:sz="6" w:space="0" w:color="000000"/>
          <w:insideH w:val="outset" w:sz="6" w:space="0" w:color="000000"/>
          <w:insideV w:val="outset" w:sz="6" w:space="0" w:color="000000"/>
        </w:tblBorders>
        <w:tblLayout w:type="fixed"/>
        <w:tblLook w:val="0600" w:firstRow="0" w:lastRow="0" w:firstColumn="0" w:lastColumn="0" w:noHBand="1" w:noVBand="1"/>
      </w:tblPr>
      <w:tblGrid>
        <w:gridCol w:w="1835"/>
        <w:gridCol w:w="1559"/>
        <w:gridCol w:w="1276"/>
        <w:gridCol w:w="1701"/>
        <w:gridCol w:w="1418"/>
      </w:tblGrid>
      <w:tr w:rsidR="0075365F" w:rsidRPr="00EF70DD" w14:paraId="6B45C7AF" w14:textId="77777777" w:rsidTr="0075365F">
        <w:trPr>
          <w:trHeight w:val="373"/>
          <w:tblCellSpacing w:w="20" w:type="dxa"/>
        </w:trPr>
        <w:tc>
          <w:tcPr>
            <w:tcW w:w="7709" w:type="dxa"/>
            <w:gridSpan w:val="5"/>
            <w:shd w:val="clear" w:color="auto" w:fill="BFBFBF" w:themeFill="background1" w:themeFillShade="BF"/>
            <w:tcMar>
              <w:top w:w="20" w:type="dxa"/>
              <w:left w:w="20" w:type="dxa"/>
              <w:bottom w:w="20" w:type="dxa"/>
              <w:right w:w="20" w:type="dxa"/>
            </w:tcMar>
          </w:tcPr>
          <w:p w14:paraId="3EBCC7B2" w14:textId="14FBDE54" w:rsidR="0075365F" w:rsidRPr="000F14C1" w:rsidRDefault="0075365F" w:rsidP="00D42BA0">
            <w:pPr>
              <w:jc w:val="center"/>
              <w:rPr>
                <w:rFonts w:ascii="Arial" w:eastAsia="Arial" w:hAnsi="Arial" w:cs="Arial"/>
                <w:b/>
                <w:sz w:val="18"/>
                <w:szCs w:val="18"/>
              </w:rPr>
            </w:pPr>
            <w:bookmarkStart w:id="1" w:name="_Hlk208145184"/>
            <w:r w:rsidRPr="000F14C1">
              <w:rPr>
                <w:rFonts w:ascii="Arial" w:eastAsia="Arial" w:hAnsi="Arial" w:cs="Arial"/>
                <w:b/>
                <w:sz w:val="18"/>
                <w:szCs w:val="18"/>
              </w:rPr>
              <w:t xml:space="preserve">ACCIONES MATERIA DEL CUMPLIMIENTO DEL </w:t>
            </w:r>
            <w:r w:rsidRPr="000F14C1">
              <w:rPr>
                <w:rFonts w:ascii="Arial" w:eastAsia="Arial" w:hAnsi="Arial" w:cs="Arial"/>
                <w:b/>
                <w:i/>
                <w:iCs/>
                <w:sz w:val="18"/>
                <w:szCs w:val="18"/>
              </w:rPr>
              <w:t>ACUERDO PLENARIO DE REENCAUZAMIENTO</w:t>
            </w:r>
            <w:r w:rsidR="00473524">
              <w:rPr>
                <w:rStyle w:val="Refdenotaalpie"/>
                <w:rFonts w:ascii="Arial" w:eastAsia="Arial" w:hAnsi="Arial" w:cs="Arial"/>
                <w:b/>
                <w:i/>
                <w:iCs/>
                <w:sz w:val="18"/>
                <w:szCs w:val="18"/>
              </w:rPr>
              <w:footnoteReference w:id="27"/>
            </w:r>
          </w:p>
        </w:tc>
      </w:tr>
      <w:tr w:rsidR="0075365F" w:rsidRPr="00EF70DD" w14:paraId="13EA2F5D" w14:textId="77777777" w:rsidTr="00CA2965">
        <w:trPr>
          <w:trHeight w:val="593"/>
          <w:tblCellSpacing w:w="20" w:type="dxa"/>
        </w:trPr>
        <w:tc>
          <w:tcPr>
            <w:tcW w:w="1775" w:type="dxa"/>
            <w:shd w:val="clear" w:color="auto" w:fill="BFBFBF" w:themeFill="background1" w:themeFillShade="BF"/>
            <w:tcMar>
              <w:top w:w="20" w:type="dxa"/>
              <w:left w:w="20" w:type="dxa"/>
              <w:bottom w:w="20" w:type="dxa"/>
              <w:right w:w="20" w:type="dxa"/>
            </w:tcMar>
          </w:tcPr>
          <w:p w14:paraId="6F0A8479" w14:textId="216A6811" w:rsidR="00473524" w:rsidRPr="00473524" w:rsidRDefault="0075365F" w:rsidP="009A354B">
            <w:pPr>
              <w:jc w:val="center"/>
              <w:rPr>
                <w:rFonts w:ascii="Arial Narrow" w:eastAsia="Arial" w:hAnsi="Arial Narrow" w:cs="Arial"/>
                <w:b/>
                <w:sz w:val="20"/>
                <w:szCs w:val="20"/>
              </w:rPr>
            </w:pPr>
            <w:r w:rsidRPr="00473524">
              <w:rPr>
                <w:rFonts w:ascii="Arial Narrow" w:eastAsia="Arial" w:hAnsi="Arial Narrow" w:cs="Arial"/>
                <w:b/>
                <w:sz w:val="20"/>
                <w:szCs w:val="20"/>
              </w:rPr>
              <w:lastRenderedPageBreak/>
              <w:t>Act</w:t>
            </w:r>
            <w:r w:rsidR="00F1305A">
              <w:rPr>
                <w:rFonts w:ascii="Arial Narrow" w:eastAsia="Arial" w:hAnsi="Arial Narrow" w:cs="Arial"/>
                <w:b/>
                <w:sz w:val="20"/>
                <w:szCs w:val="20"/>
              </w:rPr>
              <w:t>uación</w:t>
            </w:r>
          </w:p>
        </w:tc>
        <w:tc>
          <w:tcPr>
            <w:tcW w:w="1519" w:type="dxa"/>
            <w:shd w:val="clear" w:color="auto" w:fill="BFBFBF" w:themeFill="background1" w:themeFillShade="BF"/>
            <w:tcMar>
              <w:top w:w="20" w:type="dxa"/>
              <w:left w:w="20" w:type="dxa"/>
              <w:bottom w:w="20" w:type="dxa"/>
              <w:right w:w="20" w:type="dxa"/>
            </w:tcMar>
          </w:tcPr>
          <w:p w14:paraId="01891890" w14:textId="77777777" w:rsidR="0075365F" w:rsidRPr="00473524" w:rsidRDefault="0075365F" w:rsidP="00D42BA0">
            <w:pPr>
              <w:jc w:val="center"/>
              <w:rPr>
                <w:rFonts w:ascii="Arial Narrow" w:eastAsia="Arial" w:hAnsi="Arial Narrow" w:cs="Arial"/>
                <w:b/>
                <w:sz w:val="20"/>
                <w:szCs w:val="20"/>
              </w:rPr>
            </w:pPr>
            <w:r w:rsidRPr="00473524">
              <w:rPr>
                <w:rFonts w:ascii="Arial Narrow" w:eastAsia="Arial" w:hAnsi="Arial Narrow" w:cs="Arial"/>
                <w:b/>
                <w:sz w:val="20"/>
                <w:szCs w:val="20"/>
              </w:rPr>
              <w:t>Plazo otorgado</w:t>
            </w:r>
          </w:p>
        </w:tc>
        <w:tc>
          <w:tcPr>
            <w:tcW w:w="1236" w:type="dxa"/>
            <w:shd w:val="clear" w:color="auto" w:fill="BFBFBF" w:themeFill="background1" w:themeFillShade="BF"/>
            <w:tcMar>
              <w:top w:w="20" w:type="dxa"/>
              <w:left w:w="20" w:type="dxa"/>
              <w:bottom w:w="20" w:type="dxa"/>
              <w:right w:w="20" w:type="dxa"/>
            </w:tcMar>
          </w:tcPr>
          <w:p w14:paraId="037FF082" w14:textId="36088491" w:rsidR="0075365F" w:rsidRPr="00473524" w:rsidRDefault="00F1305A" w:rsidP="00D42BA0">
            <w:pPr>
              <w:jc w:val="center"/>
              <w:rPr>
                <w:rFonts w:ascii="Arial Narrow" w:eastAsia="Arial" w:hAnsi="Arial Narrow" w:cs="Arial"/>
                <w:b/>
                <w:sz w:val="20"/>
                <w:szCs w:val="20"/>
              </w:rPr>
            </w:pPr>
            <w:r>
              <w:rPr>
                <w:rFonts w:ascii="Arial Narrow" w:eastAsia="Arial" w:hAnsi="Arial Narrow" w:cs="Arial"/>
                <w:b/>
                <w:sz w:val="20"/>
                <w:szCs w:val="20"/>
              </w:rPr>
              <w:t>Autoridad responsable o vinculada</w:t>
            </w:r>
          </w:p>
        </w:tc>
        <w:tc>
          <w:tcPr>
            <w:tcW w:w="1661" w:type="dxa"/>
            <w:shd w:val="clear" w:color="auto" w:fill="BFBFBF" w:themeFill="background1" w:themeFillShade="BF"/>
            <w:tcMar>
              <w:top w:w="20" w:type="dxa"/>
              <w:left w:w="20" w:type="dxa"/>
              <w:bottom w:w="20" w:type="dxa"/>
              <w:right w:w="20" w:type="dxa"/>
            </w:tcMar>
          </w:tcPr>
          <w:p w14:paraId="5E3A5470" w14:textId="70A6B893" w:rsidR="0075365F" w:rsidRPr="00473524" w:rsidRDefault="00044869" w:rsidP="00D42BA0">
            <w:pPr>
              <w:jc w:val="center"/>
              <w:rPr>
                <w:rFonts w:ascii="Arial Narrow" w:eastAsia="Arial" w:hAnsi="Arial Narrow" w:cs="Arial"/>
                <w:b/>
                <w:sz w:val="20"/>
                <w:szCs w:val="20"/>
              </w:rPr>
            </w:pPr>
            <w:r>
              <w:rPr>
                <w:rFonts w:ascii="Arial Narrow" w:eastAsia="Arial" w:hAnsi="Arial Narrow" w:cs="Arial"/>
                <w:b/>
                <w:sz w:val="20"/>
                <w:szCs w:val="20"/>
              </w:rPr>
              <w:t>Notificación</w:t>
            </w:r>
            <w:r w:rsidR="00F61117">
              <w:rPr>
                <w:rFonts w:ascii="Arial Narrow" w:eastAsia="Arial" w:hAnsi="Arial Narrow" w:cs="Arial"/>
                <w:b/>
                <w:sz w:val="20"/>
                <w:szCs w:val="20"/>
              </w:rPr>
              <w:t xml:space="preserve"> y/o realización </w:t>
            </w:r>
            <w:r>
              <w:rPr>
                <w:rFonts w:ascii="Arial Narrow" w:eastAsia="Arial" w:hAnsi="Arial Narrow" w:cs="Arial"/>
                <w:b/>
                <w:sz w:val="20"/>
                <w:szCs w:val="20"/>
              </w:rPr>
              <w:t xml:space="preserve"> </w:t>
            </w:r>
          </w:p>
        </w:tc>
        <w:tc>
          <w:tcPr>
            <w:tcW w:w="1358" w:type="dxa"/>
            <w:shd w:val="clear" w:color="auto" w:fill="BFBFBF" w:themeFill="background1" w:themeFillShade="BF"/>
            <w:tcMar>
              <w:top w:w="20" w:type="dxa"/>
              <w:left w:w="20" w:type="dxa"/>
              <w:bottom w:w="20" w:type="dxa"/>
              <w:right w:w="20" w:type="dxa"/>
            </w:tcMar>
          </w:tcPr>
          <w:p w14:paraId="7EC62E46" w14:textId="77777777" w:rsidR="0075365F" w:rsidRPr="00473524" w:rsidRDefault="0075365F" w:rsidP="00D42BA0">
            <w:pPr>
              <w:jc w:val="center"/>
              <w:rPr>
                <w:rFonts w:ascii="Arial Narrow" w:eastAsia="Arial" w:hAnsi="Arial Narrow" w:cs="Arial"/>
                <w:b/>
                <w:sz w:val="20"/>
                <w:szCs w:val="20"/>
              </w:rPr>
            </w:pPr>
            <w:r w:rsidRPr="00473524">
              <w:rPr>
                <w:rFonts w:ascii="Arial Narrow" w:eastAsia="Arial" w:hAnsi="Arial Narrow" w:cs="Arial"/>
                <w:b/>
                <w:sz w:val="20"/>
                <w:szCs w:val="20"/>
              </w:rPr>
              <w:t>Cumple</w:t>
            </w:r>
          </w:p>
        </w:tc>
      </w:tr>
      <w:tr w:rsidR="0075365F" w:rsidRPr="00EF70DD" w14:paraId="7F72C83D" w14:textId="77777777" w:rsidTr="00CA2965">
        <w:trPr>
          <w:trHeight w:val="932"/>
          <w:tblCellSpacing w:w="20" w:type="dxa"/>
        </w:trPr>
        <w:tc>
          <w:tcPr>
            <w:tcW w:w="1775" w:type="dxa"/>
            <w:tcMar>
              <w:top w:w="20" w:type="dxa"/>
              <w:left w:w="20" w:type="dxa"/>
              <w:bottom w:w="20" w:type="dxa"/>
              <w:right w:w="20" w:type="dxa"/>
            </w:tcMar>
          </w:tcPr>
          <w:p w14:paraId="169D5A51" w14:textId="77777777" w:rsidR="00890416" w:rsidRPr="00CA2965" w:rsidRDefault="0075365F" w:rsidP="00CA2965">
            <w:pPr>
              <w:jc w:val="center"/>
              <w:rPr>
                <w:rFonts w:ascii="Arial Narrow" w:eastAsia="Arial" w:hAnsi="Arial Narrow" w:cs="Arial"/>
                <w:bCs/>
                <w:sz w:val="18"/>
                <w:szCs w:val="18"/>
              </w:rPr>
            </w:pPr>
            <w:r w:rsidRPr="00CA2965">
              <w:rPr>
                <w:rFonts w:ascii="Arial Narrow" w:eastAsia="Arial" w:hAnsi="Arial Narrow" w:cs="Arial"/>
                <w:bCs/>
                <w:sz w:val="18"/>
                <w:szCs w:val="18"/>
              </w:rPr>
              <w:t>Sustanciar el medio de impugnación</w:t>
            </w:r>
            <w:r w:rsidR="00890416" w:rsidRPr="00CA2965">
              <w:rPr>
                <w:rFonts w:ascii="Arial Narrow" w:eastAsia="Arial" w:hAnsi="Arial Narrow" w:cs="Arial"/>
                <w:bCs/>
                <w:sz w:val="18"/>
                <w:szCs w:val="18"/>
              </w:rPr>
              <w:t>;</w:t>
            </w:r>
          </w:p>
          <w:p w14:paraId="1A27C70C" w14:textId="04F26375" w:rsidR="0075365F" w:rsidRPr="00CA2965" w:rsidRDefault="00890416" w:rsidP="00CA2965">
            <w:pPr>
              <w:jc w:val="center"/>
              <w:rPr>
                <w:rFonts w:ascii="Arial Narrow" w:eastAsia="Arial" w:hAnsi="Arial Narrow" w:cs="Arial"/>
                <w:bCs/>
                <w:sz w:val="18"/>
                <w:szCs w:val="18"/>
              </w:rPr>
            </w:pPr>
            <w:r w:rsidRPr="00CA2965">
              <w:rPr>
                <w:rFonts w:ascii="Arial Narrow" w:eastAsia="Arial" w:hAnsi="Arial Narrow" w:cs="Arial"/>
                <w:bCs/>
                <w:sz w:val="18"/>
                <w:szCs w:val="18"/>
              </w:rPr>
              <w:t>Remisión</w:t>
            </w:r>
            <w:r w:rsidR="0075365F" w:rsidRPr="00CA2965">
              <w:rPr>
                <w:rFonts w:ascii="Arial Narrow" w:eastAsia="Arial" w:hAnsi="Arial Narrow" w:cs="Arial"/>
                <w:bCs/>
                <w:sz w:val="18"/>
                <w:szCs w:val="18"/>
              </w:rPr>
              <w:t xml:space="preserve"> </w:t>
            </w:r>
            <w:r w:rsidRPr="00CA2965">
              <w:rPr>
                <w:rFonts w:ascii="Arial Narrow" w:eastAsia="Arial" w:hAnsi="Arial Narrow" w:cs="Arial"/>
                <w:bCs/>
                <w:sz w:val="18"/>
                <w:szCs w:val="18"/>
              </w:rPr>
              <w:t xml:space="preserve">de expediente </w:t>
            </w:r>
            <w:r w:rsidR="0075365F" w:rsidRPr="00CA2965">
              <w:rPr>
                <w:rFonts w:ascii="Arial Narrow" w:eastAsia="Arial" w:hAnsi="Arial Narrow" w:cs="Arial"/>
                <w:bCs/>
                <w:sz w:val="18"/>
                <w:szCs w:val="18"/>
              </w:rPr>
              <w:t>con pre-dictamen a la Comisión Nacional de Justicia del PRI</w:t>
            </w:r>
          </w:p>
        </w:tc>
        <w:tc>
          <w:tcPr>
            <w:tcW w:w="1519" w:type="dxa"/>
            <w:tcMar>
              <w:top w:w="20" w:type="dxa"/>
              <w:left w:w="20" w:type="dxa"/>
              <w:bottom w:w="20" w:type="dxa"/>
              <w:right w:w="20" w:type="dxa"/>
            </w:tcMar>
          </w:tcPr>
          <w:p w14:paraId="235104A0" w14:textId="7418D00C" w:rsidR="00890416" w:rsidRPr="00CA2965" w:rsidRDefault="0075365F" w:rsidP="00D42BA0">
            <w:pPr>
              <w:jc w:val="center"/>
              <w:rPr>
                <w:rFonts w:ascii="Arial Narrow" w:eastAsia="Arial" w:hAnsi="Arial Narrow" w:cs="Arial"/>
                <w:bCs/>
                <w:iCs/>
                <w:sz w:val="18"/>
                <w:szCs w:val="18"/>
              </w:rPr>
            </w:pPr>
            <w:r w:rsidRPr="00CA2965">
              <w:rPr>
                <w:rFonts w:ascii="Arial Narrow" w:eastAsia="Arial" w:hAnsi="Arial Narrow" w:cs="Arial"/>
                <w:bCs/>
                <w:iCs/>
                <w:sz w:val="18"/>
                <w:szCs w:val="18"/>
              </w:rPr>
              <w:t xml:space="preserve">48 </w:t>
            </w:r>
            <w:r w:rsidR="00044869" w:rsidRPr="00CA2965">
              <w:rPr>
                <w:rFonts w:ascii="Arial Narrow" w:eastAsia="Arial" w:hAnsi="Arial Narrow" w:cs="Arial"/>
                <w:bCs/>
                <w:iCs/>
                <w:sz w:val="18"/>
                <w:szCs w:val="18"/>
              </w:rPr>
              <w:t>H</w:t>
            </w:r>
            <w:r w:rsidRPr="00CA2965">
              <w:rPr>
                <w:rFonts w:ascii="Arial Narrow" w:eastAsia="Arial" w:hAnsi="Arial Narrow" w:cs="Arial"/>
                <w:bCs/>
                <w:iCs/>
                <w:sz w:val="18"/>
                <w:szCs w:val="18"/>
              </w:rPr>
              <w:t>rs</w:t>
            </w:r>
            <w:r w:rsidR="00044869" w:rsidRPr="00CA2965">
              <w:rPr>
                <w:rFonts w:ascii="Arial Narrow" w:eastAsia="Arial" w:hAnsi="Arial Narrow" w:cs="Arial"/>
                <w:bCs/>
                <w:iCs/>
                <w:sz w:val="18"/>
                <w:szCs w:val="18"/>
              </w:rPr>
              <w:t>.</w:t>
            </w:r>
            <w:r w:rsidRPr="00CA2965">
              <w:rPr>
                <w:rFonts w:ascii="Arial Narrow" w:eastAsia="Arial" w:hAnsi="Arial Narrow" w:cs="Arial"/>
                <w:bCs/>
                <w:iCs/>
                <w:sz w:val="18"/>
                <w:szCs w:val="18"/>
              </w:rPr>
              <w:t xml:space="preserve"> para sustanciación  </w:t>
            </w:r>
          </w:p>
          <w:p w14:paraId="030BDD0C" w14:textId="69D40450" w:rsidR="0075365F" w:rsidRPr="00CA2965" w:rsidRDefault="0075365F" w:rsidP="00D42BA0">
            <w:pPr>
              <w:jc w:val="center"/>
              <w:rPr>
                <w:rFonts w:ascii="Arial Narrow" w:eastAsia="Arial" w:hAnsi="Arial Narrow" w:cs="Arial"/>
                <w:bCs/>
                <w:iCs/>
                <w:sz w:val="18"/>
                <w:szCs w:val="18"/>
              </w:rPr>
            </w:pPr>
            <w:r w:rsidRPr="00CA2965">
              <w:rPr>
                <w:rFonts w:ascii="Arial Narrow" w:eastAsia="Arial" w:hAnsi="Arial Narrow" w:cs="Arial"/>
                <w:bCs/>
                <w:iCs/>
                <w:sz w:val="18"/>
                <w:szCs w:val="18"/>
              </w:rPr>
              <w:t xml:space="preserve">24 </w:t>
            </w:r>
            <w:r w:rsidR="00044869" w:rsidRPr="00CA2965">
              <w:rPr>
                <w:rFonts w:ascii="Arial Narrow" w:eastAsia="Arial" w:hAnsi="Arial Narrow" w:cs="Arial"/>
                <w:bCs/>
                <w:iCs/>
                <w:sz w:val="18"/>
                <w:szCs w:val="18"/>
              </w:rPr>
              <w:t>H</w:t>
            </w:r>
            <w:r w:rsidRPr="00CA2965">
              <w:rPr>
                <w:rFonts w:ascii="Arial Narrow" w:eastAsia="Arial" w:hAnsi="Arial Narrow" w:cs="Arial"/>
                <w:bCs/>
                <w:iCs/>
                <w:sz w:val="18"/>
                <w:szCs w:val="18"/>
              </w:rPr>
              <w:t>r</w:t>
            </w:r>
            <w:r w:rsidR="00890416" w:rsidRPr="00CA2965">
              <w:rPr>
                <w:rFonts w:ascii="Arial Narrow" w:eastAsia="Arial" w:hAnsi="Arial Narrow" w:cs="Arial"/>
                <w:bCs/>
                <w:iCs/>
                <w:sz w:val="18"/>
                <w:szCs w:val="18"/>
              </w:rPr>
              <w:t>s</w:t>
            </w:r>
            <w:r w:rsidR="00044869" w:rsidRPr="00CA2965">
              <w:rPr>
                <w:rFonts w:ascii="Arial Narrow" w:eastAsia="Arial" w:hAnsi="Arial Narrow" w:cs="Arial"/>
                <w:bCs/>
                <w:iCs/>
                <w:sz w:val="18"/>
                <w:szCs w:val="18"/>
              </w:rPr>
              <w:t>.</w:t>
            </w:r>
            <w:r w:rsidR="00FC3262">
              <w:rPr>
                <w:rFonts w:ascii="Arial Narrow" w:eastAsia="Arial" w:hAnsi="Arial Narrow" w:cs="Arial"/>
                <w:bCs/>
                <w:iCs/>
                <w:sz w:val="18"/>
                <w:szCs w:val="18"/>
              </w:rPr>
              <w:t xml:space="preserve"> </w:t>
            </w:r>
            <w:r w:rsidRPr="00CA2965">
              <w:rPr>
                <w:rFonts w:ascii="Arial Narrow" w:eastAsia="Arial" w:hAnsi="Arial Narrow" w:cs="Arial"/>
                <w:bCs/>
                <w:iCs/>
                <w:sz w:val="18"/>
                <w:szCs w:val="18"/>
              </w:rPr>
              <w:t>para remisión</w:t>
            </w:r>
          </w:p>
        </w:tc>
        <w:tc>
          <w:tcPr>
            <w:tcW w:w="1236" w:type="dxa"/>
            <w:tcMar>
              <w:top w:w="20" w:type="dxa"/>
              <w:left w:w="20" w:type="dxa"/>
              <w:bottom w:w="20" w:type="dxa"/>
              <w:right w:w="20" w:type="dxa"/>
            </w:tcMar>
          </w:tcPr>
          <w:p w14:paraId="491CFC73" w14:textId="77777777" w:rsidR="00890416" w:rsidRPr="00CA2965" w:rsidRDefault="00890416" w:rsidP="00D42BA0">
            <w:pPr>
              <w:jc w:val="center"/>
              <w:rPr>
                <w:rFonts w:ascii="Arial Narrow" w:eastAsia="Arial" w:hAnsi="Arial Narrow" w:cs="Arial"/>
                <w:bCs/>
                <w:iCs/>
                <w:sz w:val="18"/>
                <w:szCs w:val="18"/>
              </w:rPr>
            </w:pPr>
          </w:p>
          <w:p w14:paraId="792BC5FC" w14:textId="1E526CB4" w:rsidR="00890416" w:rsidRPr="00CA2965" w:rsidRDefault="0075365F" w:rsidP="00194B62">
            <w:pPr>
              <w:jc w:val="center"/>
              <w:rPr>
                <w:rFonts w:ascii="Arial Narrow" w:eastAsia="Arial" w:hAnsi="Arial Narrow" w:cs="Arial"/>
                <w:bCs/>
                <w:iCs/>
                <w:sz w:val="18"/>
                <w:szCs w:val="18"/>
              </w:rPr>
            </w:pPr>
            <w:r w:rsidRPr="00CA2965">
              <w:rPr>
                <w:rFonts w:ascii="Arial Narrow" w:eastAsia="Arial" w:hAnsi="Arial Narrow" w:cs="Arial"/>
                <w:bCs/>
                <w:iCs/>
                <w:sz w:val="18"/>
                <w:szCs w:val="18"/>
              </w:rPr>
              <w:t xml:space="preserve">Comisión Estatal de Justicia </w:t>
            </w:r>
          </w:p>
        </w:tc>
        <w:tc>
          <w:tcPr>
            <w:tcW w:w="1661" w:type="dxa"/>
            <w:tcMar>
              <w:top w:w="20" w:type="dxa"/>
              <w:left w:w="20" w:type="dxa"/>
              <w:bottom w:w="20" w:type="dxa"/>
              <w:right w:w="20" w:type="dxa"/>
            </w:tcMar>
          </w:tcPr>
          <w:p w14:paraId="3F7F2ABE" w14:textId="77777777" w:rsidR="0075365F" w:rsidRPr="00CA2965" w:rsidRDefault="0075365F" w:rsidP="00CA2965">
            <w:pPr>
              <w:jc w:val="center"/>
              <w:rPr>
                <w:rFonts w:ascii="Arial Narrow" w:eastAsia="Arial" w:hAnsi="Arial Narrow" w:cs="Arial"/>
                <w:bCs/>
                <w:sz w:val="18"/>
                <w:szCs w:val="18"/>
              </w:rPr>
            </w:pPr>
            <w:r w:rsidRPr="00CA2965">
              <w:rPr>
                <w:rFonts w:ascii="Arial Narrow" w:eastAsia="Arial" w:hAnsi="Arial Narrow" w:cs="Arial"/>
                <w:bCs/>
                <w:sz w:val="18"/>
                <w:szCs w:val="18"/>
              </w:rPr>
              <w:t>2</w:t>
            </w:r>
            <w:r w:rsidR="005F0F17" w:rsidRPr="00CA2965">
              <w:rPr>
                <w:rFonts w:ascii="Arial Narrow" w:eastAsia="Arial" w:hAnsi="Arial Narrow" w:cs="Arial"/>
                <w:bCs/>
                <w:sz w:val="18"/>
                <w:szCs w:val="18"/>
              </w:rPr>
              <w:t>8</w:t>
            </w:r>
            <w:r w:rsidRPr="00CA2965">
              <w:rPr>
                <w:rFonts w:ascii="Arial Narrow" w:eastAsia="Arial" w:hAnsi="Arial Narrow" w:cs="Arial"/>
                <w:bCs/>
                <w:sz w:val="18"/>
                <w:szCs w:val="18"/>
              </w:rPr>
              <w:t xml:space="preserve"> de julio (</w:t>
            </w:r>
            <w:r w:rsidR="005F0F17" w:rsidRPr="00CA2965">
              <w:rPr>
                <w:rFonts w:ascii="Arial Narrow" w:eastAsia="Arial" w:hAnsi="Arial Narrow" w:cs="Arial"/>
                <w:bCs/>
                <w:sz w:val="18"/>
                <w:szCs w:val="18"/>
              </w:rPr>
              <w:t xml:space="preserve">Comisión Estatal de Justicia Partidaria del </w:t>
            </w:r>
            <w:r w:rsidR="00044869" w:rsidRPr="00CA2965">
              <w:rPr>
                <w:rFonts w:ascii="Arial Narrow" w:eastAsia="Arial" w:hAnsi="Arial Narrow" w:cs="Arial"/>
                <w:bCs/>
                <w:sz w:val="18"/>
                <w:szCs w:val="18"/>
              </w:rPr>
              <w:t>PRI</w:t>
            </w:r>
            <w:r w:rsidRPr="00CA2965">
              <w:rPr>
                <w:rFonts w:ascii="Arial Narrow" w:eastAsia="Arial" w:hAnsi="Arial Narrow" w:cs="Arial"/>
                <w:bCs/>
                <w:sz w:val="18"/>
                <w:szCs w:val="18"/>
              </w:rPr>
              <w:t>)</w:t>
            </w:r>
          </w:p>
          <w:p w14:paraId="1F575055" w14:textId="49E04C3B" w:rsidR="00890416" w:rsidRPr="00CA2965" w:rsidRDefault="00890416" w:rsidP="00F1305A">
            <w:pPr>
              <w:jc w:val="center"/>
              <w:rPr>
                <w:rFonts w:ascii="Arial Narrow" w:eastAsia="Arial" w:hAnsi="Arial Narrow" w:cs="Arial"/>
                <w:bCs/>
                <w:sz w:val="18"/>
                <w:szCs w:val="18"/>
              </w:rPr>
            </w:pPr>
            <w:r w:rsidRPr="00CA2965">
              <w:rPr>
                <w:rFonts w:ascii="Arial Narrow" w:eastAsia="Arial" w:hAnsi="Arial Narrow" w:cs="Arial"/>
                <w:bCs/>
                <w:sz w:val="18"/>
                <w:szCs w:val="18"/>
              </w:rPr>
              <w:t>07 de agosto</w:t>
            </w:r>
            <w:r w:rsidR="00F1305A">
              <w:rPr>
                <w:rFonts w:ascii="Arial Narrow" w:eastAsia="Arial" w:hAnsi="Arial Narrow" w:cs="Arial"/>
                <w:bCs/>
                <w:sz w:val="18"/>
                <w:szCs w:val="18"/>
              </w:rPr>
              <w:t xml:space="preserve"> </w:t>
            </w:r>
            <w:r w:rsidRPr="00CA2965">
              <w:rPr>
                <w:rFonts w:ascii="Arial Narrow" w:eastAsia="Arial" w:hAnsi="Arial Narrow" w:cs="Arial"/>
                <w:bCs/>
                <w:sz w:val="18"/>
                <w:szCs w:val="18"/>
              </w:rPr>
              <w:t>(</w:t>
            </w:r>
            <w:r w:rsidR="00194B62">
              <w:rPr>
                <w:rFonts w:ascii="Arial Narrow" w:eastAsia="Arial" w:hAnsi="Arial Narrow" w:cs="Arial"/>
                <w:bCs/>
                <w:sz w:val="18"/>
                <w:szCs w:val="18"/>
              </w:rPr>
              <w:t xml:space="preserve">Recibió el expediente la </w:t>
            </w:r>
            <w:r w:rsidRPr="00CA2965">
              <w:rPr>
                <w:rFonts w:ascii="Arial Narrow" w:eastAsia="Arial" w:hAnsi="Arial Narrow" w:cs="Arial"/>
                <w:bCs/>
                <w:sz w:val="18"/>
                <w:szCs w:val="18"/>
              </w:rPr>
              <w:t>Comisión Nacional</w:t>
            </w:r>
            <w:r w:rsidR="00CC2845" w:rsidRPr="00CA2965">
              <w:rPr>
                <w:rFonts w:ascii="Arial Narrow" w:eastAsia="Arial" w:hAnsi="Arial Narrow" w:cs="Arial"/>
                <w:bCs/>
                <w:sz w:val="18"/>
                <w:szCs w:val="18"/>
              </w:rPr>
              <w:t>)</w:t>
            </w:r>
          </w:p>
        </w:tc>
        <w:tc>
          <w:tcPr>
            <w:tcW w:w="1358" w:type="dxa"/>
            <w:tcMar>
              <w:top w:w="20" w:type="dxa"/>
              <w:left w:w="20" w:type="dxa"/>
              <w:bottom w:w="20" w:type="dxa"/>
              <w:right w:w="20" w:type="dxa"/>
            </w:tcMar>
          </w:tcPr>
          <w:p w14:paraId="47A3B309" w14:textId="77777777" w:rsidR="00194B62" w:rsidRDefault="00194B62" w:rsidP="00CA2965">
            <w:pPr>
              <w:jc w:val="center"/>
              <w:rPr>
                <w:rFonts w:ascii="Arial Narrow" w:eastAsia="Arial" w:hAnsi="Arial Narrow" w:cs="Arial"/>
                <w:bCs/>
                <w:sz w:val="18"/>
                <w:szCs w:val="18"/>
              </w:rPr>
            </w:pPr>
          </w:p>
          <w:p w14:paraId="331DEE79" w14:textId="77777777" w:rsidR="00194B62" w:rsidRDefault="00194B62" w:rsidP="00CA2965">
            <w:pPr>
              <w:jc w:val="center"/>
              <w:rPr>
                <w:rFonts w:ascii="Arial Narrow" w:eastAsia="Arial" w:hAnsi="Arial Narrow" w:cs="Arial"/>
                <w:bCs/>
                <w:sz w:val="18"/>
                <w:szCs w:val="18"/>
              </w:rPr>
            </w:pPr>
          </w:p>
          <w:p w14:paraId="6B33DBCB" w14:textId="6E183E61" w:rsidR="00F61117" w:rsidRDefault="00CA2965" w:rsidP="00CA2965">
            <w:pPr>
              <w:jc w:val="center"/>
              <w:rPr>
                <w:rFonts w:ascii="Arial Narrow" w:eastAsia="Arial" w:hAnsi="Arial Narrow" w:cs="Arial"/>
                <w:bCs/>
                <w:sz w:val="18"/>
                <w:szCs w:val="18"/>
              </w:rPr>
            </w:pPr>
            <w:r>
              <w:rPr>
                <w:rFonts w:ascii="Arial Narrow" w:eastAsia="Arial" w:hAnsi="Arial Narrow" w:cs="Arial"/>
                <w:bCs/>
                <w:sz w:val="18"/>
                <w:szCs w:val="18"/>
              </w:rPr>
              <w:t>Extemporáneo</w:t>
            </w:r>
          </w:p>
          <w:p w14:paraId="5405858F" w14:textId="77777777" w:rsidR="00CA2965" w:rsidRPr="00CA2965" w:rsidRDefault="00CA2965" w:rsidP="00CA2965">
            <w:pPr>
              <w:jc w:val="center"/>
              <w:rPr>
                <w:rFonts w:ascii="Arial Narrow" w:eastAsia="Arial" w:hAnsi="Arial Narrow" w:cs="Arial"/>
                <w:bCs/>
                <w:sz w:val="18"/>
                <w:szCs w:val="18"/>
              </w:rPr>
            </w:pPr>
          </w:p>
          <w:p w14:paraId="73B19A21" w14:textId="33B1FB4B" w:rsidR="00F61117" w:rsidRPr="00CA2965" w:rsidRDefault="00F61117" w:rsidP="00CA2965">
            <w:pPr>
              <w:jc w:val="center"/>
              <w:rPr>
                <w:rFonts w:ascii="Arial Narrow" w:eastAsia="Arial" w:hAnsi="Arial Narrow" w:cs="Arial"/>
                <w:bCs/>
                <w:sz w:val="18"/>
                <w:szCs w:val="18"/>
              </w:rPr>
            </w:pPr>
          </w:p>
        </w:tc>
      </w:tr>
      <w:tr w:rsidR="0075365F" w:rsidRPr="00EF70DD" w14:paraId="5665D4CD" w14:textId="77777777" w:rsidTr="00CA2965">
        <w:trPr>
          <w:trHeight w:val="1845"/>
          <w:tblCellSpacing w:w="20" w:type="dxa"/>
        </w:trPr>
        <w:tc>
          <w:tcPr>
            <w:tcW w:w="1775" w:type="dxa"/>
            <w:tcMar>
              <w:top w:w="20" w:type="dxa"/>
              <w:left w:w="20" w:type="dxa"/>
              <w:bottom w:w="20" w:type="dxa"/>
              <w:right w:w="20" w:type="dxa"/>
            </w:tcMar>
          </w:tcPr>
          <w:p w14:paraId="7178CDDC" w14:textId="06AF9B74" w:rsidR="0075365F" w:rsidRPr="00CA2965" w:rsidRDefault="0075365F" w:rsidP="00CA2965">
            <w:pPr>
              <w:jc w:val="center"/>
              <w:rPr>
                <w:rFonts w:ascii="Arial Narrow" w:eastAsia="Arial" w:hAnsi="Arial Narrow" w:cs="Arial"/>
                <w:bCs/>
                <w:sz w:val="18"/>
                <w:szCs w:val="18"/>
              </w:rPr>
            </w:pPr>
            <w:r w:rsidRPr="00CA2965">
              <w:rPr>
                <w:rFonts w:ascii="Arial Narrow" w:eastAsia="Arial" w:hAnsi="Arial Narrow" w:cs="Arial"/>
                <w:bCs/>
                <w:sz w:val="18"/>
                <w:szCs w:val="18"/>
              </w:rPr>
              <w:t>Emitir resolución en un plazo no mayor a 5 días naturales desde la recepción</w:t>
            </w:r>
          </w:p>
        </w:tc>
        <w:tc>
          <w:tcPr>
            <w:tcW w:w="1519" w:type="dxa"/>
            <w:tcMar>
              <w:top w:w="20" w:type="dxa"/>
              <w:left w:w="20" w:type="dxa"/>
              <w:bottom w:w="20" w:type="dxa"/>
              <w:right w:w="20" w:type="dxa"/>
            </w:tcMar>
          </w:tcPr>
          <w:p w14:paraId="1CFA91B8" w14:textId="77777777" w:rsidR="000D5498" w:rsidRDefault="0075365F" w:rsidP="00D42BA0">
            <w:pPr>
              <w:jc w:val="center"/>
              <w:rPr>
                <w:rFonts w:ascii="Arial Narrow" w:eastAsia="Arial" w:hAnsi="Arial Narrow" w:cs="Arial"/>
                <w:bCs/>
                <w:iCs/>
                <w:sz w:val="18"/>
                <w:szCs w:val="18"/>
              </w:rPr>
            </w:pPr>
            <w:r w:rsidRPr="00CA2965">
              <w:rPr>
                <w:rFonts w:ascii="Arial Narrow" w:eastAsia="Arial" w:hAnsi="Arial Narrow" w:cs="Arial"/>
                <w:bCs/>
                <w:iCs/>
                <w:sz w:val="18"/>
                <w:szCs w:val="18"/>
              </w:rPr>
              <w:t xml:space="preserve">5 días naturales </w:t>
            </w:r>
          </w:p>
          <w:p w14:paraId="427E5AF2" w14:textId="61EDA939" w:rsidR="0075365F" w:rsidRPr="00CA2965" w:rsidRDefault="000D5498" w:rsidP="00D42BA0">
            <w:pPr>
              <w:jc w:val="center"/>
              <w:rPr>
                <w:rFonts w:ascii="Arial Narrow" w:eastAsia="Arial" w:hAnsi="Arial Narrow" w:cs="Arial"/>
                <w:bCs/>
                <w:iCs/>
                <w:sz w:val="18"/>
                <w:szCs w:val="18"/>
              </w:rPr>
            </w:pPr>
            <w:r>
              <w:rPr>
                <w:rFonts w:ascii="Arial Narrow" w:eastAsia="Arial" w:hAnsi="Arial Narrow" w:cs="Arial"/>
                <w:bCs/>
                <w:iCs/>
                <w:sz w:val="18"/>
                <w:szCs w:val="18"/>
              </w:rPr>
              <w:t xml:space="preserve">Recibió el expediente </w:t>
            </w:r>
            <w:r w:rsidR="00F61117" w:rsidRPr="00CA2965">
              <w:rPr>
                <w:rFonts w:ascii="Arial Narrow" w:eastAsia="Arial" w:hAnsi="Arial Narrow" w:cs="Arial"/>
                <w:bCs/>
                <w:iCs/>
                <w:sz w:val="18"/>
                <w:szCs w:val="18"/>
              </w:rPr>
              <w:t>8</w:t>
            </w:r>
            <w:r w:rsidR="0075365F" w:rsidRPr="00CA2965">
              <w:rPr>
                <w:rFonts w:ascii="Arial Narrow" w:eastAsia="Arial" w:hAnsi="Arial Narrow" w:cs="Arial"/>
                <w:bCs/>
                <w:iCs/>
                <w:sz w:val="18"/>
                <w:szCs w:val="18"/>
              </w:rPr>
              <w:t xml:space="preserve"> </w:t>
            </w:r>
            <w:r>
              <w:rPr>
                <w:rFonts w:ascii="Arial Narrow" w:eastAsia="Arial" w:hAnsi="Arial Narrow" w:cs="Arial"/>
                <w:bCs/>
                <w:iCs/>
                <w:sz w:val="18"/>
                <w:szCs w:val="18"/>
              </w:rPr>
              <w:t>d</w:t>
            </w:r>
            <w:r w:rsidR="0075365F" w:rsidRPr="00CA2965">
              <w:rPr>
                <w:rFonts w:ascii="Arial Narrow" w:eastAsia="Arial" w:hAnsi="Arial Narrow" w:cs="Arial"/>
                <w:bCs/>
                <w:iCs/>
                <w:sz w:val="18"/>
                <w:szCs w:val="18"/>
              </w:rPr>
              <w:t>e agosto</w:t>
            </w:r>
          </w:p>
        </w:tc>
        <w:tc>
          <w:tcPr>
            <w:tcW w:w="1236" w:type="dxa"/>
            <w:tcMar>
              <w:top w:w="20" w:type="dxa"/>
              <w:left w:w="20" w:type="dxa"/>
              <w:bottom w:w="20" w:type="dxa"/>
              <w:right w:w="20" w:type="dxa"/>
            </w:tcMar>
          </w:tcPr>
          <w:p w14:paraId="0473D0A8" w14:textId="05B66C19" w:rsidR="0075365F" w:rsidRPr="00CA2965" w:rsidRDefault="0075365F" w:rsidP="00D42BA0">
            <w:pPr>
              <w:jc w:val="center"/>
              <w:rPr>
                <w:rFonts w:ascii="Arial Narrow" w:eastAsia="Arial" w:hAnsi="Arial Narrow" w:cs="Arial"/>
                <w:bCs/>
                <w:iCs/>
                <w:sz w:val="18"/>
                <w:szCs w:val="18"/>
              </w:rPr>
            </w:pPr>
            <w:r w:rsidRPr="00CA2965">
              <w:rPr>
                <w:rFonts w:ascii="Arial Narrow" w:eastAsia="Arial" w:hAnsi="Arial Narrow" w:cs="Arial"/>
                <w:bCs/>
                <w:iCs/>
                <w:sz w:val="18"/>
                <w:szCs w:val="18"/>
              </w:rPr>
              <w:t xml:space="preserve">Comisión Nacional </w:t>
            </w:r>
          </w:p>
        </w:tc>
        <w:tc>
          <w:tcPr>
            <w:tcW w:w="1661" w:type="dxa"/>
            <w:tcMar>
              <w:top w:w="20" w:type="dxa"/>
              <w:left w:w="20" w:type="dxa"/>
              <w:bottom w:w="20" w:type="dxa"/>
              <w:right w:w="20" w:type="dxa"/>
            </w:tcMar>
          </w:tcPr>
          <w:p w14:paraId="0004ACA1" w14:textId="77777777" w:rsidR="00FC3262" w:rsidRDefault="0075365F" w:rsidP="00FC3262">
            <w:pPr>
              <w:jc w:val="center"/>
              <w:rPr>
                <w:rFonts w:ascii="Arial Narrow" w:eastAsia="Arial" w:hAnsi="Arial Narrow" w:cs="Arial"/>
                <w:bCs/>
                <w:sz w:val="18"/>
                <w:szCs w:val="18"/>
              </w:rPr>
            </w:pPr>
            <w:r w:rsidRPr="00CA2965">
              <w:rPr>
                <w:rFonts w:ascii="Arial Narrow" w:eastAsia="Arial" w:hAnsi="Arial Narrow" w:cs="Arial"/>
                <w:bCs/>
                <w:sz w:val="18"/>
                <w:szCs w:val="18"/>
              </w:rPr>
              <w:t>1</w:t>
            </w:r>
            <w:r w:rsidR="00F61117" w:rsidRPr="00CA2965">
              <w:rPr>
                <w:rFonts w:ascii="Arial Narrow" w:eastAsia="Arial" w:hAnsi="Arial Narrow" w:cs="Arial"/>
                <w:bCs/>
                <w:sz w:val="18"/>
                <w:szCs w:val="18"/>
              </w:rPr>
              <w:t>1</w:t>
            </w:r>
            <w:r w:rsidRPr="00CA2965">
              <w:rPr>
                <w:rFonts w:ascii="Arial Narrow" w:eastAsia="Arial" w:hAnsi="Arial Narrow" w:cs="Arial"/>
                <w:bCs/>
                <w:sz w:val="18"/>
                <w:szCs w:val="18"/>
              </w:rPr>
              <w:t xml:space="preserve"> de agosto</w:t>
            </w:r>
          </w:p>
          <w:p w14:paraId="6A186F3B" w14:textId="2F40EAF0" w:rsidR="0075365F" w:rsidRPr="00CA2965" w:rsidRDefault="00FC3262" w:rsidP="00FC3262">
            <w:pPr>
              <w:jc w:val="center"/>
              <w:rPr>
                <w:rFonts w:ascii="Arial Narrow" w:eastAsia="Arial" w:hAnsi="Arial Narrow" w:cs="Arial"/>
                <w:bCs/>
                <w:sz w:val="18"/>
                <w:szCs w:val="18"/>
              </w:rPr>
            </w:pPr>
            <w:r>
              <w:rPr>
                <w:rFonts w:ascii="Arial Narrow" w:eastAsia="Arial" w:hAnsi="Arial Narrow" w:cs="Arial"/>
                <w:bCs/>
                <w:sz w:val="18"/>
                <w:szCs w:val="18"/>
              </w:rPr>
              <w:t>Emisión de resolución</w:t>
            </w:r>
          </w:p>
        </w:tc>
        <w:tc>
          <w:tcPr>
            <w:tcW w:w="1358" w:type="dxa"/>
            <w:tcMar>
              <w:top w:w="20" w:type="dxa"/>
              <w:left w:w="20" w:type="dxa"/>
              <w:bottom w:w="20" w:type="dxa"/>
              <w:right w:w="20" w:type="dxa"/>
            </w:tcMar>
          </w:tcPr>
          <w:p w14:paraId="27640DD8" w14:textId="77777777" w:rsidR="00F1305A" w:rsidRDefault="00F1305A" w:rsidP="00CA2965">
            <w:pPr>
              <w:jc w:val="center"/>
              <w:rPr>
                <w:rFonts w:ascii="Arial Narrow" w:eastAsia="Arial" w:hAnsi="Arial Narrow" w:cs="Arial"/>
                <w:bCs/>
                <w:sz w:val="18"/>
                <w:szCs w:val="18"/>
              </w:rPr>
            </w:pPr>
          </w:p>
          <w:p w14:paraId="29C49182" w14:textId="77777777" w:rsidR="00F1305A" w:rsidRDefault="00F1305A" w:rsidP="00CA2965">
            <w:pPr>
              <w:jc w:val="center"/>
              <w:rPr>
                <w:rFonts w:ascii="Arial Narrow" w:eastAsia="Arial" w:hAnsi="Arial Narrow" w:cs="Arial"/>
                <w:bCs/>
                <w:sz w:val="18"/>
                <w:szCs w:val="18"/>
              </w:rPr>
            </w:pPr>
          </w:p>
          <w:p w14:paraId="46701F19" w14:textId="4473CE77" w:rsidR="0075365F" w:rsidRPr="00CA2965" w:rsidRDefault="0075365F" w:rsidP="00CA2965">
            <w:pPr>
              <w:jc w:val="center"/>
              <w:rPr>
                <w:rFonts w:ascii="Arial Narrow" w:eastAsia="Arial" w:hAnsi="Arial Narrow" w:cs="Arial"/>
                <w:bCs/>
                <w:sz w:val="18"/>
                <w:szCs w:val="18"/>
              </w:rPr>
            </w:pPr>
            <w:r w:rsidRPr="00CA2965">
              <w:rPr>
                <w:rFonts w:ascii="Arial Narrow" w:eastAsia="Arial" w:hAnsi="Arial Narrow" w:cs="Arial"/>
                <w:bCs/>
                <w:sz w:val="18"/>
                <w:szCs w:val="18"/>
              </w:rPr>
              <w:t>Sí</w:t>
            </w:r>
          </w:p>
        </w:tc>
      </w:tr>
      <w:tr w:rsidR="0075365F" w:rsidRPr="00EF70DD" w14:paraId="035DF39F" w14:textId="77777777" w:rsidTr="00CA2965">
        <w:trPr>
          <w:trHeight w:val="1631"/>
          <w:tblCellSpacing w:w="20" w:type="dxa"/>
        </w:trPr>
        <w:tc>
          <w:tcPr>
            <w:tcW w:w="1775" w:type="dxa"/>
            <w:tcMar>
              <w:top w:w="20" w:type="dxa"/>
              <w:left w:w="20" w:type="dxa"/>
              <w:bottom w:w="20" w:type="dxa"/>
              <w:right w:w="20" w:type="dxa"/>
            </w:tcMar>
          </w:tcPr>
          <w:p w14:paraId="1BA1AAB2" w14:textId="7E1CF7C1" w:rsidR="0075365F" w:rsidRPr="00CA2965" w:rsidRDefault="0075365F" w:rsidP="00CA2965">
            <w:pPr>
              <w:jc w:val="center"/>
              <w:rPr>
                <w:rFonts w:ascii="Arial Narrow" w:eastAsia="Arial" w:hAnsi="Arial Narrow" w:cs="Arial"/>
                <w:bCs/>
                <w:sz w:val="18"/>
                <w:szCs w:val="18"/>
              </w:rPr>
            </w:pPr>
            <w:r w:rsidRPr="00CA2965">
              <w:rPr>
                <w:rFonts w:ascii="Arial Narrow" w:eastAsia="Arial" w:hAnsi="Arial Narrow" w:cs="Arial"/>
                <w:bCs/>
                <w:sz w:val="18"/>
                <w:szCs w:val="18"/>
              </w:rPr>
              <w:t xml:space="preserve">Notificar personalmente </w:t>
            </w:r>
            <w:r w:rsidR="00473524" w:rsidRPr="00CA2965">
              <w:rPr>
                <w:rFonts w:ascii="Arial Narrow" w:eastAsia="Arial" w:hAnsi="Arial Narrow" w:cs="Arial"/>
                <w:bCs/>
                <w:sz w:val="18"/>
                <w:szCs w:val="18"/>
              </w:rPr>
              <w:t xml:space="preserve">los </w:t>
            </w:r>
            <w:r w:rsidRPr="00CA2965">
              <w:rPr>
                <w:rFonts w:ascii="Arial Narrow" w:eastAsia="Arial" w:hAnsi="Arial Narrow" w:cs="Arial"/>
                <w:bCs/>
                <w:sz w:val="18"/>
                <w:szCs w:val="18"/>
              </w:rPr>
              <w:t>actor</w:t>
            </w:r>
            <w:r w:rsidR="00473524" w:rsidRPr="00CA2965">
              <w:rPr>
                <w:rFonts w:ascii="Arial Narrow" w:eastAsia="Arial" w:hAnsi="Arial Narrow" w:cs="Arial"/>
                <w:bCs/>
                <w:sz w:val="18"/>
                <w:szCs w:val="18"/>
              </w:rPr>
              <w:t>es</w:t>
            </w:r>
            <w:r w:rsidRPr="00CA2965">
              <w:rPr>
                <w:rFonts w:ascii="Arial Narrow" w:eastAsia="Arial" w:hAnsi="Arial Narrow" w:cs="Arial"/>
                <w:bCs/>
                <w:sz w:val="18"/>
                <w:szCs w:val="18"/>
              </w:rPr>
              <w:t xml:space="preserve"> la resolución</w:t>
            </w:r>
          </w:p>
        </w:tc>
        <w:tc>
          <w:tcPr>
            <w:tcW w:w="1519" w:type="dxa"/>
            <w:tcMar>
              <w:top w:w="20" w:type="dxa"/>
              <w:left w:w="20" w:type="dxa"/>
              <w:bottom w:w="20" w:type="dxa"/>
              <w:right w:w="20" w:type="dxa"/>
            </w:tcMar>
          </w:tcPr>
          <w:p w14:paraId="241E298F" w14:textId="77777777" w:rsidR="0075365F" w:rsidRPr="00CA2965" w:rsidRDefault="0075365F" w:rsidP="00D42BA0">
            <w:pPr>
              <w:jc w:val="center"/>
              <w:rPr>
                <w:rFonts w:ascii="Arial Narrow" w:eastAsia="Arial" w:hAnsi="Arial Narrow" w:cs="Arial"/>
                <w:bCs/>
                <w:iCs/>
                <w:sz w:val="18"/>
                <w:szCs w:val="18"/>
              </w:rPr>
            </w:pPr>
            <w:r w:rsidRPr="00CA2965">
              <w:rPr>
                <w:rFonts w:ascii="Arial Narrow" w:eastAsia="Arial" w:hAnsi="Arial Narrow" w:cs="Arial"/>
                <w:bCs/>
                <w:iCs/>
                <w:sz w:val="18"/>
                <w:szCs w:val="18"/>
              </w:rPr>
              <w:t>24 hrs. siguientes a la emisión</w:t>
            </w:r>
          </w:p>
        </w:tc>
        <w:tc>
          <w:tcPr>
            <w:tcW w:w="1236" w:type="dxa"/>
            <w:tcMar>
              <w:top w:w="20" w:type="dxa"/>
              <w:left w:w="20" w:type="dxa"/>
              <w:bottom w:w="20" w:type="dxa"/>
              <w:right w:w="20" w:type="dxa"/>
            </w:tcMar>
          </w:tcPr>
          <w:p w14:paraId="342D23F3" w14:textId="2D53AEEF" w:rsidR="0075365F" w:rsidRPr="00CA2965" w:rsidRDefault="0075365F" w:rsidP="00D42BA0">
            <w:pPr>
              <w:jc w:val="center"/>
              <w:rPr>
                <w:rFonts w:ascii="Arial Narrow" w:eastAsia="Arial" w:hAnsi="Arial Narrow" w:cs="Arial"/>
                <w:bCs/>
                <w:iCs/>
                <w:sz w:val="18"/>
                <w:szCs w:val="18"/>
              </w:rPr>
            </w:pPr>
            <w:r w:rsidRPr="00CA2965">
              <w:rPr>
                <w:rFonts w:ascii="Arial Narrow" w:eastAsia="Arial" w:hAnsi="Arial Narrow" w:cs="Arial"/>
                <w:bCs/>
                <w:iCs/>
                <w:sz w:val="18"/>
                <w:szCs w:val="18"/>
              </w:rPr>
              <w:t>Comisión Nacional</w:t>
            </w:r>
          </w:p>
        </w:tc>
        <w:tc>
          <w:tcPr>
            <w:tcW w:w="1661" w:type="dxa"/>
            <w:tcMar>
              <w:top w:w="20" w:type="dxa"/>
              <w:left w:w="20" w:type="dxa"/>
              <w:bottom w:w="20" w:type="dxa"/>
              <w:right w:w="20" w:type="dxa"/>
            </w:tcMar>
          </w:tcPr>
          <w:p w14:paraId="156B3CCD" w14:textId="0958107C" w:rsidR="0075365F" w:rsidRPr="00CA2965" w:rsidRDefault="00892F54" w:rsidP="00CA2965">
            <w:pPr>
              <w:jc w:val="center"/>
              <w:rPr>
                <w:rFonts w:ascii="Arial Narrow" w:eastAsia="Arial" w:hAnsi="Arial Narrow" w:cs="Arial"/>
                <w:bCs/>
                <w:sz w:val="18"/>
                <w:szCs w:val="18"/>
              </w:rPr>
            </w:pPr>
            <w:r>
              <w:rPr>
                <w:rFonts w:ascii="Arial Narrow" w:eastAsia="Arial" w:hAnsi="Arial Narrow" w:cs="Arial"/>
                <w:bCs/>
                <w:sz w:val="18"/>
                <w:szCs w:val="18"/>
              </w:rPr>
              <w:t xml:space="preserve">Actor: </w:t>
            </w:r>
            <w:r w:rsidR="00F61117" w:rsidRPr="00CA2965">
              <w:rPr>
                <w:rFonts w:ascii="Arial Narrow" w:eastAsia="Arial" w:hAnsi="Arial Narrow" w:cs="Arial"/>
                <w:bCs/>
                <w:sz w:val="18"/>
                <w:szCs w:val="18"/>
              </w:rPr>
              <w:t>1</w:t>
            </w:r>
            <w:r w:rsidR="00B01C47">
              <w:rPr>
                <w:rFonts w:ascii="Arial Narrow" w:eastAsia="Arial" w:hAnsi="Arial Narrow" w:cs="Arial"/>
                <w:bCs/>
                <w:sz w:val="18"/>
                <w:szCs w:val="18"/>
              </w:rPr>
              <w:t>3</w:t>
            </w:r>
            <w:r w:rsidR="0075365F" w:rsidRPr="00CA2965">
              <w:rPr>
                <w:rFonts w:ascii="Arial Narrow" w:eastAsia="Arial" w:hAnsi="Arial Narrow" w:cs="Arial"/>
                <w:bCs/>
                <w:sz w:val="18"/>
                <w:szCs w:val="18"/>
              </w:rPr>
              <w:t xml:space="preserve"> de agosto</w:t>
            </w:r>
          </w:p>
          <w:p w14:paraId="5BD82F46" w14:textId="631D43BE" w:rsidR="00F61117" w:rsidRPr="00CA2965" w:rsidRDefault="00226B81" w:rsidP="00CA2965">
            <w:pPr>
              <w:jc w:val="center"/>
              <w:rPr>
                <w:rFonts w:ascii="Arial Narrow" w:eastAsia="Arial" w:hAnsi="Arial Narrow" w:cs="Arial"/>
                <w:bCs/>
                <w:sz w:val="18"/>
                <w:szCs w:val="18"/>
              </w:rPr>
            </w:pPr>
            <w:r>
              <w:rPr>
                <w:rFonts w:ascii="Arial Narrow" w:eastAsia="Arial" w:hAnsi="Arial Narrow" w:cs="Arial"/>
                <w:bCs/>
                <w:sz w:val="18"/>
                <w:szCs w:val="18"/>
              </w:rPr>
              <w:t>y</w:t>
            </w:r>
          </w:p>
          <w:p w14:paraId="42C8E251" w14:textId="67FC05BE" w:rsidR="00F61117" w:rsidRPr="00CA2965" w:rsidRDefault="00892F54" w:rsidP="00CA2965">
            <w:pPr>
              <w:jc w:val="center"/>
              <w:rPr>
                <w:rFonts w:ascii="Arial Narrow" w:eastAsia="Arial" w:hAnsi="Arial Narrow" w:cs="Arial"/>
                <w:bCs/>
                <w:sz w:val="18"/>
                <w:szCs w:val="18"/>
              </w:rPr>
            </w:pPr>
            <w:r>
              <w:rPr>
                <w:rFonts w:ascii="Arial Narrow" w:eastAsia="Arial" w:hAnsi="Arial Narrow" w:cs="Arial"/>
                <w:bCs/>
                <w:sz w:val="18"/>
                <w:szCs w:val="18"/>
              </w:rPr>
              <w:t xml:space="preserve">Actora: </w:t>
            </w:r>
            <w:r w:rsidR="00F61117" w:rsidRPr="00CA2965">
              <w:rPr>
                <w:rFonts w:ascii="Arial Narrow" w:eastAsia="Arial" w:hAnsi="Arial Narrow" w:cs="Arial"/>
                <w:bCs/>
                <w:sz w:val="18"/>
                <w:szCs w:val="18"/>
              </w:rPr>
              <w:t>02 de septiembre</w:t>
            </w:r>
          </w:p>
        </w:tc>
        <w:tc>
          <w:tcPr>
            <w:tcW w:w="1358" w:type="dxa"/>
            <w:tcMar>
              <w:top w:w="20" w:type="dxa"/>
              <w:left w:w="20" w:type="dxa"/>
              <w:bottom w:w="20" w:type="dxa"/>
              <w:right w:w="20" w:type="dxa"/>
            </w:tcMar>
          </w:tcPr>
          <w:p w14:paraId="62F1EC0F" w14:textId="77777777" w:rsidR="00B01C47" w:rsidRDefault="00B01C47" w:rsidP="00CA2965">
            <w:pPr>
              <w:jc w:val="center"/>
              <w:rPr>
                <w:rFonts w:ascii="Arial Narrow" w:eastAsia="Arial" w:hAnsi="Arial Narrow" w:cs="Arial"/>
                <w:bCs/>
                <w:sz w:val="18"/>
                <w:szCs w:val="18"/>
              </w:rPr>
            </w:pPr>
          </w:p>
          <w:p w14:paraId="2F9F0A61" w14:textId="327A1122" w:rsidR="0075365F" w:rsidRPr="00CA2965" w:rsidRDefault="00CA2965" w:rsidP="00B01C47">
            <w:pPr>
              <w:jc w:val="center"/>
              <w:rPr>
                <w:rFonts w:ascii="Arial Narrow" w:eastAsia="Arial" w:hAnsi="Arial Narrow" w:cs="Arial"/>
                <w:bCs/>
                <w:sz w:val="18"/>
                <w:szCs w:val="18"/>
              </w:rPr>
            </w:pPr>
            <w:r>
              <w:rPr>
                <w:rFonts w:ascii="Arial Narrow" w:eastAsia="Arial" w:hAnsi="Arial Narrow" w:cs="Arial"/>
                <w:bCs/>
                <w:sz w:val="18"/>
                <w:szCs w:val="18"/>
              </w:rPr>
              <w:t>Extemporáneo</w:t>
            </w:r>
          </w:p>
        </w:tc>
      </w:tr>
      <w:tr w:rsidR="0075365F" w:rsidRPr="00EF70DD" w14:paraId="71A8A2F3" w14:textId="77777777" w:rsidTr="00CA2965">
        <w:trPr>
          <w:trHeight w:val="1631"/>
          <w:tblCellSpacing w:w="20" w:type="dxa"/>
        </w:trPr>
        <w:tc>
          <w:tcPr>
            <w:tcW w:w="1775" w:type="dxa"/>
            <w:tcMar>
              <w:top w:w="20" w:type="dxa"/>
              <w:left w:w="20" w:type="dxa"/>
              <w:bottom w:w="20" w:type="dxa"/>
              <w:right w:w="20" w:type="dxa"/>
            </w:tcMar>
          </w:tcPr>
          <w:p w14:paraId="4657E012" w14:textId="40F88A06" w:rsidR="0075365F" w:rsidRPr="00892F54" w:rsidRDefault="0075365F" w:rsidP="00CA2965">
            <w:pPr>
              <w:jc w:val="center"/>
              <w:rPr>
                <w:rFonts w:ascii="Arial Narrow" w:eastAsia="Arial" w:hAnsi="Arial Narrow" w:cs="Arial"/>
                <w:bCs/>
                <w:sz w:val="18"/>
                <w:szCs w:val="18"/>
              </w:rPr>
            </w:pPr>
            <w:r w:rsidRPr="00892F54">
              <w:rPr>
                <w:rFonts w:ascii="Arial Narrow" w:eastAsia="Arial" w:hAnsi="Arial Narrow" w:cs="Arial"/>
                <w:bCs/>
                <w:sz w:val="18"/>
                <w:szCs w:val="18"/>
              </w:rPr>
              <w:t>Informar al Tribunal Electoral sobre el cumplimiento</w:t>
            </w:r>
          </w:p>
        </w:tc>
        <w:tc>
          <w:tcPr>
            <w:tcW w:w="1519" w:type="dxa"/>
            <w:tcMar>
              <w:top w:w="20" w:type="dxa"/>
              <w:left w:w="20" w:type="dxa"/>
              <w:bottom w:w="20" w:type="dxa"/>
              <w:right w:w="20" w:type="dxa"/>
            </w:tcMar>
          </w:tcPr>
          <w:p w14:paraId="343BED0E" w14:textId="52C8C8DD" w:rsidR="0075365F" w:rsidRPr="00892F54" w:rsidRDefault="0075365F" w:rsidP="00D42BA0">
            <w:pPr>
              <w:jc w:val="center"/>
              <w:rPr>
                <w:rFonts w:ascii="Arial Narrow" w:eastAsia="Arial" w:hAnsi="Arial Narrow" w:cs="Arial"/>
                <w:iCs/>
                <w:sz w:val="18"/>
                <w:szCs w:val="18"/>
              </w:rPr>
            </w:pPr>
            <w:r w:rsidRPr="00892F54">
              <w:rPr>
                <w:rFonts w:ascii="Arial Narrow" w:eastAsia="Arial" w:hAnsi="Arial Narrow" w:cs="Arial"/>
                <w:iCs/>
                <w:sz w:val="18"/>
                <w:szCs w:val="18"/>
              </w:rPr>
              <w:t>24 hrs. posteriores a la notificación</w:t>
            </w:r>
          </w:p>
        </w:tc>
        <w:tc>
          <w:tcPr>
            <w:tcW w:w="1236" w:type="dxa"/>
            <w:tcMar>
              <w:top w:w="20" w:type="dxa"/>
              <w:left w:w="20" w:type="dxa"/>
              <w:bottom w:w="20" w:type="dxa"/>
              <w:right w:w="20" w:type="dxa"/>
            </w:tcMar>
          </w:tcPr>
          <w:p w14:paraId="7A01F5BE" w14:textId="77777777" w:rsidR="0075365F" w:rsidRPr="00892F54" w:rsidRDefault="0075365F" w:rsidP="00D42BA0">
            <w:pPr>
              <w:jc w:val="center"/>
              <w:rPr>
                <w:rFonts w:ascii="Arial Narrow" w:eastAsia="Arial" w:hAnsi="Arial Narrow" w:cs="Arial"/>
                <w:iCs/>
                <w:sz w:val="18"/>
                <w:szCs w:val="18"/>
              </w:rPr>
            </w:pPr>
            <w:r w:rsidRPr="00892F54">
              <w:rPr>
                <w:rFonts w:ascii="Arial Narrow" w:eastAsia="Arial" w:hAnsi="Arial Narrow" w:cs="Arial"/>
                <w:iCs/>
                <w:sz w:val="18"/>
                <w:szCs w:val="18"/>
              </w:rPr>
              <w:t>Comisión Nacional de Justicia del PRI</w:t>
            </w:r>
          </w:p>
        </w:tc>
        <w:tc>
          <w:tcPr>
            <w:tcW w:w="1661" w:type="dxa"/>
            <w:tcMar>
              <w:top w:w="20" w:type="dxa"/>
              <w:left w:w="20" w:type="dxa"/>
              <w:bottom w:w="20" w:type="dxa"/>
              <w:right w:w="20" w:type="dxa"/>
            </w:tcMar>
          </w:tcPr>
          <w:p w14:paraId="5E336B09" w14:textId="3AAD1E3F" w:rsidR="0075365F" w:rsidRPr="00892F54" w:rsidRDefault="0075365F" w:rsidP="00CA2965">
            <w:pPr>
              <w:jc w:val="center"/>
              <w:rPr>
                <w:rFonts w:ascii="Arial Narrow" w:eastAsia="Arial" w:hAnsi="Arial Narrow" w:cs="Arial"/>
                <w:sz w:val="18"/>
                <w:szCs w:val="18"/>
              </w:rPr>
            </w:pPr>
            <w:r w:rsidRPr="00892F54">
              <w:rPr>
                <w:rFonts w:ascii="Arial Narrow" w:eastAsia="Arial" w:hAnsi="Arial Narrow" w:cs="Arial"/>
                <w:sz w:val="18"/>
                <w:szCs w:val="18"/>
              </w:rPr>
              <w:t>1</w:t>
            </w:r>
            <w:r w:rsidR="003E35DB">
              <w:rPr>
                <w:rFonts w:ascii="Arial Narrow" w:eastAsia="Arial" w:hAnsi="Arial Narrow" w:cs="Arial"/>
                <w:sz w:val="18"/>
                <w:szCs w:val="18"/>
              </w:rPr>
              <w:t>8</w:t>
            </w:r>
            <w:r w:rsidRPr="00892F54">
              <w:rPr>
                <w:rFonts w:ascii="Arial Narrow" w:eastAsia="Arial" w:hAnsi="Arial Narrow" w:cs="Arial"/>
                <w:sz w:val="18"/>
                <w:szCs w:val="18"/>
              </w:rPr>
              <w:t xml:space="preserve"> de agosto</w:t>
            </w:r>
          </w:p>
          <w:p w14:paraId="2F781905" w14:textId="3C2381E8" w:rsidR="00F61117" w:rsidRPr="00892F54" w:rsidRDefault="004F024C" w:rsidP="00CA2965">
            <w:pPr>
              <w:jc w:val="center"/>
              <w:rPr>
                <w:rFonts w:ascii="Arial Narrow" w:eastAsia="Arial" w:hAnsi="Arial Narrow" w:cs="Arial"/>
                <w:sz w:val="18"/>
                <w:szCs w:val="18"/>
              </w:rPr>
            </w:pPr>
            <w:r>
              <w:rPr>
                <w:rFonts w:ascii="Arial Narrow" w:eastAsia="Arial" w:hAnsi="Arial Narrow" w:cs="Arial"/>
                <w:sz w:val="18"/>
                <w:szCs w:val="18"/>
              </w:rPr>
              <w:t>y</w:t>
            </w:r>
          </w:p>
          <w:p w14:paraId="383D7B0D" w14:textId="564762ED" w:rsidR="00F61117" w:rsidRPr="00892F54" w:rsidRDefault="00F61117" w:rsidP="00CA2965">
            <w:pPr>
              <w:jc w:val="center"/>
              <w:rPr>
                <w:rFonts w:ascii="Arial Narrow" w:eastAsia="Arial" w:hAnsi="Arial Narrow" w:cs="Arial"/>
                <w:sz w:val="18"/>
                <w:szCs w:val="18"/>
              </w:rPr>
            </w:pPr>
            <w:r w:rsidRPr="00892F54">
              <w:rPr>
                <w:rFonts w:ascii="Arial Narrow" w:eastAsia="Arial" w:hAnsi="Arial Narrow" w:cs="Arial"/>
                <w:sz w:val="18"/>
                <w:szCs w:val="18"/>
              </w:rPr>
              <w:t>03 de septiembre</w:t>
            </w:r>
          </w:p>
        </w:tc>
        <w:tc>
          <w:tcPr>
            <w:tcW w:w="1358" w:type="dxa"/>
            <w:tcMar>
              <w:top w:w="20" w:type="dxa"/>
              <w:left w:w="20" w:type="dxa"/>
              <w:bottom w:w="20" w:type="dxa"/>
              <w:right w:w="20" w:type="dxa"/>
            </w:tcMar>
          </w:tcPr>
          <w:p w14:paraId="3D66E813" w14:textId="77777777" w:rsidR="00EC7B8B" w:rsidRDefault="00EC7B8B" w:rsidP="00CA2965">
            <w:pPr>
              <w:jc w:val="center"/>
              <w:rPr>
                <w:rFonts w:ascii="Arial Narrow" w:eastAsia="Arial" w:hAnsi="Arial Narrow" w:cs="Arial"/>
                <w:bCs/>
                <w:sz w:val="18"/>
                <w:szCs w:val="18"/>
              </w:rPr>
            </w:pPr>
          </w:p>
          <w:p w14:paraId="3A8D3ED2" w14:textId="77777777" w:rsidR="004F024C" w:rsidRDefault="004F024C" w:rsidP="00CA2965">
            <w:pPr>
              <w:jc w:val="center"/>
              <w:rPr>
                <w:rFonts w:ascii="Arial Narrow" w:eastAsia="Arial" w:hAnsi="Arial Narrow" w:cs="Arial"/>
                <w:bCs/>
                <w:sz w:val="18"/>
                <w:szCs w:val="18"/>
              </w:rPr>
            </w:pPr>
          </w:p>
          <w:p w14:paraId="29A67379" w14:textId="393B7F3E" w:rsidR="00F61117" w:rsidRPr="00892F54" w:rsidRDefault="00CA2965" w:rsidP="00CA2965">
            <w:pPr>
              <w:jc w:val="center"/>
              <w:rPr>
                <w:rFonts w:ascii="Arial Narrow" w:eastAsia="Arial" w:hAnsi="Arial Narrow" w:cs="Arial"/>
                <w:b/>
                <w:sz w:val="18"/>
                <w:szCs w:val="18"/>
              </w:rPr>
            </w:pPr>
            <w:r w:rsidRPr="00892F54">
              <w:rPr>
                <w:rFonts w:ascii="Arial Narrow" w:eastAsia="Arial" w:hAnsi="Arial Narrow" w:cs="Arial"/>
                <w:bCs/>
                <w:sz w:val="18"/>
                <w:szCs w:val="18"/>
              </w:rPr>
              <w:t>Extemporáneo</w:t>
            </w:r>
          </w:p>
        </w:tc>
      </w:tr>
      <w:bookmarkEnd w:id="1"/>
    </w:tbl>
    <w:p w14:paraId="3A5A335B" w14:textId="77777777" w:rsidR="00C54F78" w:rsidRDefault="00C54F78" w:rsidP="00144A59">
      <w:pPr>
        <w:tabs>
          <w:tab w:val="left" w:pos="1650"/>
        </w:tabs>
        <w:spacing w:after="0" w:line="360" w:lineRule="auto"/>
        <w:ind w:right="51"/>
        <w:jc w:val="both"/>
        <w:rPr>
          <w:rFonts w:ascii="Arial" w:eastAsia="Arial" w:hAnsi="Arial" w:cs="Arial"/>
          <w:sz w:val="24"/>
          <w:szCs w:val="24"/>
        </w:rPr>
      </w:pPr>
    </w:p>
    <w:p w14:paraId="4DB4FC55" w14:textId="671F645D" w:rsidR="00EC7B8B" w:rsidRDefault="00EC7B8B" w:rsidP="00144A59">
      <w:pPr>
        <w:tabs>
          <w:tab w:val="left" w:pos="1650"/>
        </w:tabs>
        <w:spacing w:after="0" w:line="360" w:lineRule="auto"/>
        <w:ind w:right="51"/>
        <w:jc w:val="both"/>
        <w:rPr>
          <w:rFonts w:ascii="Arial" w:eastAsia="Arial" w:hAnsi="Arial" w:cs="Arial"/>
          <w:sz w:val="24"/>
          <w:szCs w:val="24"/>
        </w:rPr>
      </w:pPr>
      <w:r>
        <w:rPr>
          <w:rFonts w:ascii="Arial" w:eastAsia="Arial" w:hAnsi="Arial" w:cs="Arial"/>
          <w:sz w:val="24"/>
          <w:szCs w:val="24"/>
        </w:rPr>
        <w:t xml:space="preserve">Tomando en cuenta lo anterior, este Tribunal Electoral </w:t>
      </w:r>
      <w:r w:rsidR="009E220B">
        <w:rPr>
          <w:rFonts w:ascii="Arial" w:eastAsia="Arial" w:hAnsi="Arial" w:cs="Arial"/>
          <w:sz w:val="24"/>
          <w:szCs w:val="24"/>
        </w:rPr>
        <w:t>determina q</w:t>
      </w:r>
      <w:r>
        <w:rPr>
          <w:rFonts w:ascii="Arial" w:eastAsia="Arial" w:hAnsi="Arial" w:cs="Arial"/>
          <w:sz w:val="24"/>
          <w:szCs w:val="24"/>
        </w:rPr>
        <w:t>ue la autoridad responsable y vinculada cumplieron con lo ordenado</w:t>
      </w:r>
      <w:r w:rsidR="009E220B">
        <w:rPr>
          <w:rFonts w:ascii="Arial" w:eastAsia="Arial" w:hAnsi="Arial" w:cs="Arial"/>
          <w:sz w:val="24"/>
          <w:szCs w:val="24"/>
        </w:rPr>
        <w:t xml:space="preserve"> en el acuerdo plenario de veintiocho de julio</w:t>
      </w:r>
      <w:r>
        <w:rPr>
          <w:rFonts w:ascii="Arial" w:eastAsia="Arial" w:hAnsi="Arial" w:cs="Arial"/>
          <w:sz w:val="24"/>
          <w:szCs w:val="24"/>
        </w:rPr>
        <w:t xml:space="preserve">; sin embargo, la mayoría de los actos se realizaron de manera extemporánea. </w:t>
      </w:r>
    </w:p>
    <w:p w14:paraId="4C71262A" w14:textId="77777777" w:rsidR="00D52CA9" w:rsidRDefault="00D52CA9" w:rsidP="00144A59">
      <w:pPr>
        <w:spacing w:after="0" w:line="360" w:lineRule="auto"/>
        <w:jc w:val="both"/>
        <w:rPr>
          <w:rFonts w:ascii="Arial" w:eastAsia="Arial" w:hAnsi="Arial" w:cs="Arial"/>
          <w:color w:val="000000"/>
          <w:sz w:val="24"/>
          <w:szCs w:val="24"/>
          <w:lang w:eastAsia="es-MX"/>
        </w:rPr>
      </w:pPr>
    </w:p>
    <w:p w14:paraId="0672431F" w14:textId="40D1FDAC" w:rsidR="00C619A4" w:rsidRDefault="00533ECB" w:rsidP="00C619A4">
      <w:pPr>
        <w:spacing w:after="0" w:line="360" w:lineRule="auto"/>
        <w:jc w:val="both"/>
        <w:rPr>
          <w:rFonts w:ascii="Arial" w:eastAsia="Arial" w:hAnsi="Arial" w:cs="Arial"/>
          <w:i/>
          <w:iCs/>
          <w:sz w:val="24"/>
          <w:szCs w:val="24"/>
        </w:rPr>
      </w:pPr>
      <w:r>
        <w:rPr>
          <w:rFonts w:ascii="Arial" w:hAnsi="Arial" w:cs="Arial"/>
          <w:sz w:val="24"/>
          <w:szCs w:val="24"/>
          <w:lang w:val="es-ES" w:eastAsia="es-ES"/>
        </w:rPr>
        <w:t>Derivado de ello,</w:t>
      </w:r>
      <w:r w:rsidR="00C619A4" w:rsidRPr="002254E6">
        <w:rPr>
          <w:rFonts w:ascii="Arial" w:hAnsi="Arial" w:cs="Arial"/>
          <w:sz w:val="24"/>
          <w:szCs w:val="24"/>
          <w:lang w:val="es-ES" w:eastAsia="es-ES"/>
        </w:rPr>
        <w:t xml:space="preserve"> </w:t>
      </w:r>
      <w:r>
        <w:rPr>
          <w:rFonts w:ascii="Arial" w:eastAsia="Arial" w:hAnsi="Arial" w:cs="Arial"/>
          <w:sz w:val="24"/>
          <w:szCs w:val="24"/>
        </w:rPr>
        <w:t xml:space="preserve">se </w:t>
      </w:r>
      <w:r w:rsidR="00C619A4" w:rsidRPr="002254E6">
        <w:rPr>
          <w:rFonts w:ascii="Arial" w:eastAsia="Arial" w:hAnsi="Arial" w:cs="Arial"/>
          <w:b/>
          <w:bCs/>
          <w:sz w:val="24"/>
          <w:szCs w:val="24"/>
        </w:rPr>
        <w:t xml:space="preserve">conmina a la Comisión Estatal de </w:t>
      </w:r>
      <w:r w:rsidR="002254E6">
        <w:rPr>
          <w:rFonts w:ascii="Arial" w:eastAsia="Arial" w:hAnsi="Arial" w:cs="Arial"/>
          <w:b/>
          <w:bCs/>
          <w:sz w:val="24"/>
          <w:szCs w:val="24"/>
        </w:rPr>
        <w:t>Justicia Partidista</w:t>
      </w:r>
      <w:r w:rsidR="00C619A4" w:rsidRPr="002254E6">
        <w:rPr>
          <w:rFonts w:ascii="Arial" w:eastAsia="Arial" w:hAnsi="Arial" w:cs="Arial"/>
          <w:b/>
          <w:bCs/>
          <w:sz w:val="24"/>
          <w:szCs w:val="24"/>
        </w:rPr>
        <w:t xml:space="preserve"> y a la Comisión Nacional de Justicia</w:t>
      </w:r>
      <w:r w:rsidR="006F70E5">
        <w:rPr>
          <w:rFonts w:ascii="Arial" w:eastAsia="Arial" w:hAnsi="Arial" w:cs="Arial"/>
          <w:b/>
          <w:bCs/>
          <w:sz w:val="24"/>
          <w:szCs w:val="24"/>
        </w:rPr>
        <w:t xml:space="preserve"> Partidaria,</w:t>
      </w:r>
      <w:r w:rsidR="002254E6" w:rsidRPr="002254E6">
        <w:rPr>
          <w:rStyle w:val="Refdenotaalpie"/>
          <w:rFonts w:ascii="Arial" w:eastAsia="Arial" w:hAnsi="Arial" w:cs="Arial"/>
          <w:b/>
          <w:bCs/>
          <w:sz w:val="24"/>
          <w:szCs w:val="24"/>
        </w:rPr>
        <w:footnoteReference w:id="28"/>
      </w:r>
      <w:r w:rsidR="00C619A4" w:rsidRPr="002254E6">
        <w:rPr>
          <w:rFonts w:ascii="Arial" w:eastAsia="Arial" w:hAnsi="Arial" w:cs="Arial"/>
          <w:b/>
          <w:bCs/>
          <w:sz w:val="24"/>
          <w:szCs w:val="24"/>
        </w:rPr>
        <w:t xml:space="preserve"> ambas </w:t>
      </w:r>
      <w:r w:rsidR="00C619A4" w:rsidRPr="002254E6">
        <w:rPr>
          <w:rFonts w:ascii="Arial" w:eastAsia="Arial" w:hAnsi="Arial" w:cs="Arial"/>
          <w:b/>
          <w:bCs/>
          <w:sz w:val="24"/>
          <w:szCs w:val="24"/>
        </w:rPr>
        <w:lastRenderedPageBreak/>
        <w:t>del Partido Revolucionario Institucional</w:t>
      </w:r>
      <w:r w:rsidR="006F70E5">
        <w:rPr>
          <w:rFonts w:ascii="Arial" w:eastAsia="Arial" w:hAnsi="Arial" w:cs="Arial"/>
          <w:b/>
          <w:bCs/>
          <w:sz w:val="24"/>
          <w:szCs w:val="24"/>
        </w:rPr>
        <w:t>,</w:t>
      </w:r>
      <w:r w:rsidR="00C619A4" w:rsidRPr="002254E6">
        <w:rPr>
          <w:rFonts w:ascii="Arial" w:eastAsia="Arial" w:hAnsi="Arial" w:cs="Arial"/>
          <w:sz w:val="24"/>
          <w:szCs w:val="24"/>
        </w:rPr>
        <w:t xml:space="preserve"> para que en lo subsecuente </w:t>
      </w:r>
      <w:r w:rsidR="008733AE">
        <w:rPr>
          <w:rFonts w:ascii="Arial" w:eastAsia="Arial" w:hAnsi="Arial" w:cs="Arial"/>
          <w:sz w:val="24"/>
          <w:szCs w:val="24"/>
        </w:rPr>
        <w:t>cumplan en sus términos</w:t>
      </w:r>
      <w:r w:rsidR="00C619A4" w:rsidRPr="002254E6">
        <w:rPr>
          <w:rFonts w:ascii="Arial" w:eastAsia="Arial" w:hAnsi="Arial" w:cs="Arial"/>
          <w:sz w:val="24"/>
          <w:szCs w:val="24"/>
        </w:rPr>
        <w:t xml:space="preserve"> las determinaciones de este órgano jurisdiccional</w:t>
      </w:r>
      <w:r w:rsidR="008733AE">
        <w:rPr>
          <w:rFonts w:ascii="Arial" w:eastAsia="Arial" w:hAnsi="Arial" w:cs="Arial"/>
          <w:i/>
          <w:iCs/>
          <w:sz w:val="24"/>
          <w:szCs w:val="24"/>
        </w:rPr>
        <w:t xml:space="preserve">. </w:t>
      </w:r>
    </w:p>
    <w:p w14:paraId="1A111CC4" w14:textId="77777777" w:rsidR="008733AE" w:rsidRPr="002254E6" w:rsidRDefault="008733AE" w:rsidP="00C619A4">
      <w:pPr>
        <w:spacing w:after="0" w:line="360" w:lineRule="auto"/>
        <w:jc w:val="both"/>
        <w:rPr>
          <w:rFonts w:ascii="Arial" w:eastAsia="Arial" w:hAnsi="Arial" w:cs="Arial"/>
          <w:sz w:val="24"/>
          <w:szCs w:val="24"/>
        </w:rPr>
      </w:pPr>
    </w:p>
    <w:p w14:paraId="64E8B70B" w14:textId="349FECCA" w:rsidR="00533ECB" w:rsidRDefault="008733AE" w:rsidP="00144A59">
      <w:pPr>
        <w:spacing w:after="0" w:line="360" w:lineRule="auto"/>
        <w:jc w:val="both"/>
        <w:rPr>
          <w:rFonts w:ascii="Arial" w:hAnsi="Arial" w:cs="Arial"/>
          <w:sz w:val="24"/>
          <w:szCs w:val="24"/>
          <w:lang w:val="es-ES" w:eastAsia="es-ES"/>
        </w:rPr>
      </w:pPr>
      <w:r>
        <w:rPr>
          <w:rFonts w:ascii="Arial" w:eastAsia="Arial" w:hAnsi="Arial" w:cs="Arial"/>
          <w:sz w:val="24"/>
          <w:szCs w:val="24"/>
        </w:rPr>
        <w:t>Lo anterior</w:t>
      </w:r>
      <w:r w:rsidR="00747344" w:rsidRPr="00747344">
        <w:rPr>
          <w:rFonts w:ascii="Arial" w:hAnsi="Arial" w:cs="Arial"/>
          <w:sz w:val="24"/>
          <w:szCs w:val="24"/>
          <w:lang w:val="es-ES" w:eastAsia="es-ES"/>
        </w:rPr>
        <w:t>,</w:t>
      </w:r>
      <w:r w:rsidR="00B25097">
        <w:rPr>
          <w:rFonts w:ascii="Arial" w:hAnsi="Arial" w:cs="Arial"/>
          <w:sz w:val="24"/>
          <w:szCs w:val="24"/>
          <w:lang w:val="es-ES" w:eastAsia="es-ES"/>
        </w:rPr>
        <w:t xml:space="preserve"> porque como quedó acreditado</w:t>
      </w:r>
      <w:r w:rsidR="00386D55">
        <w:rPr>
          <w:rFonts w:ascii="Arial" w:hAnsi="Arial" w:cs="Arial"/>
          <w:sz w:val="24"/>
          <w:szCs w:val="24"/>
          <w:lang w:val="es-ES" w:eastAsia="es-ES"/>
        </w:rPr>
        <w:t xml:space="preserve">, </w:t>
      </w:r>
      <w:r w:rsidR="00B25097">
        <w:rPr>
          <w:rFonts w:ascii="Arial" w:hAnsi="Arial" w:cs="Arial"/>
          <w:sz w:val="24"/>
          <w:szCs w:val="24"/>
          <w:lang w:val="es-ES" w:eastAsia="es-ES"/>
        </w:rPr>
        <w:t xml:space="preserve">la </w:t>
      </w:r>
      <w:r w:rsidR="00FA6ECB">
        <w:rPr>
          <w:rFonts w:ascii="Arial" w:hAnsi="Arial" w:cs="Arial"/>
          <w:sz w:val="24"/>
          <w:szCs w:val="24"/>
          <w:lang w:val="es-ES" w:eastAsia="es-ES"/>
        </w:rPr>
        <w:t xml:space="preserve">Comisión Estatal de Justicia </w:t>
      </w:r>
      <w:r w:rsidR="00B25097">
        <w:rPr>
          <w:rFonts w:ascii="Arial" w:hAnsi="Arial" w:cs="Arial"/>
          <w:sz w:val="24"/>
          <w:szCs w:val="24"/>
          <w:lang w:val="es-ES" w:eastAsia="es-ES"/>
        </w:rPr>
        <w:t xml:space="preserve">no </w:t>
      </w:r>
      <w:r w:rsidR="00C453AC">
        <w:rPr>
          <w:rFonts w:ascii="Arial" w:hAnsi="Arial" w:cs="Arial"/>
          <w:sz w:val="24"/>
          <w:szCs w:val="24"/>
          <w:lang w:val="es-ES" w:eastAsia="es-ES"/>
        </w:rPr>
        <w:t>observó los plazos establecidos para cumplir con lo que le fue mandatado; en tanto que, la Comisión Nacional incurrió en una</w:t>
      </w:r>
      <w:r w:rsidR="00435EF3">
        <w:rPr>
          <w:rFonts w:ascii="Arial" w:hAnsi="Arial" w:cs="Arial"/>
          <w:sz w:val="24"/>
          <w:szCs w:val="24"/>
          <w:lang w:val="es-ES" w:eastAsia="es-ES"/>
        </w:rPr>
        <w:t xml:space="preserve"> omisión</w:t>
      </w:r>
      <w:r w:rsidR="00332EA3">
        <w:rPr>
          <w:rFonts w:ascii="Arial" w:hAnsi="Arial" w:cs="Arial"/>
          <w:sz w:val="24"/>
          <w:szCs w:val="24"/>
          <w:lang w:val="es-ES" w:eastAsia="es-ES"/>
        </w:rPr>
        <w:t xml:space="preserve"> </w:t>
      </w:r>
      <w:r w:rsidR="00435EF3">
        <w:rPr>
          <w:rFonts w:ascii="Arial" w:hAnsi="Arial" w:cs="Arial"/>
          <w:sz w:val="24"/>
          <w:szCs w:val="24"/>
          <w:lang w:val="es-ES" w:eastAsia="es-ES"/>
        </w:rPr>
        <w:t xml:space="preserve">injustificada </w:t>
      </w:r>
      <w:r w:rsidR="00582BE7">
        <w:rPr>
          <w:rFonts w:ascii="Arial" w:hAnsi="Arial" w:cs="Arial"/>
          <w:sz w:val="24"/>
          <w:szCs w:val="24"/>
          <w:lang w:val="es-ES" w:eastAsia="es-ES"/>
        </w:rPr>
        <w:t>de</w:t>
      </w:r>
      <w:r w:rsidR="00435EF3">
        <w:rPr>
          <w:rFonts w:ascii="Arial" w:hAnsi="Arial" w:cs="Arial"/>
          <w:sz w:val="24"/>
          <w:szCs w:val="24"/>
          <w:lang w:val="es-ES" w:eastAsia="es-ES"/>
        </w:rPr>
        <w:t xml:space="preserve"> notificar a la ciudadana actora la resolución partidista,</w:t>
      </w:r>
      <w:r w:rsidR="00174038">
        <w:rPr>
          <w:rStyle w:val="Refdenotaalpie"/>
          <w:rFonts w:ascii="Arial" w:hAnsi="Arial" w:cs="Arial"/>
          <w:sz w:val="24"/>
          <w:szCs w:val="24"/>
          <w:lang w:val="es-ES" w:eastAsia="es-ES"/>
        </w:rPr>
        <w:footnoteReference w:id="29"/>
      </w:r>
      <w:r w:rsidR="00435EF3">
        <w:rPr>
          <w:rFonts w:ascii="Arial" w:hAnsi="Arial" w:cs="Arial"/>
          <w:sz w:val="24"/>
          <w:szCs w:val="24"/>
          <w:lang w:val="es-ES" w:eastAsia="es-ES"/>
        </w:rPr>
        <w:t xml:space="preserve"> lo cual</w:t>
      </w:r>
      <w:r w:rsidR="00F00DE7">
        <w:rPr>
          <w:rFonts w:ascii="Arial" w:hAnsi="Arial" w:cs="Arial"/>
          <w:sz w:val="24"/>
          <w:szCs w:val="24"/>
          <w:lang w:val="es-ES" w:eastAsia="es-ES"/>
        </w:rPr>
        <w:t>,</w:t>
      </w:r>
      <w:r w:rsidR="00435EF3">
        <w:rPr>
          <w:rFonts w:ascii="Arial" w:hAnsi="Arial" w:cs="Arial"/>
          <w:sz w:val="24"/>
          <w:szCs w:val="24"/>
          <w:lang w:val="es-ES" w:eastAsia="es-ES"/>
        </w:rPr>
        <w:t xml:space="preserve"> pese a haberlo subsanado de manera posterior, </w:t>
      </w:r>
      <w:r w:rsidR="00F00DE7">
        <w:rPr>
          <w:rFonts w:ascii="Arial" w:hAnsi="Arial" w:cs="Arial"/>
          <w:sz w:val="24"/>
          <w:szCs w:val="24"/>
          <w:lang w:val="es-ES" w:eastAsia="es-ES"/>
        </w:rPr>
        <w:t xml:space="preserve">se traduce en una acción que, </w:t>
      </w:r>
      <w:r w:rsidR="00857600">
        <w:rPr>
          <w:rFonts w:ascii="Arial" w:hAnsi="Arial" w:cs="Arial"/>
          <w:sz w:val="24"/>
          <w:szCs w:val="24"/>
          <w:lang w:val="es-ES" w:eastAsia="es-ES"/>
        </w:rPr>
        <w:t>prolonga la</w:t>
      </w:r>
      <w:r w:rsidR="00F00DE7">
        <w:rPr>
          <w:rFonts w:ascii="Arial" w:hAnsi="Arial" w:cs="Arial"/>
          <w:sz w:val="24"/>
          <w:szCs w:val="24"/>
          <w:lang w:val="es-ES" w:eastAsia="es-ES"/>
        </w:rPr>
        <w:t xml:space="preserve"> plena ejecución de las determinaciones que emite este Tribunal Electoral.</w:t>
      </w:r>
      <w:r w:rsidR="00C704EE">
        <w:rPr>
          <w:rStyle w:val="Refdenotaalpie"/>
          <w:rFonts w:ascii="Arial" w:hAnsi="Arial" w:cs="Arial"/>
          <w:sz w:val="24"/>
          <w:szCs w:val="24"/>
          <w:lang w:val="es-ES" w:eastAsia="es-ES"/>
        </w:rPr>
        <w:footnoteReference w:id="30"/>
      </w:r>
      <w:r w:rsidR="00F00DE7">
        <w:rPr>
          <w:rFonts w:ascii="Arial" w:hAnsi="Arial" w:cs="Arial"/>
          <w:sz w:val="24"/>
          <w:szCs w:val="24"/>
          <w:lang w:val="es-ES" w:eastAsia="es-ES"/>
        </w:rPr>
        <w:t xml:space="preserve"> </w:t>
      </w:r>
    </w:p>
    <w:p w14:paraId="6B216B02" w14:textId="77777777" w:rsidR="00F00DE7" w:rsidRDefault="00F00DE7" w:rsidP="00144A59">
      <w:pPr>
        <w:spacing w:after="0" w:line="360" w:lineRule="auto"/>
        <w:jc w:val="both"/>
        <w:rPr>
          <w:rFonts w:ascii="Arial" w:hAnsi="Arial" w:cs="Arial"/>
          <w:sz w:val="24"/>
          <w:szCs w:val="24"/>
          <w:lang w:val="es-ES" w:eastAsia="es-ES"/>
        </w:rPr>
      </w:pPr>
    </w:p>
    <w:p w14:paraId="0FDB22E8" w14:textId="13A519F1" w:rsidR="0081354A" w:rsidRPr="00B170E5" w:rsidRDefault="00F00DE7" w:rsidP="00144A59">
      <w:pPr>
        <w:spacing w:after="0" w:line="360" w:lineRule="auto"/>
        <w:jc w:val="both"/>
        <w:rPr>
          <w:rFonts w:ascii="Arial" w:eastAsia="Arial" w:hAnsi="Arial" w:cs="Arial"/>
          <w:sz w:val="24"/>
          <w:szCs w:val="24"/>
        </w:rPr>
      </w:pPr>
      <w:r>
        <w:rPr>
          <w:rFonts w:ascii="Arial" w:hAnsi="Arial" w:cs="Arial"/>
          <w:sz w:val="24"/>
          <w:szCs w:val="24"/>
          <w:lang w:val="es-ES" w:eastAsia="es-ES"/>
        </w:rPr>
        <w:t xml:space="preserve">Lo anterior se funda </w:t>
      </w:r>
      <w:r w:rsidR="00747344" w:rsidRPr="00747344">
        <w:rPr>
          <w:rFonts w:ascii="Arial" w:hAnsi="Arial" w:cs="Arial"/>
          <w:sz w:val="24"/>
          <w:szCs w:val="24"/>
          <w:lang w:val="es-ES" w:eastAsia="es-ES"/>
        </w:rPr>
        <w:t xml:space="preserve">en el numeral </w:t>
      </w:r>
      <w:r w:rsidR="00747344">
        <w:rPr>
          <w:rFonts w:ascii="Arial" w:hAnsi="Arial" w:cs="Arial"/>
          <w:sz w:val="24"/>
          <w:szCs w:val="24"/>
          <w:lang w:val="es-ES" w:eastAsia="es-ES"/>
        </w:rPr>
        <w:t>17, párrafo séptimo, de la Constitución Federal</w:t>
      </w:r>
      <w:r w:rsidR="007B37CF">
        <w:rPr>
          <w:rFonts w:ascii="Arial" w:hAnsi="Arial" w:cs="Arial"/>
          <w:sz w:val="24"/>
          <w:szCs w:val="24"/>
          <w:lang w:val="es-ES" w:eastAsia="es-ES"/>
        </w:rPr>
        <w:t>;</w:t>
      </w:r>
      <w:r w:rsidR="007B37CF">
        <w:rPr>
          <w:rStyle w:val="Refdenotaalpie"/>
          <w:rFonts w:ascii="Arial" w:hAnsi="Arial" w:cs="Arial"/>
          <w:sz w:val="24"/>
          <w:szCs w:val="24"/>
          <w:lang w:val="es-ES" w:eastAsia="es-ES"/>
        </w:rPr>
        <w:footnoteReference w:id="31"/>
      </w:r>
      <w:r w:rsidR="007B37CF">
        <w:rPr>
          <w:rFonts w:ascii="Arial" w:hAnsi="Arial" w:cs="Arial"/>
          <w:sz w:val="24"/>
          <w:szCs w:val="24"/>
          <w:lang w:val="es-ES" w:eastAsia="es-ES"/>
        </w:rPr>
        <w:t xml:space="preserve"> así como el párrafo quinto del artículo 92 de la Constitución Local,</w:t>
      </w:r>
      <w:r w:rsidR="007B37CF">
        <w:rPr>
          <w:rStyle w:val="Refdenotaalpie"/>
          <w:rFonts w:ascii="Arial" w:hAnsi="Arial" w:cs="Arial"/>
          <w:sz w:val="24"/>
          <w:szCs w:val="24"/>
          <w:lang w:val="es-ES" w:eastAsia="es-ES"/>
        </w:rPr>
        <w:footnoteReference w:id="32"/>
      </w:r>
      <w:r w:rsidR="007B37CF">
        <w:rPr>
          <w:rFonts w:ascii="Arial" w:hAnsi="Arial" w:cs="Arial"/>
          <w:sz w:val="24"/>
          <w:szCs w:val="24"/>
          <w:lang w:val="es-ES" w:eastAsia="es-ES"/>
        </w:rPr>
        <w:t xml:space="preserve"> </w:t>
      </w:r>
      <w:r w:rsidR="00174038">
        <w:rPr>
          <w:rFonts w:ascii="Arial" w:hAnsi="Arial" w:cs="Arial"/>
          <w:sz w:val="24"/>
          <w:szCs w:val="24"/>
          <w:lang w:val="es-ES" w:eastAsia="es-ES"/>
        </w:rPr>
        <w:t>que establecen que,</w:t>
      </w:r>
      <w:r w:rsidR="006A4D30">
        <w:rPr>
          <w:rFonts w:ascii="Arial" w:hAnsi="Arial" w:cs="Arial"/>
          <w:sz w:val="24"/>
          <w:szCs w:val="24"/>
          <w:lang w:val="es-ES" w:eastAsia="es-ES"/>
        </w:rPr>
        <w:t xml:space="preserve"> el derecho de acceso a la justicia no solo se garantiza con la emisión de una resolución, sino </w:t>
      </w:r>
      <w:r w:rsidR="00B170E5" w:rsidRPr="00B170E5">
        <w:rPr>
          <w:rFonts w:ascii="Arial" w:eastAsia="Arial" w:hAnsi="Arial" w:cs="Arial"/>
          <w:sz w:val="24"/>
          <w:szCs w:val="24"/>
        </w:rPr>
        <w:t>que</w:t>
      </w:r>
      <w:r w:rsidR="002E683F">
        <w:rPr>
          <w:rFonts w:ascii="Arial" w:eastAsia="Arial" w:hAnsi="Arial" w:cs="Arial"/>
          <w:sz w:val="24"/>
          <w:szCs w:val="24"/>
        </w:rPr>
        <w:t>,</w:t>
      </w:r>
      <w:r w:rsidR="00B170E5" w:rsidRPr="00B170E5">
        <w:rPr>
          <w:rFonts w:ascii="Arial" w:eastAsia="Arial" w:hAnsi="Arial" w:cs="Arial"/>
          <w:sz w:val="24"/>
          <w:szCs w:val="24"/>
        </w:rPr>
        <w:t xml:space="preserve"> también incluye la obligación de garantizar que se cumpl</w:t>
      </w:r>
      <w:r w:rsidR="002E683F">
        <w:rPr>
          <w:rFonts w:ascii="Arial" w:eastAsia="Arial" w:hAnsi="Arial" w:cs="Arial"/>
          <w:sz w:val="24"/>
          <w:szCs w:val="24"/>
        </w:rPr>
        <w:t xml:space="preserve">a </w:t>
      </w:r>
      <w:r w:rsidR="00B170E5" w:rsidRPr="00B170E5">
        <w:rPr>
          <w:rFonts w:ascii="Arial" w:eastAsia="Arial" w:hAnsi="Arial" w:cs="Arial"/>
          <w:sz w:val="24"/>
          <w:szCs w:val="24"/>
        </w:rPr>
        <w:t>de manera efectiva</w:t>
      </w:r>
      <w:r w:rsidR="002E683F">
        <w:rPr>
          <w:rFonts w:ascii="Arial" w:eastAsia="Arial" w:hAnsi="Arial" w:cs="Arial"/>
          <w:sz w:val="24"/>
          <w:szCs w:val="24"/>
        </w:rPr>
        <w:t xml:space="preserve"> con lo ordenado</w:t>
      </w:r>
      <w:r w:rsidR="00857600">
        <w:rPr>
          <w:rFonts w:ascii="Arial" w:eastAsia="Arial" w:hAnsi="Arial" w:cs="Arial"/>
          <w:sz w:val="24"/>
          <w:szCs w:val="24"/>
        </w:rPr>
        <w:t xml:space="preserve">, lo cual incluye, las acciones respectivas de notificación de los actos a las partes interesadas, pues solo de esta manera </w:t>
      </w:r>
      <w:r w:rsidR="00C704EE">
        <w:rPr>
          <w:rFonts w:ascii="Arial" w:eastAsia="Arial" w:hAnsi="Arial" w:cs="Arial"/>
          <w:sz w:val="24"/>
          <w:szCs w:val="24"/>
        </w:rPr>
        <w:t xml:space="preserve">están en posibilidad de ejercer, sí así lo consideran su derecho de impugnación. </w:t>
      </w:r>
    </w:p>
    <w:p w14:paraId="05B99057" w14:textId="77777777" w:rsidR="006654E6" w:rsidRDefault="006654E6" w:rsidP="00144A59">
      <w:pPr>
        <w:spacing w:after="0" w:line="360" w:lineRule="auto"/>
        <w:jc w:val="both"/>
        <w:rPr>
          <w:rFonts w:ascii="Arial" w:eastAsia="Arial" w:hAnsi="Arial" w:cs="Arial"/>
          <w:sz w:val="24"/>
          <w:szCs w:val="24"/>
        </w:rPr>
      </w:pPr>
    </w:p>
    <w:p w14:paraId="4D5A0AA6" w14:textId="77777777" w:rsidR="00AF588B" w:rsidRPr="00144A59" w:rsidRDefault="00AF588B" w:rsidP="00144A59">
      <w:pPr>
        <w:spacing w:after="0" w:line="360" w:lineRule="auto"/>
        <w:jc w:val="both"/>
        <w:rPr>
          <w:rFonts w:ascii="Arial" w:eastAsia="Arial" w:hAnsi="Arial" w:cs="Arial"/>
          <w:sz w:val="24"/>
          <w:szCs w:val="24"/>
        </w:rPr>
      </w:pPr>
      <w:r w:rsidRPr="00144A59">
        <w:rPr>
          <w:rFonts w:ascii="Arial" w:eastAsia="Arial" w:hAnsi="Arial" w:cs="Arial"/>
          <w:sz w:val="24"/>
          <w:szCs w:val="24"/>
        </w:rPr>
        <w:t>Por lo expuesto y fundado, se</w:t>
      </w:r>
    </w:p>
    <w:p w14:paraId="51933168" w14:textId="2450255A" w:rsidR="007A3E33" w:rsidRPr="00144A59" w:rsidRDefault="00AF588B" w:rsidP="00144A59">
      <w:pPr>
        <w:tabs>
          <w:tab w:val="left" w:pos="1650"/>
        </w:tabs>
        <w:spacing w:after="0" w:line="360" w:lineRule="auto"/>
        <w:ind w:right="51"/>
        <w:jc w:val="both"/>
        <w:rPr>
          <w:rFonts w:ascii="Arial" w:eastAsia="Arial" w:hAnsi="Arial" w:cs="Arial"/>
          <w:sz w:val="24"/>
          <w:szCs w:val="24"/>
        </w:rPr>
      </w:pPr>
      <w:r w:rsidRPr="00144A59">
        <w:rPr>
          <w:rFonts w:ascii="Arial" w:eastAsia="Arial" w:hAnsi="Arial" w:cs="Arial"/>
          <w:sz w:val="24"/>
          <w:szCs w:val="24"/>
        </w:rPr>
        <w:t xml:space="preserve"> </w:t>
      </w:r>
    </w:p>
    <w:p w14:paraId="2D21E14E" w14:textId="4DF3AE2F" w:rsidR="00296E10" w:rsidRPr="00144A59" w:rsidRDefault="00AF588B" w:rsidP="00144A59">
      <w:pPr>
        <w:spacing w:after="0" w:line="360" w:lineRule="auto"/>
        <w:ind w:left="11"/>
        <w:rPr>
          <w:rFonts w:ascii="Arial" w:eastAsia="Arial" w:hAnsi="Arial" w:cs="Arial"/>
          <w:b/>
          <w:color w:val="000000"/>
          <w:sz w:val="24"/>
          <w:szCs w:val="24"/>
          <w:lang w:eastAsia="es-MX"/>
        </w:rPr>
      </w:pPr>
      <w:r w:rsidRPr="00144A59">
        <w:rPr>
          <w:rFonts w:ascii="Arial" w:eastAsia="Arial" w:hAnsi="Arial" w:cs="Arial"/>
          <w:b/>
          <w:color w:val="000000"/>
          <w:sz w:val="24"/>
          <w:szCs w:val="24"/>
          <w:lang w:eastAsia="es-MX"/>
        </w:rPr>
        <w:t>4. ACUERDA:</w:t>
      </w:r>
    </w:p>
    <w:p w14:paraId="12F92B9C" w14:textId="77777777" w:rsidR="007A3E33" w:rsidRPr="00144A59" w:rsidRDefault="007A3E33" w:rsidP="00144A59">
      <w:pPr>
        <w:spacing w:after="0" w:line="360" w:lineRule="auto"/>
        <w:ind w:left="11"/>
        <w:rPr>
          <w:rFonts w:ascii="Arial" w:eastAsia="Arial" w:hAnsi="Arial" w:cs="Arial"/>
          <w:b/>
          <w:color w:val="000000"/>
          <w:sz w:val="24"/>
          <w:szCs w:val="24"/>
          <w:lang w:eastAsia="es-MX"/>
        </w:rPr>
      </w:pPr>
    </w:p>
    <w:p w14:paraId="06E10CA7" w14:textId="20F4A0B3" w:rsidR="00AF588B" w:rsidRPr="00144A59" w:rsidRDefault="00AF588B" w:rsidP="00144A59">
      <w:pPr>
        <w:spacing w:after="0" w:line="360" w:lineRule="auto"/>
        <w:jc w:val="both"/>
        <w:rPr>
          <w:rFonts w:ascii="Arial" w:eastAsia="Arial" w:hAnsi="Arial" w:cs="Arial"/>
          <w:b/>
          <w:bCs/>
          <w:sz w:val="24"/>
          <w:szCs w:val="24"/>
        </w:rPr>
      </w:pPr>
      <w:r w:rsidRPr="00144A59">
        <w:rPr>
          <w:rFonts w:ascii="Arial" w:eastAsia="Arial" w:hAnsi="Arial" w:cs="Arial"/>
          <w:b/>
          <w:bCs/>
          <w:sz w:val="24"/>
          <w:szCs w:val="24"/>
        </w:rPr>
        <w:lastRenderedPageBreak/>
        <w:t xml:space="preserve">PRIMERO. </w:t>
      </w:r>
      <w:r w:rsidRPr="00144A59">
        <w:rPr>
          <w:rFonts w:ascii="Arial" w:eastAsia="Arial" w:hAnsi="Arial" w:cs="Arial"/>
          <w:sz w:val="24"/>
          <w:szCs w:val="24"/>
        </w:rPr>
        <w:t xml:space="preserve">Se declara </w:t>
      </w:r>
      <w:r w:rsidRPr="00A34CA3">
        <w:rPr>
          <w:rFonts w:ascii="Arial" w:eastAsia="Arial" w:hAnsi="Arial" w:cs="Arial"/>
          <w:sz w:val="24"/>
          <w:szCs w:val="24"/>
          <w:lang w:val="es-ES"/>
        </w:rPr>
        <w:t>cumplido el</w:t>
      </w:r>
      <w:r w:rsidRPr="00144A59">
        <w:rPr>
          <w:rFonts w:ascii="Arial" w:eastAsia="Arial" w:hAnsi="Arial" w:cs="Arial"/>
          <w:sz w:val="24"/>
          <w:szCs w:val="24"/>
          <w:lang w:val="es-ES"/>
        </w:rPr>
        <w:t xml:space="preserve"> </w:t>
      </w:r>
      <w:r w:rsidR="00D45D19">
        <w:rPr>
          <w:rFonts w:ascii="Arial" w:eastAsia="Arial" w:hAnsi="Arial" w:cs="Arial"/>
          <w:sz w:val="24"/>
          <w:szCs w:val="24"/>
          <w:lang w:val="es-ES"/>
        </w:rPr>
        <w:t>A</w:t>
      </w:r>
      <w:r w:rsidRPr="00144A59">
        <w:rPr>
          <w:rFonts w:ascii="Arial" w:eastAsia="Arial" w:hAnsi="Arial" w:cs="Arial"/>
          <w:sz w:val="24"/>
          <w:szCs w:val="24"/>
          <w:lang w:val="es-ES"/>
        </w:rPr>
        <w:t>cuerdo</w:t>
      </w:r>
      <w:r w:rsidRPr="00144A59">
        <w:rPr>
          <w:rFonts w:ascii="Arial" w:eastAsia="Arial" w:hAnsi="Arial" w:cs="Arial"/>
          <w:sz w:val="24"/>
          <w:szCs w:val="24"/>
        </w:rPr>
        <w:t xml:space="preserve"> </w:t>
      </w:r>
      <w:r w:rsidR="00D45D19">
        <w:rPr>
          <w:rFonts w:ascii="Arial" w:eastAsia="Arial" w:hAnsi="Arial" w:cs="Arial"/>
          <w:sz w:val="24"/>
          <w:szCs w:val="24"/>
        </w:rPr>
        <w:t>de Tribunal de</w:t>
      </w:r>
      <w:r w:rsidRPr="00144A59">
        <w:rPr>
          <w:rFonts w:ascii="Arial" w:eastAsia="Arial" w:hAnsi="Arial" w:cs="Arial"/>
          <w:sz w:val="24"/>
          <w:szCs w:val="24"/>
        </w:rPr>
        <w:t xml:space="preserve"> veinti</w:t>
      </w:r>
      <w:r w:rsidR="00E37504" w:rsidRPr="00144A59">
        <w:rPr>
          <w:rFonts w:ascii="Arial" w:eastAsia="Arial" w:hAnsi="Arial" w:cs="Arial"/>
          <w:sz w:val="24"/>
          <w:szCs w:val="24"/>
        </w:rPr>
        <w:t>ocho</w:t>
      </w:r>
      <w:r w:rsidRPr="00144A59">
        <w:rPr>
          <w:rFonts w:ascii="Arial" w:eastAsia="Arial" w:hAnsi="Arial" w:cs="Arial"/>
          <w:sz w:val="24"/>
          <w:szCs w:val="24"/>
        </w:rPr>
        <w:t xml:space="preserve"> de julio</w:t>
      </w:r>
      <w:r w:rsidR="004043B6">
        <w:rPr>
          <w:rFonts w:ascii="Arial" w:eastAsia="Arial" w:hAnsi="Arial" w:cs="Arial"/>
          <w:sz w:val="24"/>
          <w:szCs w:val="24"/>
        </w:rPr>
        <w:t xml:space="preserve"> de dos </w:t>
      </w:r>
      <w:r w:rsidR="004043B6" w:rsidRPr="0090592E">
        <w:rPr>
          <w:rFonts w:ascii="Arial" w:eastAsia="Arial" w:hAnsi="Arial" w:cs="Arial"/>
          <w:sz w:val="24"/>
          <w:szCs w:val="24"/>
        </w:rPr>
        <w:t>mil veinticinco</w:t>
      </w:r>
      <w:r w:rsidRPr="0090592E">
        <w:rPr>
          <w:rFonts w:ascii="Arial" w:eastAsia="Arial" w:hAnsi="Arial" w:cs="Arial"/>
          <w:sz w:val="24"/>
          <w:szCs w:val="24"/>
        </w:rPr>
        <w:t>, en</w:t>
      </w:r>
      <w:r w:rsidRPr="00144A59">
        <w:rPr>
          <w:rFonts w:ascii="Arial" w:eastAsia="Arial" w:hAnsi="Arial" w:cs="Arial"/>
          <w:sz w:val="24"/>
          <w:szCs w:val="24"/>
        </w:rPr>
        <w:t xml:space="preserve"> el juicio de la ciudadanía TEEM-JDC-2</w:t>
      </w:r>
      <w:r w:rsidR="00E37504" w:rsidRPr="00144A59">
        <w:rPr>
          <w:rFonts w:ascii="Arial" w:eastAsia="Arial" w:hAnsi="Arial" w:cs="Arial"/>
          <w:sz w:val="24"/>
          <w:szCs w:val="24"/>
        </w:rPr>
        <w:t>17</w:t>
      </w:r>
      <w:r w:rsidRPr="00144A59">
        <w:rPr>
          <w:rFonts w:ascii="Arial" w:eastAsia="Arial" w:hAnsi="Arial" w:cs="Arial"/>
          <w:sz w:val="24"/>
          <w:szCs w:val="24"/>
        </w:rPr>
        <w:t>/2025</w:t>
      </w:r>
      <w:r w:rsidRPr="00144A59">
        <w:rPr>
          <w:rFonts w:ascii="Arial" w:eastAsia="Arial" w:hAnsi="Arial" w:cs="Arial"/>
          <w:b/>
          <w:bCs/>
          <w:sz w:val="24"/>
          <w:szCs w:val="24"/>
        </w:rPr>
        <w:t>.</w:t>
      </w:r>
    </w:p>
    <w:p w14:paraId="02AF21D6" w14:textId="77777777" w:rsidR="00AF588B" w:rsidRPr="00144A59" w:rsidRDefault="00AF588B" w:rsidP="00144A59">
      <w:pPr>
        <w:spacing w:after="0" w:line="360" w:lineRule="auto"/>
        <w:jc w:val="both"/>
        <w:rPr>
          <w:rFonts w:ascii="Arial" w:eastAsia="Arial" w:hAnsi="Arial" w:cs="Arial"/>
          <w:b/>
          <w:bCs/>
          <w:sz w:val="24"/>
          <w:szCs w:val="24"/>
        </w:rPr>
      </w:pPr>
    </w:p>
    <w:p w14:paraId="0A2C852E" w14:textId="1B52A1F2" w:rsidR="00A34CA3" w:rsidRDefault="00AF588B" w:rsidP="00144A59">
      <w:pPr>
        <w:spacing w:after="0" w:line="360" w:lineRule="auto"/>
        <w:jc w:val="both"/>
        <w:rPr>
          <w:rFonts w:ascii="Arial" w:eastAsia="Arial" w:hAnsi="Arial" w:cs="Arial"/>
          <w:sz w:val="24"/>
          <w:szCs w:val="24"/>
        </w:rPr>
      </w:pPr>
      <w:r w:rsidRPr="00144A59">
        <w:rPr>
          <w:rFonts w:ascii="Arial" w:eastAsia="Arial" w:hAnsi="Arial" w:cs="Arial"/>
          <w:b/>
          <w:bCs/>
          <w:sz w:val="24"/>
          <w:szCs w:val="24"/>
        </w:rPr>
        <w:t>SEGUNDO</w:t>
      </w:r>
      <w:r w:rsidRPr="00144A59">
        <w:rPr>
          <w:rFonts w:ascii="Arial" w:eastAsia="Arial" w:hAnsi="Arial" w:cs="Arial"/>
          <w:sz w:val="24"/>
          <w:szCs w:val="24"/>
        </w:rPr>
        <w:t xml:space="preserve">. Se </w:t>
      </w:r>
      <w:r w:rsidRPr="00A34CA3">
        <w:rPr>
          <w:rFonts w:ascii="Arial" w:eastAsia="Arial" w:hAnsi="Arial" w:cs="Arial"/>
          <w:sz w:val="24"/>
          <w:szCs w:val="24"/>
        </w:rPr>
        <w:t xml:space="preserve">conmina </w:t>
      </w:r>
      <w:r w:rsidR="00A34CA3">
        <w:rPr>
          <w:rFonts w:ascii="Arial" w:eastAsia="Arial" w:hAnsi="Arial" w:cs="Arial"/>
          <w:sz w:val="24"/>
          <w:szCs w:val="24"/>
        </w:rPr>
        <w:t xml:space="preserve">a </w:t>
      </w:r>
      <w:r w:rsidR="00A34CA3" w:rsidRPr="00A34CA3">
        <w:rPr>
          <w:rFonts w:ascii="Arial" w:eastAsia="Arial" w:hAnsi="Arial" w:cs="Arial"/>
          <w:sz w:val="24"/>
          <w:szCs w:val="24"/>
        </w:rPr>
        <w:t>la</w:t>
      </w:r>
      <w:r w:rsidR="00787C16">
        <w:rPr>
          <w:rFonts w:ascii="Arial" w:eastAsia="Arial" w:hAnsi="Arial" w:cs="Arial"/>
          <w:sz w:val="24"/>
          <w:szCs w:val="24"/>
        </w:rPr>
        <w:t>s</w:t>
      </w:r>
      <w:r w:rsidR="00A34CA3" w:rsidRPr="00A34CA3">
        <w:rPr>
          <w:rFonts w:ascii="Arial" w:eastAsia="Arial" w:hAnsi="Arial" w:cs="Arial"/>
          <w:sz w:val="24"/>
          <w:szCs w:val="24"/>
        </w:rPr>
        <w:t xml:space="preserve"> Comisi</w:t>
      </w:r>
      <w:r w:rsidR="00787C16">
        <w:rPr>
          <w:rFonts w:ascii="Arial" w:eastAsia="Arial" w:hAnsi="Arial" w:cs="Arial"/>
          <w:sz w:val="24"/>
          <w:szCs w:val="24"/>
        </w:rPr>
        <w:t>ones</w:t>
      </w:r>
      <w:r w:rsidR="00A34CA3" w:rsidRPr="00A34CA3">
        <w:rPr>
          <w:rFonts w:ascii="Arial" w:eastAsia="Arial" w:hAnsi="Arial" w:cs="Arial"/>
          <w:sz w:val="24"/>
          <w:szCs w:val="24"/>
        </w:rPr>
        <w:t xml:space="preserve"> Estatal </w:t>
      </w:r>
      <w:r w:rsidR="00A34CA3">
        <w:rPr>
          <w:rFonts w:ascii="Arial" w:eastAsia="Arial" w:hAnsi="Arial" w:cs="Arial"/>
          <w:sz w:val="24"/>
          <w:szCs w:val="24"/>
        </w:rPr>
        <w:t xml:space="preserve">y </w:t>
      </w:r>
      <w:r w:rsidR="00A34CA3" w:rsidRPr="00A34CA3">
        <w:rPr>
          <w:rFonts w:ascii="Arial" w:eastAsia="Arial" w:hAnsi="Arial" w:cs="Arial"/>
          <w:sz w:val="24"/>
          <w:szCs w:val="24"/>
        </w:rPr>
        <w:t>Nacional de Justicia Partidaria, del Partido Revolucionario Institucional</w:t>
      </w:r>
      <w:r w:rsidR="00A34CA3">
        <w:rPr>
          <w:rFonts w:ascii="Arial" w:eastAsia="Arial" w:hAnsi="Arial" w:cs="Arial"/>
          <w:sz w:val="24"/>
          <w:szCs w:val="24"/>
        </w:rPr>
        <w:t xml:space="preserve">, para los efectos </w:t>
      </w:r>
      <w:r w:rsidR="00787C16">
        <w:rPr>
          <w:rFonts w:ascii="Arial" w:eastAsia="Arial" w:hAnsi="Arial" w:cs="Arial"/>
          <w:sz w:val="24"/>
          <w:szCs w:val="24"/>
        </w:rPr>
        <w:t xml:space="preserve">indicados en el acuerdo. </w:t>
      </w:r>
    </w:p>
    <w:p w14:paraId="5E5ECB7C" w14:textId="77777777" w:rsidR="00AF588B" w:rsidRPr="00144A59" w:rsidRDefault="00AF588B" w:rsidP="00144A59">
      <w:pPr>
        <w:spacing w:after="0" w:line="360" w:lineRule="auto"/>
        <w:jc w:val="both"/>
        <w:rPr>
          <w:rFonts w:ascii="Arial" w:eastAsia="Arial" w:hAnsi="Arial" w:cs="Arial"/>
          <w:sz w:val="24"/>
          <w:szCs w:val="24"/>
        </w:rPr>
      </w:pPr>
    </w:p>
    <w:p w14:paraId="25D773F8" w14:textId="234A1A37" w:rsidR="00296E10" w:rsidRPr="00144A59" w:rsidRDefault="00AF588B" w:rsidP="00144A59">
      <w:pPr>
        <w:tabs>
          <w:tab w:val="left" w:pos="1650"/>
        </w:tabs>
        <w:spacing w:after="0" w:line="360" w:lineRule="auto"/>
        <w:ind w:right="51"/>
        <w:jc w:val="both"/>
        <w:rPr>
          <w:rFonts w:ascii="Arial" w:eastAsia="Arial" w:hAnsi="Arial" w:cs="Arial"/>
          <w:sz w:val="24"/>
          <w:szCs w:val="24"/>
        </w:rPr>
      </w:pPr>
      <w:r w:rsidRPr="00144A59">
        <w:rPr>
          <w:rFonts w:ascii="Arial" w:eastAsia="Arial" w:hAnsi="Arial" w:cs="Arial"/>
          <w:b/>
          <w:sz w:val="24"/>
          <w:szCs w:val="24"/>
          <w:lang w:val="es-ES"/>
        </w:rPr>
        <w:t>NOTIFÍQUESE. Personalmente</w:t>
      </w:r>
      <w:r w:rsidRPr="00144A59">
        <w:rPr>
          <w:rFonts w:ascii="Arial" w:eastAsia="Arial" w:hAnsi="Arial" w:cs="Arial"/>
          <w:bCs/>
          <w:sz w:val="24"/>
          <w:szCs w:val="24"/>
          <w:lang w:val="es-ES"/>
        </w:rPr>
        <w:t xml:space="preserve"> al actor, </w:t>
      </w:r>
      <w:r w:rsidRPr="00144A59">
        <w:rPr>
          <w:rFonts w:ascii="Arial" w:eastAsia="Arial" w:hAnsi="Arial" w:cs="Arial"/>
          <w:b/>
          <w:sz w:val="24"/>
          <w:szCs w:val="24"/>
          <w:lang w:val="es-ES"/>
        </w:rPr>
        <w:t>por oficio</w:t>
      </w:r>
      <w:r w:rsidRPr="00144A59">
        <w:rPr>
          <w:rFonts w:ascii="Arial" w:eastAsia="Arial" w:hAnsi="Arial" w:cs="Arial"/>
          <w:bCs/>
          <w:sz w:val="24"/>
          <w:szCs w:val="24"/>
          <w:lang w:val="es-ES"/>
        </w:rPr>
        <w:t xml:space="preserve"> a la autoridad responsable y </w:t>
      </w:r>
      <w:r w:rsidRPr="00144A59">
        <w:rPr>
          <w:rFonts w:ascii="Arial" w:eastAsia="Arial" w:hAnsi="Arial" w:cs="Arial"/>
          <w:b/>
          <w:sz w:val="24"/>
          <w:szCs w:val="24"/>
          <w:lang w:val="es-ES"/>
        </w:rPr>
        <w:t>por estrados</w:t>
      </w:r>
      <w:r w:rsidRPr="00144A59">
        <w:rPr>
          <w:rFonts w:ascii="Arial" w:eastAsia="Arial" w:hAnsi="Arial" w:cs="Arial"/>
          <w:bCs/>
          <w:sz w:val="24"/>
          <w:szCs w:val="24"/>
          <w:lang w:val="es-ES"/>
        </w:rPr>
        <w:t xml:space="preserve"> a los demás interesados</w:t>
      </w:r>
      <w:r w:rsidR="00296E10" w:rsidRPr="00144A59">
        <w:rPr>
          <w:rFonts w:ascii="Arial" w:hAnsi="Arial" w:cs="Arial"/>
          <w:sz w:val="24"/>
          <w:szCs w:val="24"/>
        </w:rPr>
        <w:t xml:space="preserve">. </w:t>
      </w:r>
      <w:r w:rsidR="00296E10" w:rsidRPr="00144A59">
        <w:rPr>
          <w:rFonts w:ascii="Arial" w:eastAsia="Arial" w:hAnsi="Arial" w:cs="Arial"/>
          <w:sz w:val="24"/>
          <w:szCs w:val="24"/>
        </w:rPr>
        <w:t xml:space="preserve">Lo anterior, con fundamento en los artículos 37, fracciones I, II y III; 38 y 39, de la </w:t>
      </w:r>
      <w:r w:rsidR="00296E10" w:rsidRPr="00144A59">
        <w:rPr>
          <w:rFonts w:ascii="Arial" w:eastAsia="Arial" w:hAnsi="Arial" w:cs="Arial"/>
          <w:iCs/>
          <w:sz w:val="24"/>
          <w:szCs w:val="24"/>
        </w:rPr>
        <w:t>Ley de Justicia</w:t>
      </w:r>
      <w:r w:rsidR="005931EB" w:rsidRPr="00144A59">
        <w:rPr>
          <w:rFonts w:ascii="Arial" w:eastAsia="Arial" w:hAnsi="Arial" w:cs="Arial"/>
          <w:iCs/>
          <w:sz w:val="24"/>
          <w:szCs w:val="24"/>
        </w:rPr>
        <w:t xml:space="preserve"> en Materia</w:t>
      </w:r>
      <w:r w:rsidR="00296E10" w:rsidRPr="00144A59">
        <w:rPr>
          <w:rFonts w:ascii="Arial" w:eastAsia="Arial" w:hAnsi="Arial" w:cs="Arial"/>
          <w:iCs/>
          <w:sz w:val="24"/>
          <w:szCs w:val="24"/>
        </w:rPr>
        <w:t xml:space="preserve"> Electoral</w:t>
      </w:r>
      <w:r w:rsidR="005931EB" w:rsidRPr="00144A59">
        <w:rPr>
          <w:rFonts w:ascii="Arial" w:eastAsia="Arial" w:hAnsi="Arial" w:cs="Arial"/>
          <w:iCs/>
          <w:sz w:val="24"/>
          <w:szCs w:val="24"/>
        </w:rPr>
        <w:t xml:space="preserve"> y de Participación Ciudadana del Estado de Michoacán</w:t>
      </w:r>
      <w:r w:rsidR="00296E10" w:rsidRPr="00144A59">
        <w:rPr>
          <w:rFonts w:ascii="Arial" w:eastAsia="Arial" w:hAnsi="Arial" w:cs="Arial"/>
          <w:sz w:val="24"/>
          <w:szCs w:val="24"/>
        </w:rPr>
        <w:t>; así como en los diversos 137, 139</w:t>
      </w:r>
      <w:r w:rsidR="00555E32" w:rsidRPr="00144A59">
        <w:rPr>
          <w:rFonts w:ascii="Arial" w:eastAsia="Arial" w:hAnsi="Arial" w:cs="Arial"/>
          <w:sz w:val="24"/>
          <w:szCs w:val="24"/>
        </w:rPr>
        <w:t xml:space="preserve"> y</w:t>
      </w:r>
      <w:r w:rsidR="00296E10" w:rsidRPr="00144A59">
        <w:rPr>
          <w:rFonts w:ascii="Arial" w:eastAsia="Arial" w:hAnsi="Arial" w:cs="Arial"/>
          <w:sz w:val="24"/>
          <w:szCs w:val="24"/>
        </w:rPr>
        <w:t xml:space="preserve"> 140, del Reglamento Interior del Tribunal Electoral del Estado de Michoacán. </w:t>
      </w:r>
    </w:p>
    <w:p w14:paraId="42DA63C7" w14:textId="77777777" w:rsidR="007A3E33" w:rsidRPr="00144A59" w:rsidRDefault="007A3E33" w:rsidP="00144A59">
      <w:pPr>
        <w:tabs>
          <w:tab w:val="left" w:pos="1650"/>
        </w:tabs>
        <w:spacing w:after="0" w:line="360" w:lineRule="auto"/>
        <w:ind w:right="51"/>
        <w:jc w:val="both"/>
        <w:rPr>
          <w:rFonts w:ascii="Arial" w:eastAsia="Arial" w:hAnsi="Arial" w:cs="Arial"/>
          <w:sz w:val="24"/>
          <w:szCs w:val="24"/>
        </w:rPr>
      </w:pPr>
    </w:p>
    <w:p w14:paraId="017895C7" w14:textId="71E75E2D" w:rsidR="000D0CA8" w:rsidRPr="00144A59" w:rsidRDefault="00296E10" w:rsidP="00144A59">
      <w:pPr>
        <w:tabs>
          <w:tab w:val="left" w:pos="1650"/>
        </w:tabs>
        <w:spacing w:after="0" w:line="360" w:lineRule="auto"/>
        <w:ind w:right="51"/>
        <w:jc w:val="both"/>
        <w:rPr>
          <w:rFonts w:ascii="Arial" w:eastAsia="Arial" w:hAnsi="Arial" w:cs="Arial"/>
          <w:color w:val="000000"/>
          <w:sz w:val="24"/>
          <w:szCs w:val="24"/>
        </w:rPr>
      </w:pPr>
      <w:r w:rsidRPr="00144A59">
        <w:rPr>
          <w:rFonts w:ascii="Arial" w:eastAsia="Arial" w:hAnsi="Arial" w:cs="Arial"/>
          <w:color w:val="000000"/>
          <w:sz w:val="24"/>
          <w:szCs w:val="24"/>
        </w:rPr>
        <w:t xml:space="preserve">Así, en reunión interna virtual celebrada </w:t>
      </w:r>
      <w:r w:rsidR="0090592E">
        <w:rPr>
          <w:rFonts w:ascii="Arial" w:eastAsia="Arial" w:hAnsi="Arial" w:cs="Arial"/>
          <w:color w:val="000000"/>
          <w:sz w:val="24"/>
          <w:szCs w:val="24"/>
        </w:rPr>
        <w:t>nueve de septiembre</w:t>
      </w:r>
      <w:r w:rsidRPr="00144A59">
        <w:rPr>
          <w:rFonts w:ascii="Arial" w:eastAsia="Arial" w:hAnsi="Arial" w:cs="Arial"/>
          <w:color w:val="000000"/>
          <w:sz w:val="24"/>
          <w:szCs w:val="24"/>
        </w:rPr>
        <w:t xml:space="preserve">, por </w:t>
      </w:r>
      <w:r w:rsidR="0090592E">
        <w:rPr>
          <w:rFonts w:ascii="Arial" w:eastAsia="Arial" w:hAnsi="Arial" w:cs="Arial"/>
          <w:color w:val="000000"/>
          <w:sz w:val="24"/>
          <w:szCs w:val="24"/>
        </w:rPr>
        <w:t>unanimidad</w:t>
      </w:r>
      <w:r w:rsidR="007A3E33" w:rsidRPr="00144A59">
        <w:rPr>
          <w:rFonts w:ascii="Arial" w:eastAsia="Arial" w:hAnsi="Arial" w:cs="Arial"/>
          <w:color w:val="000000"/>
          <w:sz w:val="24"/>
          <w:szCs w:val="24"/>
        </w:rPr>
        <w:t xml:space="preserve"> </w:t>
      </w:r>
      <w:r w:rsidRPr="00144A59">
        <w:rPr>
          <w:rFonts w:ascii="Arial" w:eastAsia="Arial" w:hAnsi="Arial" w:cs="Arial"/>
          <w:color w:val="000000"/>
          <w:sz w:val="24"/>
          <w:szCs w:val="24"/>
        </w:rPr>
        <w:t xml:space="preserve">de votos, lo acordaron y firmaron los integrantes del Pleno del Tribunal Electoral del Estado de Michoacán, la Magistrada </w:t>
      </w:r>
      <w:r w:rsidR="00627F2E" w:rsidRPr="00144A59">
        <w:rPr>
          <w:rFonts w:ascii="Arial" w:eastAsia="Arial" w:hAnsi="Arial" w:cs="Arial"/>
          <w:color w:val="000000"/>
          <w:sz w:val="24"/>
          <w:szCs w:val="24"/>
        </w:rPr>
        <w:t xml:space="preserve">Presidenta Alma Rosa Bahena Villalobos, las Magistradas Yurisha Andrade Morales, y Amelí Gissel Navarro Lepe -quien fue ponente- y los Magistrados Adrián Hernández Pinedo y Eric López Villaseñor, ante el </w:t>
      </w:r>
      <w:r w:rsidR="006D6F7A">
        <w:rPr>
          <w:rFonts w:ascii="Arial" w:eastAsia="Arial" w:hAnsi="Arial" w:cs="Arial"/>
          <w:color w:val="000000"/>
          <w:sz w:val="24"/>
          <w:szCs w:val="24"/>
        </w:rPr>
        <w:t xml:space="preserve">Subsecretario en Funciones de </w:t>
      </w:r>
      <w:r w:rsidR="00627F2E" w:rsidRPr="00144A59">
        <w:rPr>
          <w:rFonts w:ascii="Arial" w:eastAsia="Arial" w:hAnsi="Arial" w:cs="Arial"/>
          <w:color w:val="000000"/>
          <w:sz w:val="24"/>
          <w:szCs w:val="24"/>
        </w:rPr>
        <w:t xml:space="preserve">Secretario General de Acuerdos, </w:t>
      </w:r>
      <w:r w:rsidR="006D6F7A">
        <w:rPr>
          <w:rFonts w:ascii="Arial" w:eastAsia="Arial" w:hAnsi="Arial" w:cs="Arial"/>
          <w:color w:val="000000"/>
          <w:sz w:val="24"/>
          <w:szCs w:val="24"/>
        </w:rPr>
        <w:t>Jesús Muñoz Río</w:t>
      </w:r>
      <w:r w:rsidR="00627F2E" w:rsidRPr="00144A59">
        <w:rPr>
          <w:rFonts w:ascii="Arial" w:eastAsia="Arial" w:hAnsi="Arial" w:cs="Arial"/>
          <w:color w:val="000000"/>
          <w:sz w:val="24"/>
          <w:szCs w:val="24"/>
        </w:rPr>
        <w:t>, quien autoriza y da fe. Conste.</w:t>
      </w:r>
    </w:p>
    <w:p w14:paraId="20011BD7" w14:textId="77777777" w:rsidR="006F75A5" w:rsidRDefault="006F75A5" w:rsidP="009D6282">
      <w:pPr>
        <w:tabs>
          <w:tab w:val="left" w:pos="1650"/>
        </w:tabs>
        <w:spacing w:line="360" w:lineRule="auto"/>
        <w:ind w:right="51"/>
        <w:jc w:val="both"/>
        <w:rPr>
          <w:rFonts w:ascii="Arial" w:eastAsia="Arial" w:hAnsi="Arial" w:cs="Arial"/>
          <w:color w:val="000000"/>
          <w:sz w:val="24"/>
          <w:szCs w:val="24"/>
        </w:rPr>
      </w:pPr>
    </w:p>
    <w:tbl>
      <w:tblPr>
        <w:tblW w:w="0" w:type="auto"/>
        <w:jc w:val="center"/>
        <w:tblLook w:val="04A0" w:firstRow="1" w:lastRow="0" w:firstColumn="1" w:lastColumn="0" w:noHBand="0" w:noVBand="1"/>
      </w:tblPr>
      <w:tblGrid>
        <w:gridCol w:w="3993"/>
        <w:gridCol w:w="3790"/>
      </w:tblGrid>
      <w:tr w:rsidR="00054D8F" w:rsidRPr="00054D8F" w14:paraId="505567D2" w14:textId="77777777" w:rsidTr="00054D8F">
        <w:trPr>
          <w:jc w:val="center"/>
        </w:trPr>
        <w:tc>
          <w:tcPr>
            <w:tcW w:w="8271" w:type="dxa"/>
            <w:gridSpan w:val="2"/>
          </w:tcPr>
          <w:p w14:paraId="32BEE5B3" w14:textId="01DD9C51" w:rsidR="00054D8F" w:rsidRPr="00054D8F" w:rsidRDefault="00054D8F" w:rsidP="00144A59">
            <w:pPr>
              <w:spacing w:after="0" w:line="360" w:lineRule="auto"/>
              <w:jc w:val="center"/>
              <w:rPr>
                <w:rFonts w:ascii="Arial" w:hAnsi="Arial" w:cs="Arial"/>
                <w:b/>
                <w:sz w:val="24"/>
                <w:szCs w:val="24"/>
                <w:lang w:val="es-ES_tradnl"/>
              </w:rPr>
            </w:pPr>
            <w:r w:rsidRPr="00054D8F">
              <w:rPr>
                <w:rFonts w:ascii="Arial" w:hAnsi="Arial" w:cs="Arial"/>
                <w:b/>
                <w:sz w:val="24"/>
                <w:szCs w:val="24"/>
                <w:lang w:val="es-ES_tradnl"/>
              </w:rPr>
              <w:t>MAGISTRADA PRESIDENTA</w:t>
            </w:r>
          </w:p>
          <w:p w14:paraId="2D8173EE" w14:textId="77777777" w:rsidR="00E945CB" w:rsidRDefault="00E945CB" w:rsidP="00144A59">
            <w:pPr>
              <w:spacing w:after="0" w:line="360" w:lineRule="auto"/>
              <w:rPr>
                <w:rFonts w:ascii="Arial" w:hAnsi="Arial" w:cs="Arial"/>
                <w:b/>
                <w:sz w:val="24"/>
                <w:szCs w:val="24"/>
                <w:lang w:val="es-ES_tradnl"/>
              </w:rPr>
            </w:pPr>
          </w:p>
          <w:p w14:paraId="2F54B8D6" w14:textId="77777777" w:rsidR="006F75A5" w:rsidRDefault="006F75A5" w:rsidP="00144A59">
            <w:pPr>
              <w:spacing w:after="0" w:line="360" w:lineRule="auto"/>
              <w:rPr>
                <w:rFonts w:ascii="Arial" w:hAnsi="Arial" w:cs="Arial"/>
                <w:b/>
                <w:sz w:val="24"/>
                <w:szCs w:val="24"/>
                <w:lang w:val="es-ES_tradnl"/>
              </w:rPr>
            </w:pPr>
          </w:p>
          <w:p w14:paraId="69FC8D51" w14:textId="77777777" w:rsidR="00054D8F" w:rsidRDefault="00054D8F" w:rsidP="00144A59">
            <w:pPr>
              <w:spacing w:after="0" w:line="360" w:lineRule="auto"/>
              <w:jc w:val="center"/>
              <w:rPr>
                <w:rFonts w:ascii="Arial" w:hAnsi="Arial" w:cs="Arial"/>
                <w:b/>
                <w:sz w:val="24"/>
                <w:szCs w:val="24"/>
                <w:lang w:val="es-ES_tradnl"/>
              </w:rPr>
            </w:pPr>
            <w:r w:rsidRPr="00054D8F">
              <w:rPr>
                <w:rFonts w:ascii="Arial" w:hAnsi="Arial" w:cs="Arial"/>
                <w:b/>
                <w:sz w:val="24"/>
                <w:szCs w:val="24"/>
                <w:lang w:val="es-ES_tradnl"/>
              </w:rPr>
              <w:t>ALMA ROSA BAHENA VILLALOBOS</w:t>
            </w:r>
          </w:p>
          <w:p w14:paraId="409044D9" w14:textId="77777777" w:rsidR="00432D64" w:rsidRDefault="00432D64" w:rsidP="00144A59">
            <w:pPr>
              <w:spacing w:after="0" w:line="360" w:lineRule="auto"/>
              <w:jc w:val="center"/>
              <w:rPr>
                <w:rFonts w:ascii="Arial" w:hAnsi="Arial" w:cs="Arial"/>
                <w:b/>
                <w:sz w:val="24"/>
                <w:szCs w:val="24"/>
                <w:lang w:val="es-ES_tradnl"/>
              </w:rPr>
            </w:pPr>
          </w:p>
          <w:p w14:paraId="2420B867" w14:textId="77777777" w:rsidR="006F75A5" w:rsidRDefault="006F75A5" w:rsidP="00144A59">
            <w:pPr>
              <w:spacing w:after="0" w:line="360" w:lineRule="auto"/>
              <w:jc w:val="center"/>
              <w:rPr>
                <w:rFonts w:ascii="Arial" w:hAnsi="Arial" w:cs="Arial"/>
                <w:b/>
                <w:sz w:val="24"/>
                <w:szCs w:val="24"/>
                <w:lang w:val="es-ES_tradnl"/>
              </w:rPr>
            </w:pPr>
          </w:p>
          <w:p w14:paraId="2F399D54" w14:textId="4C853650" w:rsidR="006F75A5" w:rsidRPr="00054D8F" w:rsidRDefault="006F75A5" w:rsidP="00144A59">
            <w:pPr>
              <w:spacing w:after="0" w:line="360" w:lineRule="auto"/>
              <w:jc w:val="center"/>
              <w:rPr>
                <w:rFonts w:ascii="Arial" w:hAnsi="Arial" w:cs="Arial"/>
                <w:b/>
                <w:sz w:val="24"/>
                <w:szCs w:val="24"/>
                <w:lang w:val="es-ES_tradnl"/>
              </w:rPr>
            </w:pPr>
          </w:p>
        </w:tc>
      </w:tr>
      <w:tr w:rsidR="00054D8F" w:rsidRPr="00054D8F" w14:paraId="5833CFE5" w14:textId="77777777" w:rsidTr="00054D8F">
        <w:trPr>
          <w:jc w:val="center"/>
        </w:trPr>
        <w:tc>
          <w:tcPr>
            <w:tcW w:w="4250" w:type="dxa"/>
          </w:tcPr>
          <w:p w14:paraId="74E76301" w14:textId="77777777" w:rsidR="00054D8F" w:rsidRPr="00054D8F" w:rsidRDefault="00054D8F" w:rsidP="00144A59">
            <w:pPr>
              <w:spacing w:after="0" w:line="360" w:lineRule="auto"/>
              <w:jc w:val="center"/>
              <w:rPr>
                <w:rFonts w:ascii="Arial" w:hAnsi="Arial" w:cs="Arial"/>
                <w:b/>
                <w:sz w:val="24"/>
                <w:szCs w:val="24"/>
                <w:lang w:val="es-ES_tradnl"/>
              </w:rPr>
            </w:pPr>
            <w:r w:rsidRPr="00054D8F">
              <w:rPr>
                <w:rFonts w:ascii="Arial" w:hAnsi="Arial" w:cs="Arial"/>
                <w:b/>
                <w:sz w:val="24"/>
                <w:szCs w:val="24"/>
                <w:lang w:val="es-ES_tradnl"/>
              </w:rPr>
              <w:t>MAGISTRADA</w:t>
            </w:r>
          </w:p>
          <w:p w14:paraId="723E1379" w14:textId="77777777" w:rsidR="007C3734" w:rsidRDefault="007C3734" w:rsidP="00144A59">
            <w:pPr>
              <w:spacing w:after="0" w:line="360" w:lineRule="auto"/>
              <w:rPr>
                <w:rFonts w:ascii="Arial" w:hAnsi="Arial" w:cs="Arial"/>
                <w:b/>
                <w:sz w:val="24"/>
                <w:szCs w:val="24"/>
                <w:lang w:val="es-ES_tradnl"/>
              </w:rPr>
            </w:pPr>
          </w:p>
          <w:p w14:paraId="71ADD5D3" w14:textId="77777777" w:rsidR="006F75A5" w:rsidRPr="00054D8F" w:rsidRDefault="006F75A5" w:rsidP="00144A59">
            <w:pPr>
              <w:spacing w:after="0" w:line="360" w:lineRule="auto"/>
              <w:rPr>
                <w:rFonts w:ascii="Arial" w:hAnsi="Arial" w:cs="Arial"/>
                <w:b/>
                <w:sz w:val="24"/>
                <w:szCs w:val="24"/>
                <w:lang w:val="es-ES_tradnl"/>
              </w:rPr>
            </w:pPr>
          </w:p>
          <w:p w14:paraId="6ACB75F5" w14:textId="77777777" w:rsidR="00054D8F" w:rsidRPr="00054D8F" w:rsidRDefault="00054D8F" w:rsidP="006D6F7A">
            <w:pPr>
              <w:spacing w:after="0" w:line="360" w:lineRule="auto"/>
              <w:rPr>
                <w:rFonts w:ascii="Arial" w:hAnsi="Arial" w:cs="Arial"/>
                <w:b/>
                <w:sz w:val="24"/>
                <w:szCs w:val="24"/>
                <w:lang w:val="es-ES_tradnl"/>
              </w:rPr>
            </w:pPr>
            <w:r w:rsidRPr="00054D8F">
              <w:rPr>
                <w:rFonts w:ascii="Arial" w:hAnsi="Arial" w:cs="Arial"/>
                <w:b/>
                <w:sz w:val="24"/>
                <w:szCs w:val="24"/>
                <w:lang w:val="es-ES_tradnl"/>
              </w:rPr>
              <w:t>YURISHA ANDRADE MORALES</w:t>
            </w:r>
          </w:p>
        </w:tc>
        <w:tc>
          <w:tcPr>
            <w:tcW w:w="4021" w:type="dxa"/>
          </w:tcPr>
          <w:p w14:paraId="303DA179" w14:textId="77777777" w:rsidR="00054D8F" w:rsidRPr="00054D8F" w:rsidRDefault="00054D8F" w:rsidP="00144A59">
            <w:pPr>
              <w:spacing w:after="0" w:line="360" w:lineRule="auto"/>
              <w:jc w:val="center"/>
              <w:rPr>
                <w:rFonts w:ascii="Arial" w:hAnsi="Arial" w:cs="Arial"/>
                <w:b/>
                <w:sz w:val="24"/>
                <w:szCs w:val="24"/>
                <w:lang w:val="es-ES_tradnl"/>
              </w:rPr>
            </w:pPr>
            <w:r w:rsidRPr="00054D8F">
              <w:rPr>
                <w:rFonts w:ascii="Arial" w:hAnsi="Arial" w:cs="Arial"/>
                <w:b/>
                <w:sz w:val="24"/>
                <w:szCs w:val="24"/>
                <w:lang w:val="es-ES_tradnl"/>
              </w:rPr>
              <w:lastRenderedPageBreak/>
              <w:t>MAGISTRADO</w:t>
            </w:r>
          </w:p>
          <w:p w14:paraId="484EFA59" w14:textId="77777777" w:rsidR="007C3734" w:rsidRDefault="007C3734" w:rsidP="00144A59">
            <w:pPr>
              <w:spacing w:after="0" w:line="360" w:lineRule="auto"/>
              <w:rPr>
                <w:rFonts w:ascii="Arial" w:hAnsi="Arial" w:cs="Arial"/>
                <w:b/>
                <w:sz w:val="24"/>
                <w:szCs w:val="24"/>
                <w:lang w:val="es-ES_tradnl"/>
              </w:rPr>
            </w:pPr>
          </w:p>
          <w:p w14:paraId="18053AD0" w14:textId="77777777" w:rsidR="006F75A5" w:rsidRPr="00054D8F" w:rsidRDefault="006F75A5" w:rsidP="00144A59">
            <w:pPr>
              <w:spacing w:after="0" w:line="360" w:lineRule="auto"/>
              <w:rPr>
                <w:rFonts w:ascii="Arial" w:hAnsi="Arial" w:cs="Arial"/>
                <w:b/>
                <w:sz w:val="24"/>
                <w:szCs w:val="24"/>
                <w:lang w:val="es-ES_tradnl"/>
              </w:rPr>
            </w:pPr>
          </w:p>
          <w:p w14:paraId="6AF871D4" w14:textId="77777777" w:rsidR="00054D8F" w:rsidRPr="00054D8F" w:rsidRDefault="00054D8F" w:rsidP="006D6F7A">
            <w:pPr>
              <w:spacing w:after="0" w:line="360" w:lineRule="auto"/>
              <w:jc w:val="right"/>
              <w:rPr>
                <w:rFonts w:ascii="Arial" w:hAnsi="Arial" w:cs="Arial"/>
                <w:b/>
                <w:sz w:val="24"/>
                <w:szCs w:val="24"/>
                <w:lang w:val="es-ES_tradnl"/>
              </w:rPr>
            </w:pPr>
            <w:r w:rsidRPr="00054D8F">
              <w:rPr>
                <w:rFonts w:ascii="Arial" w:hAnsi="Arial" w:cs="Arial"/>
                <w:b/>
                <w:sz w:val="24"/>
                <w:szCs w:val="24"/>
                <w:lang w:val="es-ES_tradnl"/>
              </w:rPr>
              <w:t>ADRIÁN HERNÁNDEZ PINEDO</w:t>
            </w:r>
          </w:p>
        </w:tc>
      </w:tr>
      <w:tr w:rsidR="00054D8F" w:rsidRPr="00054D8F" w14:paraId="7B3DD673" w14:textId="77777777" w:rsidTr="00054D8F">
        <w:trPr>
          <w:jc w:val="center"/>
        </w:trPr>
        <w:tc>
          <w:tcPr>
            <w:tcW w:w="4250" w:type="dxa"/>
          </w:tcPr>
          <w:p w14:paraId="0AE67ECE" w14:textId="77777777" w:rsidR="0034038A" w:rsidRDefault="0034038A" w:rsidP="00144A59">
            <w:pPr>
              <w:spacing w:after="0" w:line="360" w:lineRule="auto"/>
              <w:jc w:val="center"/>
              <w:rPr>
                <w:rFonts w:ascii="Arial" w:hAnsi="Arial" w:cs="Arial"/>
                <w:b/>
                <w:sz w:val="24"/>
                <w:szCs w:val="24"/>
                <w:lang w:val="es-ES_tradnl"/>
              </w:rPr>
            </w:pPr>
          </w:p>
          <w:p w14:paraId="418B34D1" w14:textId="18E705D8" w:rsidR="00054D8F" w:rsidRDefault="00054D8F" w:rsidP="00144A59">
            <w:pPr>
              <w:spacing w:after="0" w:line="360" w:lineRule="auto"/>
              <w:jc w:val="center"/>
              <w:rPr>
                <w:rFonts w:ascii="Arial" w:hAnsi="Arial" w:cs="Arial"/>
                <w:b/>
                <w:sz w:val="24"/>
                <w:szCs w:val="24"/>
                <w:lang w:val="es-ES_tradnl"/>
              </w:rPr>
            </w:pPr>
            <w:r w:rsidRPr="00054D8F">
              <w:rPr>
                <w:rFonts w:ascii="Arial" w:hAnsi="Arial" w:cs="Arial"/>
                <w:b/>
                <w:sz w:val="24"/>
                <w:szCs w:val="24"/>
                <w:lang w:val="es-ES_tradnl"/>
              </w:rPr>
              <w:t>MAGISTRAD</w:t>
            </w:r>
            <w:r w:rsidR="0034038A">
              <w:rPr>
                <w:rFonts w:ascii="Arial" w:hAnsi="Arial" w:cs="Arial"/>
                <w:b/>
                <w:sz w:val="24"/>
                <w:szCs w:val="24"/>
                <w:lang w:val="es-ES_tradnl"/>
              </w:rPr>
              <w:t>A</w:t>
            </w:r>
          </w:p>
          <w:p w14:paraId="79BDCC44" w14:textId="77777777" w:rsidR="007C3734" w:rsidRDefault="007C3734" w:rsidP="006D6F7A">
            <w:pPr>
              <w:spacing w:after="0" w:line="360" w:lineRule="auto"/>
              <w:jc w:val="right"/>
              <w:rPr>
                <w:rFonts w:ascii="Arial" w:hAnsi="Arial" w:cs="Arial"/>
                <w:b/>
                <w:sz w:val="24"/>
                <w:szCs w:val="24"/>
                <w:lang w:val="es-ES_tradnl"/>
              </w:rPr>
            </w:pPr>
          </w:p>
          <w:p w14:paraId="4842008B" w14:textId="77777777" w:rsidR="007C3734" w:rsidRPr="00054D8F" w:rsidRDefault="007C3734" w:rsidP="00144A59">
            <w:pPr>
              <w:spacing w:after="0" w:line="360" w:lineRule="auto"/>
              <w:rPr>
                <w:rFonts w:ascii="Arial" w:hAnsi="Arial" w:cs="Arial"/>
                <w:b/>
                <w:sz w:val="24"/>
                <w:szCs w:val="24"/>
                <w:lang w:val="es-ES_tradnl"/>
              </w:rPr>
            </w:pPr>
          </w:p>
          <w:p w14:paraId="14761397" w14:textId="77777777" w:rsidR="00054D8F" w:rsidRPr="00054D8F" w:rsidRDefault="00054D8F" w:rsidP="00144A59">
            <w:pPr>
              <w:spacing w:after="0" w:line="360" w:lineRule="auto"/>
              <w:jc w:val="center"/>
              <w:rPr>
                <w:rFonts w:ascii="Arial" w:hAnsi="Arial" w:cs="Arial"/>
                <w:b/>
                <w:sz w:val="24"/>
                <w:szCs w:val="24"/>
                <w:lang w:val="es-ES_tradnl"/>
              </w:rPr>
            </w:pPr>
            <w:r w:rsidRPr="00054D8F">
              <w:rPr>
                <w:rFonts w:ascii="Arial" w:hAnsi="Arial" w:cs="Arial"/>
                <w:b/>
                <w:sz w:val="24"/>
                <w:szCs w:val="24"/>
                <w:lang w:val="es-ES_tradnl"/>
              </w:rPr>
              <w:t>ERIC LÓPEZ VILLASEÑOR</w:t>
            </w:r>
          </w:p>
        </w:tc>
        <w:tc>
          <w:tcPr>
            <w:tcW w:w="4021" w:type="dxa"/>
          </w:tcPr>
          <w:p w14:paraId="09FFC62B" w14:textId="77777777" w:rsidR="0034038A" w:rsidRDefault="0034038A" w:rsidP="00144A59">
            <w:pPr>
              <w:spacing w:after="0" w:line="360" w:lineRule="auto"/>
              <w:jc w:val="center"/>
              <w:rPr>
                <w:rFonts w:ascii="Arial" w:hAnsi="Arial" w:cs="Arial"/>
                <w:b/>
                <w:sz w:val="24"/>
                <w:szCs w:val="24"/>
                <w:lang w:val="it-IT"/>
              </w:rPr>
            </w:pPr>
          </w:p>
          <w:p w14:paraId="7E201A43" w14:textId="71D7FD51" w:rsidR="00054D8F" w:rsidRDefault="00054D8F" w:rsidP="00144A59">
            <w:pPr>
              <w:spacing w:after="0" w:line="360" w:lineRule="auto"/>
              <w:jc w:val="center"/>
              <w:rPr>
                <w:rFonts w:ascii="Arial" w:hAnsi="Arial" w:cs="Arial"/>
                <w:b/>
                <w:sz w:val="24"/>
                <w:szCs w:val="24"/>
                <w:lang w:val="it-IT"/>
              </w:rPr>
            </w:pPr>
            <w:r w:rsidRPr="00054D8F">
              <w:rPr>
                <w:rFonts w:ascii="Arial" w:hAnsi="Arial" w:cs="Arial"/>
                <w:b/>
                <w:sz w:val="24"/>
                <w:szCs w:val="24"/>
                <w:lang w:val="it-IT"/>
              </w:rPr>
              <w:t>MAGISTRADA</w:t>
            </w:r>
          </w:p>
          <w:p w14:paraId="4BB3C52B" w14:textId="77777777" w:rsidR="007C3734" w:rsidRDefault="007C3734" w:rsidP="00144A59">
            <w:pPr>
              <w:spacing w:after="0" w:line="360" w:lineRule="auto"/>
              <w:rPr>
                <w:rFonts w:ascii="Arial" w:hAnsi="Arial" w:cs="Arial"/>
                <w:b/>
                <w:sz w:val="24"/>
                <w:szCs w:val="24"/>
                <w:lang w:val="it-IT"/>
              </w:rPr>
            </w:pPr>
          </w:p>
          <w:p w14:paraId="6ED8E9EF" w14:textId="77777777" w:rsidR="007C3734" w:rsidRPr="00054D8F" w:rsidRDefault="007C3734" w:rsidP="00144A59">
            <w:pPr>
              <w:spacing w:after="0" w:line="360" w:lineRule="auto"/>
              <w:rPr>
                <w:rFonts w:ascii="Arial" w:hAnsi="Arial" w:cs="Arial"/>
                <w:b/>
                <w:sz w:val="24"/>
                <w:szCs w:val="24"/>
                <w:lang w:val="it-IT"/>
              </w:rPr>
            </w:pPr>
          </w:p>
          <w:p w14:paraId="309C6790" w14:textId="77777777" w:rsidR="00054D8F" w:rsidRPr="00054D8F" w:rsidRDefault="00054D8F" w:rsidP="00144A59">
            <w:pPr>
              <w:spacing w:after="0" w:line="360" w:lineRule="auto"/>
              <w:jc w:val="center"/>
              <w:rPr>
                <w:rFonts w:ascii="Arial" w:hAnsi="Arial" w:cs="Arial"/>
                <w:b/>
                <w:sz w:val="24"/>
                <w:szCs w:val="24"/>
                <w:lang w:val="it-IT"/>
              </w:rPr>
            </w:pPr>
            <w:r w:rsidRPr="00054D8F">
              <w:rPr>
                <w:rFonts w:ascii="Arial" w:hAnsi="Arial" w:cs="Arial"/>
                <w:b/>
                <w:sz w:val="24"/>
                <w:szCs w:val="24"/>
                <w:lang w:val="it-IT"/>
              </w:rPr>
              <w:t>AMELÍ GISSEL NAVARRO LEPE</w:t>
            </w:r>
          </w:p>
        </w:tc>
      </w:tr>
      <w:tr w:rsidR="00054D8F" w:rsidRPr="00054D8F" w14:paraId="1BCAA836" w14:textId="77777777" w:rsidTr="00054D8F">
        <w:trPr>
          <w:jc w:val="center"/>
        </w:trPr>
        <w:tc>
          <w:tcPr>
            <w:tcW w:w="8271" w:type="dxa"/>
            <w:gridSpan w:val="2"/>
          </w:tcPr>
          <w:p w14:paraId="662E953C" w14:textId="77777777" w:rsidR="00C81085" w:rsidRDefault="00C81085" w:rsidP="00144A59">
            <w:pPr>
              <w:spacing w:after="0" w:line="360" w:lineRule="auto"/>
              <w:jc w:val="center"/>
              <w:rPr>
                <w:rFonts w:ascii="Arial" w:hAnsi="Arial" w:cs="Arial"/>
                <w:b/>
                <w:sz w:val="24"/>
                <w:szCs w:val="24"/>
                <w:lang w:val="es-ES_tradnl"/>
              </w:rPr>
            </w:pPr>
          </w:p>
          <w:p w14:paraId="18E6963C" w14:textId="1D7442F1" w:rsidR="00054D8F" w:rsidRPr="00054D8F" w:rsidRDefault="006D6F7A" w:rsidP="00144A59">
            <w:pPr>
              <w:spacing w:after="0" w:line="360" w:lineRule="auto"/>
              <w:jc w:val="center"/>
              <w:rPr>
                <w:rFonts w:ascii="Arial" w:hAnsi="Arial" w:cs="Arial"/>
                <w:b/>
                <w:sz w:val="24"/>
                <w:szCs w:val="24"/>
                <w:lang w:val="es-ES_tradnl"/>
              </w:rPr>
            </w:pPr>
            <w:r>
              <w:rPr>
                <w:rFonts w:ascii="Arial" w:hAnsi="Arial" w:cs="Arial"/>
                <w:b/>
                <w:sz w:val="24"/>
                <w:szCs w:val="24"/>
                <w:lang w:val="es-ES_tradnl"/>
              </w:rPr>
              <w:t>SUBSECRETARIO</w:t>
            </w:r>
            <w:r w:rsidR="00054D8F" w:rsidRPr="00054D8F">
              <w:rPr>
                <w:rFonts w:ascii="Arial" w:hAnsi="Arial" w:cs="Arial"/>
                <w:b/>
                <w:sz w:val="24"/>
                <w:szCs w:val="24"/>
                <w:lang w:val="es-ES_tradnl"/>
              </w:rPr>
              <w:t xml:space="preserve"> GENERAL DE ACUERDOS</w:t>
            </w:r>
          </w:p>
          <w:p w14:paraId="611E3B2F" w14:textId="77777777" w:rsidR="00054D8F" w:rsidRPr="00054D8F" w:rsidRDefault="00054D8F" w:rsidP="00144A59">
            <w:pPr>
              <w:spacing w:after="0" w:line="360" w:lineRule="auto"/>
              <w:jc w:val="center"/>
              <w:rPr>
                <w:rFonts w:ascii="Arial" w:hAnsi="Arial" w:cs="Arial"/>
                <w:b/>
                <w:sz w:val="24"/>
                <w:szCs w:val="24"/>
                <w:lang w:val="es-ES_tradnl"/>
              </w:rPr>
            </w:pPr>
          </w:p>
          <w:p w14:paraId="5FD16D89" w14:textId="77777777" w:rsidR="00054D8F" w:rsidRPr="00054D8F" w:rsidRDefault="00054D8F" w:rsidP="00144A59">
            <w:pPr>
              <w:spacing w:after="0" w:line="360" w:lineRule="auto"/>
              <w:jc w:val="center"/>
              <w:rPr>
                <w:rFonts w:ascii="Arial" w:hAnsi="Arial" w:cs="Arial"/>
                <w:b/>
                <w:sz w:val="24"/>
                <w:szCs w:val="24"/>
                <w:lang w:val="es-ES_tradnl"/>
              </w:rPr>
            </w:pPr>
          </w:p>
          <w:p w14:paraId="00641D74" w14:textId="07689F3C" w:rsidR="00054D8F" w:rsidRPr="00054D8F" w:rsidRDefault="006D6F7A" w:rsidP="00144A59">
            <w:pPr>
              <w:spacing w:after="0" w:line="360" w:lineRule="auto"/>
              <w:jc w:val="center"/>
              <w:rPr>
                <w:rFonts w:ascii="Arial" w:hAnsi="Arial" w:cs="Arial"/>
                <w:b/>
                <w:sz w:val="24"/>
                <w:szCs w:val="24"/>
                <w:lang w:val="es-ES_tradnl"/>
              </w:rPr>
            </w:pPr>
            <w:r>
              <w:rPr>
                <w:rFonts w:ascii="Arial" w:hAnsi="Arial" w:cs="Arial"/>
                <w:b/>
                <w:sz w:val="24"/>
                <w:szCs w:val="24"/>
                <w:lang w:val="es-ES_tradnl"/>
              </w:rPr>
              <w:t>JESÚS MUÑOZ RÍO</w:t>
            </w:r>
          </w:p>
        </w:tc>
      </w:tr>
    </w:tbl>
    <w:p w14:paraId="08A38887" w14:textId="77777777" w:rsidR="009671C5" w:rsidRDefault="009671C5" w:rsidP="001A656C">
      <w:pPr>
        <w:tabs>
          <w:tab w:val="left" w:pos="426"/>
        </w:tabs>
        <w:spacing w:line="240" w:lineRule="auto"/>
        <w:jc w:val="both"/>
        <w:rPr>
          <w:rFonts w:ascii="Arial" w:hAnsi="Arial" w:cs="Arial"/>
          <w:sz w:val="18"/>
          <w:szCs w:val="18"/>
          <w:lang w:val="es-ES"/>
        </w:rPr>
      </w:pPr>
    </w:p>
    <w:p w14:paraId="3136A697" w14:textId="30F3DA5C" w:rsidR="00984E36" w:rsidRDefault="00054D8F" w:rsidP="001A656C">
      <w:pPr>
        <w:tabs>
          <w:tab w:val="left" w:pos="426"/>
        </w:tabs>
        <w:spacing w:line="240" w:lineRule="auto"/>
        <w:jc w:val="both"/>
        <w:rPr>
          <w:rFonts w:ascii="Arial" w:hAnsi="Arial" w:cs="Arial"/>
          <w:b/>
          <w:bCs/>
          <w:sz w:val="18"/>
          <w:szCs w:val="18"/>
          <w:lang w:val="es-ES"/>
        </w:rPr>
      </w:pPr>
      <w:r w:rsidRPr="40C31134">
        <w:rPr>
          <w:rFonts w:ascii="Arial" w:hAnsi="Arial" w:cs="Arial"/>
          <w:sz w:val="18"/>
          <w:szCs w:val="18"/>
          <w:lang w:val="es-ES"/>
        </w:rPr>
        <w:t xml:space="preserve">El suscrito </w:t>
      </w:r>
      <w:r w:rsidR="006D6F7A">
        <w:rPr>
          <w:rFonts w:ascii="Arial" w:hAnsi="Arial" w:cs="Arial"/>
          <w:sz w:val="18"/>
          <w:szCs w:val="18"/>
          <w:lang w:val="es-ES"/>
        </w:rPr>
        <w:t>Jesús Muñoz Río</w:t>
      </w:r>
      <w:r w:rsidRPr="40C31134">
        <w:rPr>
          <w:rFonts w:ascii="Arial" w:hAnsi="Arial" w:cs="Arial"/>
          <w:sz w:val="18"/>
          <w:szCs w:val="18"/>
          <w:lang w:val="es-ES"/>
        </w:rPr>
        <w:t>,</w:t>
      </w:r>
      <w:r w:rsidR="006D6F7A">
        <w:rPr>
          <w:rFonts w:ascii="Arial" w:hAnsi="Arial" w:cs="Arial"/>
          <w:sz w:val="18"/>
          <w:szCs w:val="18"/>
          <w:lang w:val="es-ES"/>
        </w:rPr>
        <w:t xml:space="preserve"> Subsecretario en Funciones de </w:t>
      </w:r>
      <w:r w:rsidRPr="40C31134">
        <w:rPr>
          <w:rFonts w:ascii="Arial" w:hAnsi="Arial" w:cs="Arial"/>
          <w:sz w:val="18"/>
          <w:szCs w:val="18"/>
          <w:lang w:val="es-ES"/>
        </w:rPr>
        <w:t xml:space="preserve">Secretario General de Acuerdos del Tribunal Electoral del Estado, en ejercicio de las facultades que me confieren los artículos 69 fracciones VII y VIII del Código Electoral del Estado de Michoacán de Ocampo y 66, fracciones I y II </w:t>
      </w:r>
      <w:r w:rsidR="006D6F7A">
        <w:rPr>
          <w:rFonts w:ascii="Arial" w:hAnsi="Arial" w:cs="Arial"/>
          <w:sz w:val="18"/>
          <w:szCs w:val="18"/>
          <w:lang w:val="es-ES"/>
        </w:rPr>
        <w:t xml:space="preserve">y 69 fracción I </w:t>
      </w:r>
      <w:r w:rsidRPr="40C31134">
        <w:rPr>
          <w:rFonts w:ascii="Arial" w:hAnsi="Arial" w:cs="Arial"/>
          <w:sz w:val="18"/>
          <w:szCs w:val="18"/>
          <w:lang w:val="es-ES"/>
        </w:rPr>
        <w:t xml:space="preserve">del Reglamento Interior del Tribunal Electoral del Estado, hago constar que las firmas que obra en la presente página y las que obran en la que antecede, corresponden al acuerdo </w:t>
      </w:r>
      <w:r w:rsidR="00F823AD" w:rsidRPr="40C31134">
        <w:rPr>
          <w:rFonts w:ascii="Arial" w:hAnsi="Arial" w:cs="Arial"/>
          <w:sz w:val="18"/>
          <w:szCs w:val="18"/>
          <w:lang w:val="es-ES"/>
        </w:rPr>
        <w:t>de Tribunal</w:t>
      </w:r>
      <w:r w:rsidRPr="40C31134">
        <w:rPr>
          <w:rFonts w:ascii="Arial" w:hAnsi="Arial" w:cs="Arial"/>
          <w:sz w:val="18"/>
          <w:szCs w:val="18"/>
          <w:lang w:val="es-ES"/>
        </w:rPr>
        <w:t xml:space="preserve"> </w:t>
      </w:r>
      <w:r w:rsidR="009E0248" w:rsidRPr="40C31134">
        <w:rPr>
          <w:rFonts w:ascii="Arial" w:hAnsi="Arial" w:cs="Arial"/>
          <w:sz w:val="18"/>
          <w:szCs w:val="18"/>
          <w:lang w:val="es-ES"/>
        </w:rPr>
        <w:t xml:space="preserve">dictado </w:t>
      </w:r>
      <w:r w:rsidRPr="40C31134">
        <w:rPr>
          <w:rFonts w:ascii="Arial" w:hAnsi="Arial" w:cs="Arial"/>
          <w:sz w:val="18"/>
          <w:szCs w:val="18"/>
          <w:lang w:val="es-ES"/>
        </w:rPr>
        <w:t xml:space="preserve">dentro del </w:t>
      </w:r>
      <w:r w:rsidR="0040023E">
        <w:rPr>
          <w:rFonts w:ascii="Arial" w:hAnsi="Arial" w:cs="Arial"/>
          <w:sz w:val="18"/>
          <w:szCs w:val="18"/>
          <w:lang w:val="es-ES"/>
        </w:rPr>
        <w:t xml:space="preserve">Procedimiento Especial Sancionador </w:t>
      </w:r>
      <w:r w:rsidRPr="40C31134">
        <w:rPr>
          <w:rFonts w:ascii="Arial" w:hAnsi="Arial" w:cs="Arial"/>
          <w:sz w:val="18"/>
          <w:szCs w:val="18"/>
          <w:lang w:val="es-ES"/>
        </w:rPr>
        <w:t xml:space="preserve"> </w:t>
      </w:r>
      <w:r w:rsidRPr="40C31134">
        <w:rPr>
          <w:rFonts w:ascii="Arial" w:hAnsi="Arial" w:cs="Arial"/>
          <w:b/>
          <w:bCs/>
          <w:sz w:val="18"/>
          <w:szCs w:val="18"/>
          <w:lang w:val="es-ES"/>
        </w:rPr>
        <w:t>TEEM-</w:t>
      </w:r>
      <w:r w:rsidR="007A3E33">
        <w:rPr>
          <w:rFonts w:ascii="Arial" w:hAnsi="Arial" w:cs="Arial"/>
          <w:b/>
          <w:bCs/>
          <w:sz w:val="18"/>
          <w:szCs w:val="18"/>
          <w:lang w:val="es-ES"/>
        </w:rPr>
        <w:t>JDC-217</w:t>
      </w:r>
      <w:r w:rsidRPr="40C31134">
        <w:rPr>
          <w:rFonts w:ascii="Arial" w:hAnsi="Arial" w:cs="Arial"/>
          <w:b/>
          <w:bCs/>
          <w:sz w:val="18"/>
          <w:szCs w:val="18"/>
          <w:lang w:val="es-ES"/>
        </w:rPr>
        <w:t>/2025</w:t>
      </w:r>
      <w:r w:rsidRPr="40C31134">
        <w:rPr>
          <w:rFonts w:ascii="Arial" w:hAnsi="Arial" w:cs="Arial"/>
          <w:sz w:val="18"/>
          <w:szCs w:val="18"/>
          <w:lang w:val="es-ES"/>
        </w:rPr>
        <w:t>; aprobad</w:t>
      </w:r>
      <w:r w:rsidR="005009A5" w:rsidRPr="40C31134">
        <w:rPr>
          <w:rFonts w:ascii="Arial" w:hAnsi="Arial" w:cs="Arial"/>
          <w:sz w:val="18"/>
          <w:szCs w:val="18"/>
          <w:lang w:val="es-ES"/>
        </w:rPr>
        <w:t>o</w:t>
      </w:r>
      <w:r w:rsidRPr="40C31134">
        <w:rPr>
          <w:rFonts w:ascii="Arial" w:hAnsi="Arial" w:cs="Arial"/>
          <w:sz w:val="18"/>
          <w:szCs w:val="18"/>
          <w:lang w:val="es-ES"/>
        </w:rPr>
        <w:t xml:space="preserve"> en </w:t>
      </w:r>
      <w:r w:rsidR="00C71FAE" w:rsidRPr="40C31134">
        <w:rPr>
          <w:rFonts w:ascii="Arial" w:hAnsi="Arial" w:cs="Arial"/>
          <w:sz w:val="18"/>
          <w:szCs w:val="18"/>
          <w:lang w:val="es-ES"/>
        </w:rPr>
        <w:t xml:space="preserve">Reunión </w:t>
      </w:r>
      <w:r w:rsidR="005009A5" w:rsidRPr="40C31134">
        <w:rPr>
          <w:rFonts w:ascii="Arial" w:hAnsi="Arial" w:cs="Arial"/>
          <w:sz w:val="18"/>
          <w:szCs w:val="18"/>
          <w:lang w:val="es-ES"/>
        </w:rPr>
        <w:t xml:space="preserve">Interna Jurisdiccional, </w:t>
      </w:r>
      <w:r w:rsidRPr="40C31134">
        <w:rPr>
          <w:rFonts w:ascii="Arial" w:hAnsi="Arial" w:cs="Arial"/>
          <w:sz w:val="18"/>
          <w:szCs w:val="18"/>
          <w:lang w:val="es-ES"/>
        </w:rPr>
        <w:t>celebrada el</w:t>
      </w:r>
      <w:r w:rsidR="00484BDC">
        <w:rPr>
          <w:rFonts w:ascii="Arial" w:hAnsi="Arial" w:cs="Arial"/>
          <w:sz w:val="18"/>
          <w:szCs w:val="18"/>
          <w:lang w:val="es-ES"/>
        </w:rPr>
        <w:t xml:space="preserve"> nueve</w:t>
      </w:r>
      <w:r w:rsidR="005009A5" w:rsidRPr="40C31134">
        <w:rPr>
          <w:rFonts w:ascii="Arial" w:hAnsi="Arial" w:cs="Arial"/>
          <w:sz w:val="18"/>
          <w:szCs w:val="18"/>
          <w:lang w:val="es-ES"/>
        </w:rPr>
        <w:t xml:space="preserve"> </w:t>
      </w:r>
      <w:r w:rsidRPr="40C31134">
        <w:rPr>
          <w:rFonts w:ascii="Arial" w:hAnsi="Arial" w:cs="Arial"/>
          <w:sz w:val="18"/>
          <w:szCs w:val="18"/>
          <w:lang w:val="es-ES"/>
        </w:rPr>
        <w:t xml:space="preserve">de </w:t>
      </w:r>
      <w:r w:rsidR="00484BDC">
        <w:rPr>
          <w:rFonts w:ascii="Arial" w:hAnsi="Arial" w:cs="Arial"/>
          <w:sz w:val="18"/>
          <w:szCs w:val="18"/>
          <w:lang w:val="es-ES"/>
        </w:rPr>
        <w:t xml:space="preserve">septiembre </w:t>
      </w:r>
      <w:r w:rsidRPr="40C31134">
        <w:rPr>
          <w:rFonts w:ascii="Arial" w:hAnsi="Arial" w:cs="Arial"/>
          <w:sz w:val="18"/>
          <w:szCs w:val="18"/>
          <w:lang w:val="es-ES"/>
        </w:rPr>
        <w:t xml:space="preserve">de dos mil veinticinco, la cual consta de </w:t>
      </w:r>
      <w:r w:rsidR="00484BDC">
        <w:rPr>
          <w:rFonts w:ascii="Arial" w:hAnsi="Arial" w:cs="Arial"/>
          <w:sz w:val="18"/>
          <w:szCs w:val="18"/>
          <w:lang w:val="es-ES"/>
        </w:rPr>
        <w:t xml:space="preserve">doce </w:t>
      </w:r>
      <w:r w:rsidRPr="40C31134">
        <w:rPr>
          <w:rFonts w:ascii="Arial" w:hAnsi="Arial" w:cs="Arial"/>
          <w:sz w:val="18"/>
          <w:szCs w:val="18"/>
          <w:lang w:val="es-ES"/>
        </w:rPr>
        <w:t xml:space="preserve">páginas, incluida la presente. </w:t>
      </w:r>
      <w:r w:rsidRPr="40C31134">
        <w:rPr>
          <w:rFonts w:ascii="Arial" w:hAnsi="Arial" w:cs="Arial"/>
          <w:b/>
          <w:bCs/>
          <w:sz w:val="18"/>
          <w:szCs w:val="18"/>
          <w:lang w:val="es-ES"/>
        </w:rPr>
        <w:t>Doy fe.</w:t>
      </w:r>
    </w:p>
    <w:sectPr w:rsidR="00984E36" w:rsidSect="00802FD8">
      <w:headerReference w:type="default" r:id="rId8"/>
      <w:footerReference w:type="default" r:id="rId9"/>
      <w:headerReference w:type="first" r:id="rId10"/>
      <w:footerReference w:type="first" r:id="rId11"/>
      <w:pgSz w:w="12240" w:h="18720" w:code="14"/>
      <w:pgMar w:top="1985" w:right="1622" w:bottom="1276" w:left="2835" w:header="284"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5F4E26" w14:textId="77777777" w:rsidR="00B544F3" w:rsidRDefault="00B544F3" w:rsidP="00296E10">
      <w:pPr>
        <w:spacing w:after="0" w:line="240" w:lineRule="auto"/>
      </w:pPr>
      <w:r>
        <w:separator/>
      </w:r>
    </w:p>
  </w:endnote>
  <w:endnote w:type="continuationSeparator" w:id="0">
    <w:p w14:paraId="33947E95" w14:textId="77777777" w:rsidR="00B544F3" w:rsidRDefault="00B544F3" w:rsidP="00296E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rial MT">
    <w:altName w:val="Arial"/>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C6FFBF" w14:textId="77777777" w:rsidR="00DA0403" w:rsidRPr="00B409DF" w:rsidRDefault="00034406" w:rsidP="006F3C45">
    <w:pPr>
      <w:pStyle w:val="Piedepgina"/>
      <w:tabs>
        <w:tab w:val="clear" w:pos="8838"/>
      </w:tabs>
      <w:spacing w:after="0" w:line="360" w:lineRule="auto"/>
      <w:rPr>
        <w:rFonts w:ascii="Arial" w:hAnsi="Arial" w:cs="Arial"/>
      </w:rPr>
    </w:pPr>
    <w:r>
      <w:rPr>
        <w:rFonts w:ascii="Arial" w:hAnsi="Arial" w:cs="Arial"/>
        <w:sz w:val="28"/>
        <w:szCs w:val="28"/>
      </w:rPr>
      <w:tab/>
    </w:r>
    <w:r w:rsidRPr="00B409DF">
      <w:rPr>
        <w:rFonts w:ascii="Arial" w:hAnsi="Arial" w:cs="Arial"/>
      </w:rPr>
      <w:tab/>
    </w:r>
  </w:p>
  <w:p w14:paraId="4E4E3241" w14:textId="77777777" w:rsidR="00DA0403" w:rsidRPr="00B409DF" w:rsidRDefault="00034406" w:rsidP="006F3C45">
    <w:pPr>
      <w:pStyle w:val="Piedepgina"/>
      <w:spacing w:after="0" w:line="360" w:lineRule="auto"/>
      <w:jc w:val="center"/>
      <w:rPr>
        <w:rFonts w:ascii="Arial" w:hAnsi="Arial" w:cs="Arial"/>
      </w:rPr>
    </w:pPr>
    <w:r w:rsidRPr="00B409DF">
      <w:rPr>
        <w:rFonts w:ascii="Arial" w:hAnsi="Arial" w:cs="Arial"/>
      </w:rPr>
      <w:fldChar w:fldCharType="begin"/>
    </w:r>
    <w:r w:rsidRPr="00B409DF">
      <w:rPr>
        <w:rFonts w:ascii="Arial" w:hAnsi="Arial" w:cs="Arial"/>
      </w:rPr>
      <w:instrText xml:space="preserve"> PAGE   \* MERGEFORMAT </w:instrText>
    </w:r>
    <w:r w:rsidRPr="00B409DF">
      <w:rPr>
        <w:rFonts w:ascii="Arial" w:hAnsi="Arial" w:cs="Arial"/>
      </w:rPr>
      <w:fldChar w:fldCharType="separate"/>
    </w:r>
    <w:r w:rsidRPr="00B409DF">
      <w:rPr>
        <w:rFonts w:ascii="Arial" w:hAnsi="Arial" w:cs="Arial"/>
        <w:noProof/>
      </w:rPr>
      <w:t>7</w:t>
    </w:r>
    <w:r w:rsidRPr="00B409DF">
      <w:rPr>
        <w:rFonts w:ascii="Arial" w:hAnsi="Arial" w:cs="Arial"/>
      </w:rPr>
      <w:fldChar w:fldCharType="end"/>
    </w:r>
  </w:p>
  <w:p w14:paraId="28EAC8B9" w14:textId="77777777" w:rsidR="00DA0403" w:rsidRPr="000F31AF" w:rsidRDefault="00DA0403" w:rsidP="006F3C45">
    <w:pPr>
      <w:pStyle w:val="Piedepgina"/>
      <w:spacing w:after="0" w:line="360" w:lineRule="auto"/>
      <w:jc w:val="center"/>
      <w:rPr>
        <w:rFonts w:ascii="Arial" w:hAnsi="Arial" w:cs="Arial"/>
        <w:sz w:val="28"/>
        <w:szCs w:val="28"/>
      </w:rPr>
    </w:pPr>
  </w:p>
  <w:p w14:paraId="52232444" w14:textId="77777777" w:rsidR="00DA0403" w:rsidRPr="000F31AF" w:rsidRDefault="00DA0403" w:rsidP="006F3C45">
    <w:pPr>
      <w:pStyle w:val="Piedepgina"/>
      <w:spacing w:after="0" w:line="360" w:lineRule="auto"/>
      <w:rPr>
        <w:rFonts w:ascii="Arial" w:hAnsi="Arial" w:cs="Arial"/>
        <w:sz w:val="28"/>
        <w:szCs w:val="28"/>
      </w:rPr>
    </w:pPr>
  </w:p>
  <w:p w14:paraId="29333459" w14:textId="77777777" w:rsidR="00DA0403" w:rsidRDefault="00DA0403"/>
  <w:p w14:paraId="2C6C0689" w14:textId="77777777" w:rsidR="00DA0403" w:rsidRDefault="00DA040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3044D" w14:textId="77777777" w:rsidR="00DA0403" w:rsidRDefault="00034406" w:rsidP="006F3C45">
    <w:pPr>
      <w:pStyle w:val="Piedepgina"/>
      <w:tabs>
        <w:tab w:val="clear" w:pos="4419"/>
        <w:tab w:val="clear" w:pos="8838"/>
        <w:tab w:val="left" w:pos="1640"/>
      </w:tabs>
    </w:pPr>
    <w:r>
      <w:tab/>
    </w:r>
  </w:p>
  <w:p w14:paraId="0C28E2E8" w14:textId="77777777" w:rsidR="00DA0403" w:rsidRDefault="00DA0403">
    <w:pPr>
      <w:pStyle w:val="Piedepgina"/>
    </w:pPr>
  </w:p>
  <w:p w14:paraId="17958519" w14:textId="77777777" w:rsidR="00DA0403" w:rsidRDefault="00DA040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4995E2" w14:textId="77777777" w:rsidR="00B544F3" w:rsidRDefault="00B544F3" w:rsidP="00296E10">
      <w:pPr>
        <w:spacing w:after="0" w:line="240" w:lineRule="auto"/>
      </w:pPr>
      <w:r>
        <w:separator/>
      </w:r>
    </w:p>
  </w:footnote>
  <w:footnote w:type="continuationSeparator" w:id="0">
    <w:p w14:paraId="60871FC7" w14:textId="77777777" w:rsidR="00B544F3" w:rsidRDefault="00B544F3" w:rsidP="00296E10">
      <w:pPr>
        <w:spacing w:after="0" w:line="240" w:lineRule="auto"/>
      </w:pPr>
      <w:r>
        <w:continuationSeparator/>
      </w:r>
    </w:p>
  </w:footnote>
  <w:footnote w:id="1">
    <w:p w14:paraId="16480F5B" w14:textId="77777777" w:rsidR="00296E10" w:rsidRPr="00332940" w:rsidRDefault="00296E10" w:rsidP="00332940">
      <w:pPr>
        <w:pStyle w:val="Textonotapie"/>
        <w:jc w:val="both"/>
        <w:rPr>
          <w:rFonts w:ascii="Arial Narrow" w:hAnsi="Arial Narrow" w:cs="Arial"/>
        </w:rPr>
      </w:pPr>
      <w:r w:rsidRPr="00332940">
        <w:rPr>
          <w:rStyle w:val="Refdenotaalpie"/>
          <w:rFonts w:ascii="Arial Narrow" w:hAnsi="Arial Narrow" w:cs="Arial"/>
        </w:rPr>
        <w:footnoteRef/>
      </w:r>
      <w:r w:rsidRPr="00332940">
        <w:rPr>
          <w:rFonts w:ascii="Arial Narrow" w:hAnsi="Arial Narrow" w:cs="Arial"/>
        </w:rPr>
        <w:t xml:space="preserve"> Las fechas que se citen con posterioridad corresponden a este año, salvo mención expresa diversa. </w:t>
      </w:r>
    </w:p>
  </w:footnote>
  <w:footnote w:id="2">
    <w:p w14:paraId="4FACDC67" w14:textId="7B134D7B" w:rsidR="00020BD1" w:rsidRPr="00332940" w:rsidRDefault="00020BD1" w:rsidP="00332940">
      <w:pPr>
        <w:pStyle w:val="Textonotapie"/>
        <w:jc w:val="both"/>
        <w:rPr>
          <w:rFonts w:ascii="Arial Narrow" w:hAnsi="Arial Narrow" w:cs="Arial"/>
          <w:i/>
          <w:iCs/>
          <w:lang w:val="es-ES"/>
        </w:rPr>
      </w:pPr>
      <w:r w:rsidRPr="00332940">
        <w:rPr>
          <w:rStyle w:val="Refdenotaalpie"/>
          <w:rFonts w:ascii="Arial Narrow" w:hAnsi="Arial Narrow" w:cs="Arial"/>
        </w:rPr>
        <w:footnoteRef/>
      </w:r>
      <w:r w:rsidRPr="00332940">
        <w:rPr>
          <w:rFonts w:ascii="Arial Narrow" w:hAnsi="Arial Narrow" w:cs="Arial"/>
        </w:rPr>
        <w:t xml:space="preserve"> </w:t>
      </w:r>
      <w:r w:rsidRPr="00332940">
        <w:rPr>
          <w:rFonts w:ascii="Arial Narrow" w:hAnsi="Arial Narrow" w:cs="Arial"/>
          <w:lang w:val="es-ES"/>
        </w:rPr>
        <w:t>En lo adelant</w:t>
      </w:r>
      <w:r w:rsidR="00ED140A" w:rsidRPr="00332940">
        <w:rPr>
          <w:rFonts w:ascii="Arial Narrow" w:hAnsi="Arial Narrow" w:cs="Arial"/>
          <w:lang w:val="es-ES"/>
        </w:rPr>
        <w:t>e, Acuerdo de Tribunal</w:t>
      </w:r>
      <w:r w:rsidRPr="00332940">
        <w:rPr>
          <w:rFonts w:ascii="Arial Narrow" w:hAnsi="Arial Narrow" w:cs="Arial"/>
          <w:lang w:val="es-ES"/>
        </w:rPr>
        <w:t>.</w:t>
      </w:r>
      <w:r w:rsidRPr="00332940">
        <w:rPr>
          <w:rFonts w:ascii="Arial Narrow" w:hAnsi="Arial Narrow" w:cs="Arial"/>
          <w:i/>
          <w:iCs/>
          <w:lang w:val="es-ES"/>
        </w:rPr>
        <w:t xml:space="preserve"> </w:t>
      </w:r>
    </w:p>
  </w:footnote>
  <w:footnote w:id="3">
    <w:p w14:paraId="3F30B217" w14:textId="6E4CD4C2" w:rsidR="00BD3588" w:rsidRPr="00332940" w:rsidRDefault="00BD3588" w:rsidP="00332940">
      <w:pPr>
        <w:pStyle w:val="Textonotapie"/>
        <w:jc w:val="both"/>
        <w:rPr>
          <w:rFonts w:ascii="Arial Narrow" w:hAnsi="Arial Narrow" w:cs="Arial"/>
          <w:lang w:val="es-ES"/>
        </w:rPr>
      </w:pPr>
      <w:r w:rsidRPr="00332940">
        <w:rPr>
          <w:rStyle w:val="Refdenotaalpie"/>
          <w:rFonts w:ascii="Arial Narrow" w:hAnsi="Arial Narrow" w:cs="Arial"/>
        </w:rPr>
        <w:footnoteRef/>
      </w:r>
      <w:r w:rsidRPr="00332940">
        <w:rPr>
          <w:rFonts w:ascii="Arial Narrow" w:hAnsi="Arial Narrow" w:cs="Arial"/>
        </w:rPr>
        <w:t xml:space="preserve"> </w:t>
      </w:r>
      <w:r w:rsidRPr="00332940">
        <w:rPr>
          <w:rFonts w:ascii="Arial Narrow" w:hAnsi="Arial Narrow" w:cs="Arial"/>
          <w:lang w:val="es-ES"/>
        </w:rPr>
        <w:t xml:space="preserve">En lo posterior </w:t>
      </w:r>
      <w:r w:rsidR="00625E5F" w:rsidRPr="00332940">
        <w:rPr>
          <w:rFonts w:ascii="Arial Narrow" w:hAnsi="Arial Narrow" w:cs="Arial"/>
          <w:lang w:val="es-ES"/>
        </w:rPr>
        <w:t>juicio de la ciudadanía.</w:t>
      </w:r>
    </w:p>
  </w:footnote>
  <w:footnote w:id="4">
    <w:p w14:paraId="73A983C8" w14:textId="77777777" w:rsidR="001F5281" w:rsidRPr="00332940" w:rsidRDefault="001F5281" w:rsidP="00332940">
      <w:pPr>
        <w:pStyle w:val="Textonotapie"/>
        <w:jc w:val="both"/>
        <w:rPr>
          <w:rFonts w:ascii="Arial Narrow" w:hAnsi="Arial Narrow"/>
        </w:rPr>
      </w:pPr>
      <w:r w:rsidRPr="00332940">
        <w:rPr>
          <w:rStyle w:val="Refdenotaalpie"/>
          <w:rFonts w:ascii="Arial Narrow" w:hAnsi="Arial Narrow"/>
        </w:rPr>
        <w:footnoteRef/>
      </w:r>
      <w:r w:rsidRPr="00332940">
        <w:rPr>
          <w:rFonts w:ascii="Arial Narrow" w:hAnsi="Arial Narrow"/>
        </w:rPr>
        <w:t xml:space="preserve"> En lo sucesivo, Comité Directivo Estatal.</w:t>
      </w:r>
    </w:p>
  </w:footnote>
  <w:footnote w:id="5">
    <w:p w14:paraId="3F002821" w14:textId="77777777" w:rsidR="001F5281" w:rsidRPr="00332940" w:rsidRDefault="001F5281" w:rsidP="00332940">
      <w:pPr>
        <w:pStyle w:val="Textonotapie"/>
        <w:jc w:val="both"/>
        <w:rPr>
          <w:rFonts w:ascii="Arial Narrow" w:hAnsi="Arial Narrow"/>
        </w:rPr>
      </w:pPr>
      <w:r w:rsidRPr="00332940">
        <w:rPr>
          <w:rStyle w:val="Refdenotaalpie"/>
          <w:rFonts w:ascii="Arial Narrow" w:hAnsi="Arial Narrow"/>
        </w:rPr>
        <w:footnoteRef/>
      </w:r>
      <w:r w:rsidRPr="00332940">
        <w:rPr>
          <w:rFonts w:ascii="Arial Narrow" w:hAnsi="Arial Narrow"/>
        </w:rPr>
        <w:t xml:space="preserve"> En lo subsecuente, Convocatoria. </w:t>
      </w:r>
    </w:p>
  </w:footnote>
  <w:footnote w:id="6">
    <w:p w14:paraId="289ED1F5" w14:textId="1B14C02A" w:rsidR="001F5281" w:rsidRPr="00332940" w:rsidRDefault="001F5281" w:rsidP="00332940">
      <w:pPr>
        <w:pStyle w:val="Textonotapie"/>
        <w:jc w:val="both"/>
        <w:rPr>
          <w:rFonts w:ascii="Arial Narrow" w:hAnsi="Arial Narrow"/>
          <w:i/>
          <w:iCs/>
          <w:lang w:val="es-ES"/>
        </w:rPr>
      </w:pPr>
      <w:r w:rsidRPr="00332940">
        <w:rPr>
          <w:rStyle w:val="Refdenotaalpie"/>
          <w:rFonts w:ascii="Arial Narrow" w:hAnsi="Arial Narrow"/>
        </w:rPr>
        <w:footnoteRef/>
      </w:r>
      <w:r w:rsidRPr="00332940">
        <w:rPr>
          <w:rFonts w:ascii="Arial Narrow" w:hAnsi="Arial Narrow"/>
        </w:rPr>
        <w:t xml:space="preserve"> </w:t>
      </w:r>
      <w:r w:rsidRPr="00332940">
        <w:rPr>
          <w:rFonts w:ascii="Arial Narrow" w:hAnsi="Arial Narrow"/>
          <w:lang w:val="es-ES"/>
        </w:rPr>
        <w:t xml:space="preserve">En lo subsecuente, parte actora y/o </w:t>
      </w:r>
      <w:r w:rsidR="00094525" w:rsidRPr="00332940">
        <w:rPr>
          <w:rFonts w:ascii="Arial Narrow" w:hAnsi="Arial Narrow"/>
          <w:lang w:val="es-ES"/>
        </w:rPr>
        <w:t>promoventes.</w:t>
      </w:r>
    </w:p>
  </w:footnote>
  <w:footnote w:id="7">
    <w:p w14:paraId="6FE96856" w14:textId="77777777" w:rsidR="001F5281" w:rsidRPr="00332940" w:rsidRDefault="001F5281" w:rsidP="00332940">
      <w:pPr>
        <w:pStyle w:val="Textonotapie"/>
        <w:jc w:val="both"/>
        <w:rPr>
          <w:rFonts w:ascii="Arial Narrow" w:hAnsi="Arial Narrow"/>
          <w:lang w:val="es-ES"/>
        </w:rPr>
      </w:pPr>
      <w:r w:rsidRPr="00332940">
        <w:rPr>
          <w:rStyle w:val="Refdenotaalpie"/>
          <w:rFonts w:ascii="Arial Narrow" w:hAnsi="Arial Narrow"/>
        </w:rPr>
        <w:footnoteRef/>
      </w:r>
      <w:r w:rsidRPr="00332940">
        <w:rPr>
          <w:rFonts w:ascii="Arial Narrow" w:hAnsi="Arial Narrow"/>
        </w:rPr>
        <w:t xml:space="preserve"> </w:t>
      </w:r>
      <w:r w:rsidRPr="00332940">
        <w:rPr>
          <w:rFonts w:ascii="Arial Narrow" w:hAnsi="Arial Narrow"/>
          <w:lang w:val="es-ES"/>
        </w:rPr>
        <w:t xml:space="preserve">En lo subsecuente, Comisión de Procesos Internos. </w:t>
      </w:r>
    </w:p>
  </w:footnote>
  <w:footnote w:id="8">
    <w:p w14:paraId="68549E41" w14:textId="77777777" w:rsidR="001F5281" w:rsidRPr="00332940" w:rsidRDefault="001F5281" w:rsidP="00332940">
      <w:pPr>
        <w:pStyle w:val="Textonotapie"/>
        <w:jc w:val="both"/>
        <w:rPr>
          <w:rFonts w:ascii="Arial Narrow" w:hAnsi="Arial Narrow"/>
          <w:lang w:val="es-ES"/>
        </w:rPr>
      </w:pPr>
      <w:r w:rsidRPr="00332940">
        <w:rPr>
          <w:rStyle w:val="Refdenotaalpie"/>
          <w:rFonts w:ascii="Arial Narrow" w:hAnsi="Arial Narrow" w:cs="Arial"/>
        </w:rPr>
        <w:footnoteRef/>
      </w:r>
      <w:r w:rsidRPr="00332940">
        <w:rPr>
          <w:rFonts w:ascii="Arial Narrow" w:hAnsi="Arial Narrow" w:cs="Arial"/>
        </w:rPr>
        <w:t xml:space="preserve"> </w:t>
      </w:r>
      <w:r w:rsidRPr="00332940">
        <w:rPr>
          <w:rFonts w:ascii="Arial Narrow" w:hAnsi="Arial Narrow" w:cs="Arial"/>
          <w:lang w:val="es-ES"/>
        </w:rPr>
        <w:t>En lo subsecuente, PRI</w:t>
      </w:r>
      <w:r w:rsidRPr="00332940">
        <w:rPr>
          <w:rFonts w:ascii="Arial Narrow" w:hAnsi="Arial Narrow"/>
          <w:lang w:val="es-ES"/>
        </w:rPr>
        <w:t>.</w:t>
      </w:r>
    </w:p>
  </w:footnote>
  <w:footnote w:id="9">
    <w:p w14:paraId="1AAC14AA" w14:textId="77777777" w:rsidR="00B72D92" w:rsidRPr="00332940" w:rsidRDefault="00B72D92" w:rsidP="00332940">
      <w:pPr>
        <w:pStyle w:val="Textonotapie"/>
        <w:jc w:val="both"/>
        <w:rPr>
          <w:rFonts w:ascii="Arial Narrow" w:hAnsi="Arial Narrow" w:cs="Arial"/>
          <w:i/>
          <w:iCs/>
          <w:lang w:val="es-ES"/>
        </w:rPr>
      </w:pPr>
      <w:r w:rsidRPr="00332940">
        <w:rPr>
          <w:rStyle w:val="Refdenotaalpie"/>
          <w:rFonts w:ascii="Arial Narrow" w:hAnsi="Arial Narrow" w:cs="Arial"/>
        </w:rPr>
        <w:footnoteRef/>
      </w:r>
      <w:r w:rsidRPr="00332940">
        <w:rPr>
          <w:rFonts w:ascii="Arial Narrow" w:hAnsi="Arial Narrow" w:cs="Arial"/>
        </w:rPr>
        <w:t xml:space="preserve"> </w:t>
      </w:r>
      <w:r w:rsidRPr="00332940">
        <w:rPr>
          <w:rFonts w:ascii="Arial Narrow" w:hAnsi="Arial Narrow" w:cs="Arial"/>
          <w:lang w:val="es-ES"/>
        </w:rPr>
        <w:t>En lo subsecuente Tribunal Electoral y/o órgano jurisdiccional</w:t>
      </w:r>
      <w:r w:rsidRPr="00332940">
        <w:rPr>
          <w:rFonts w:ascii="Arial Narrow" w:hAnsi="Arial Narrow" w:cs="Arial"/>
          <w:i/>
          <w:iCs/>
          <w:lang w:val="es-ES"/>
        </w:rPr>
        <w:t xml:space="preserve">. </w:t>
      </w:r>
    </w:p>
  </w:footnote>
  <w:footnote w:id="10">
    <w:p w14:paraId="06A09BFE" w14:textId="2C19DEC2" w:rsidR="0047005F" w:rsidRPr="00332940" w:rsidRDefault="0047005F" w:rsidP="00332940">
      <w:pPr>
        <w:pStyle w:val="Textonotapie"/>
        <w:jc w:val="both"/>
        <w:rPr>
          <w:rFonts w:ascii="Arial Narrow" w:hAnsi="Arial Narrow"/>
        </w:rPr>
      </w:pPr>
      <w:r w:rsidRPr="00332940">
        <w:rPr>
          <w:rStyle w:val="Refdenotaalpie"/>
          <w:rFonts w:ascii="Arial Narrow" w:hAnsi="Arial Narrow"/>
        </w:rPr>
        <w:footnoteRef/>
      </w:r>
      <w:r w:rsidRPr="00332940">
        <w:rPr>
          <w:rFonts w:ascii="Arial Narrow" w:hAnsi="Arial Narrow"/>
        </w:rPr>
        <w:t xml:space="preserve"> Subsecuentemente se indicará como, Comisión </w:t>
      </w:r>
      <w:r w:rsidR="00DB5281" w:rsidRPr="00332940">
        <w:rPr>
          <w:rFonts w:ascii="Arial Narrow" w:hAnsi="Arial Narrow"/>
        </w:rPr>
        <w:t xml:space="preserve">Estatal </w:t>
      </w:r>
      <w:r w:rsidRPr="00332940">
        <w:rPr>
          <w:rFonts w:ascii="Arial Narrow" w:hAnsi="Arial Narrow"/>
        </w:rPr>
        <w:t xml:space="preserve">de </w:t>
      </w:r>
      <w:r w:rsidR="00896AAC" w:rsidRPr="00332940">
        <w:rPr>
          <w:rFonts w:ascii="Arial Narrow" w:hAnsi="Arial Narrow"/>
        </w:rPr>
        <w:t>Justicia</w:t>
      </w:r>
      <w:r w:rsidRPr="00332940">
        <w:rPr>
          <w:rFonts w:ascii="Arial Narrow" w:hAnsi="Arial Narrow"/>
        </w:rPr>
        <w:t xml:space="preserve">. </w:t>
      </w:r>
    </w:p>
  </w:footnote>
  <w:footnote w:id="11">
    <w:p w14:paraId="6F6E6695" w14:textId="6F7CC558" w:rsidR="00EA2873" w:rsidRPr="00332940" w:rsidRDefault="00EA2873" w:rsidP="00332940">
      <w:pPr>
        <w:pStyle w:val="Textonotapie"/>
        <w:jc w:val="both"/>
        <w:rPr>
          <w:rFonts w:ascii="Arial Narrow" w:hAnsi="Arial Narrow"/>
        </w:rPr>
      </w:pPr>
      <w:r w:rsidRPr="00332940">
        <w:rPr>
          <w:rStyle w:val="Refdenotaalpie"/>
          <w:rFonts w:ascii="Arial Narrow" w:hAnsi="Arial Narrow"/>
        </w:rPr>
        <w:footnoteRef/>
      </w:r>
      <w:r w:rsidRPr="00332940">
        <w:rPr>
          <w:rFonts w:ascii="Arial Narrow" w:hAnsi="Arial Narrow"/>
        </w:rPr>
        <w:t xml:space="preserve"> En adelante, Comisión Nacional. </w:t>
      </w:r>
    </w:p>
  </w:footnote>
  <w:footnote w:id="12">
    <w:p w14:paraId="5709007A" w14:textId="39B7D1C6" w:rsidR="00CA1C03" w:rsidRPr="00332940" w:rsidRDefault="00CA1C03" w:rsidP="00332940">
      <w:pPr>
        <w:pStyle w:val="Textonotapie"/>
        <w:jc w:val="both"/>
        <w:rPr>
          <w:rFonts w:ascii="Arial Narrow" w:hAnsi="Arial Narrow"/>
          <w:lang w:val="es-ES"/>
        </w:rPr>
      </w:pPr>
      <w:r w:rsidRPr="00332940">
        <w:rPr>
          <w:rStyle w:val="Refdenotaalpie"/>
          <w:rFonts w:ascii="Arial Narrow" w:hAnsi="Arial Narrow"/>
        </w:rPr>
        <w:footnoteRef/>
      </w:r>
      <w:r w:rsidRPr="00332940">
        <w:rPr>
          <w:rFonts w:ascii="Arial Narrow" w:hAnsi="Arial Narrow"/>
        </w:rPr>
        <w:t xml:space="preserve"> </w:t>
      </w:r>
      <w:r w:rsidRPr="00332940">
        <w:rPr>
          <w:rFonts w:ascii="Arial Narrow" w:hAnsi="Arial Narrow"/>
          <w:lang w:val="es-ES"/>
        </w:rPr>
        <w:t xml:space="preserve">Recibidas en ponencia con fecha del 18 de agosto. </w:t>
      </w:r>
    </w:p>
  </w:footnote>
  <w:footnote w:id="13">
    <w:p w14:paraId="72248549" w14:textId="0611F224" w:rsidR="00CF6CAE" w:rsidRPr="00332940" w:rsidRDefault="00CF6CAE" w:rsidP="00332940">
      <w:pPr>
        <w:spacing w:after="0" w:line="240" w:lineRule="auto"/>
        <w:jc w:val="both"/>
        <w:rPr>
          <w:rFonts w:ascii="Arial Narrow" w:eastAsia="Arial" w:hAnsi="Arial Narrow" w:cs="Arial"/>
          <w:sz w:val="20"/>
          <w:szCs w:val="20"/>
        </w:rPr>
      </w:pPr>
      <w:r w:rsidRPr="00332940">
        <w:rPr>
          <w:rStyle w:val="Refdenotaalpie"/>
          <w:rFonts w:ascii="Arial Narrow" w:hAnsi="Arial Narrow"/>
          <w:sz w:val="20"/>
          <w:szCs w:val="20"/>
        </w:rPr>
        <w:footnoteRef/>
      </w:r>
      <w:r w:rsidRPr="00332940">
        <w:rPr>
          <w:rFonts w:ascii="Arial Narrow" w:hAnsi="Arial Narrow"/>
          <w:sz w:val="20"/>
          <w:szCs w:val="20"/>
        </w:rPr>
        <w:t xml:space="preserve"> </w:t>
      </w:r>
      <w:r w:rsidR="005440C8" w:rsidRPr="00332940">
        <w:rPr>
          <w:rFonts w:ascii="Arial Narrow" w:eastAsia="Arial" w:hAnsi="Arial Narrow" w:cs="Arial"/>
          <w:sz w:val="20"/>
          <w:szCs w:val="20"/>
        </w:rPr>
        <w:t xml:space="preserve">Lo anterior, con fundamento en los artículos 98 A de la </w:t>
      </w:r>
      <w:r w:rsidR="005440C8" w:rsidRPr="00332940">
        <w:rPr>
          <w:rFonts w:ascii="Arial Narrow" w:eastAsia="Arial" w:hAnsi="Arial Narrow" w:cs="Arial"/>
          <w:i/>
          <w:sz w:val="20"/>
          <w:szCs w:val="20"/>
        </w:rPr>
        <w:t>Constitución Local;</w:t>
      </w:r>
      <w:r w:rsidR="005440C8" w:rsidRPr="00332940">
        <w:rPr>
          <w:rFonts w:ascii="Arial Narrow" w:eastAsia="Arial" w:hAnsi="Arial Narrow" w:cs="Arial"/>
          <w:sz w:val="20"/>
          <w:szCs w:val="20"/>
        </w:rPr>
        <w:t xml:space="preserve"> 60, 64 fracción XIII, y 66, fracciones II y III del </w:t>
      </w:r>
      <w:r w:rsidR="005440C8" w:rsidRPr="00332940">
        <w:rPr>
          <w:rFonts w:ascii="Arial Narrow" w:eastAsia="Arial" w:hAnsi="Arial Narrow" w:cs="Arial"/>
          <w:i/>
          <w:sz w:val="20"/>
          <w:szCs w:val="20"/>
        </w:rPr>
        <w:t>Código Electoral</w:t>
      </w:r>
      <w:r w:rsidR="005440C8" w:rsidRPr="00332940">
        <w:rPr>
          <w:rFonts w:ascii="Arial Narrow" w:eastAsia="Arial" w:hAnsi="Arial Narrow" w:cs="Arial"/>
          <w:sz w:val="20"/>
          <w:szCs w:val="20"/>
        </w:rPr>
        <w:t>,</w:t>
      </w:r>
      <w:r w:rsidR="00BB2D07" w:rsidRPr="00332940">
        <w:rPr>
          <w:rFonts w:ascii="Arial Narrow" w:eastAsia="Arial" w:hAnsi="Arial Narrow" w:cs="Arial"/>
          <w:sz w:val="20"/>
          <w:szCs w:val="20"/>
        </w:rPr>
        <w:t xml:space="preserve"> 1,</w:t>
      </w:r>
      <w:r w:rsidR="005440C8" w:rsidRPr="00332940">
        <w:rPr>
          <w:rFonts w:ascii="Arial Narrow" w:eastAsia="Arial" w:hAnsi="Arial Narrow" w:cs="Arial"/>
          <w:sz w:val="20"/>
          <w:szCs w:val="20"/>
        </w:rPr>
        <w:t xml:space="preserve"> 5, 73 y 74 inciso d) y 76</w:t>
      </w:r>
      <w:r w:rsidR="00BB2D07" w:rsidRPr="00332940">
        <w:rPr>
          <w:rFonts w:ascii="Arial Narrow" w:eastAsia="Arial" w:hAnsi="Arial Narrow" w:cs="Arial"/>
          <w:sz w:val="20"/>
          <w:szCs w:val="20"/>
        </w:rPr>
        <w:t xml:space="preserve"> fracción II</w:t>
      </w:r>
      <w:r w:rsidR="005440C8" w:rsidRPr="00332940">
        <w:rPr>
          <w:rFonts w:ascii="Arial Narrow" w:eastAsia="Arial" w:hAnsi="Arial Narrow" w:cs="Arial"/>
          <w:sz w:val="20"/>
          <w:szCs w:val="20"/>
        </w:rPr>
        <w:t xml:space="preserve"> de la </w:t>
      </w:r>
      <w:r w:rsidR="005440C8" w:rsidRPr="00332940">
        <w:rPr>
          <w:rFonts w:ascii="Arial Narrow" w:eastAsia="Arial" w:hAnsi="Arial Narrow" w:cs="Arial"/>
          <w:i/>
          <w:sz w:val="20"/>
          <w:szCs w:val="20"/>
        </w:rPr>
        <w:t xml:space="preserve">Ley de Justicia Electoral, </w:t>
      </w:r>
      <w:r w:rsidR="005440C8" w:rsidRPr="00332940">
        <w:rPr>
          <w:rFonts w:ascii="Arial Narrow" w:eastAsia="Arial" w:hAnsi="Arial Narrow" w:cs="Arial"/>
          <w:iCs/>
          <w:sz w:val="20"/>
          <w:szCs w:val="20"/>
        </w:rPr>
        <w:t>así como el numeral</w:t>
      </w:r>
      <w:r w:rsidR="005440C8" w:rsidRPr="00332940">
        <w:rPr>
          <w:rFonts w:ascii="Arial Narrow" w:eastAsia="Arial" w:hAnsi="Arial Narrow" w:cs="Arial"/>
          <w:i/>
          <w:sz w:val="20"/>
          <w:szCs w:val="20"/>
        </w:rPr>
        <w:t xml:space="preserve"> </w:t>
      </w:r>
      <w:r w:rsidR="005440C8" w:rsidRPr="00332940">
        <w:rPr>
          <w:rFonts w:ascii="Arial Narrow" w:eastAsia="Arial" w:hAnsi="Arial Narrow" w:cs="Arial"/>
          <w:sz w:val="20"/>
          <w:szCs w:val="20"/>
        </w:rPr>
        <w:t>100 del</w:t>
      </w:r>
      <w:r w:rsidR="005440C8" w:rsidRPr="00332940">
        <w:rPr>
          <w:rFonts w:ascii="Arial Narrow" w:eastAsia="Arial" w:hAnsi="Arial Narrow" w:cs="Arial"/>
          <w:i/>
          <w:sz w:val="20"/>
          <w:szCs w:val="20"/>
        </w:rPr>
        <w:t xml:space="preserve"> </w:t>
      </w:r>
      <w:r w:rsidR="005440C8" w:rsidRPr="00332940">
        <w:rPr>
          <w:rFonts w:ascii="Arial Narrow" w:eastAsia="Arial" w:hAnsi="Arial Narrow" w:cs="Arial"/>
          <w:sz w:val="20"/>
          <w:szCs w:val="20"/>
        </w:rPr>
        <w:t>Reglamento Interior del Tribunal Electoral del Estado</w:t>
      </w:r>
      <w:r w:rsidRPr="00332940">
        <w:rPr>
          <w:rFonts w:ascii="Arial Narrow" w:eastAsia="Arial" w:hAnsi="Arial Narrow" w:cs="Arial"/>
          <w:sz w:val="20"/>
          <w:szCs w:val="20"/>
        </w:rPr>
        <w:t>. Así como la jurisprudencia 24/2001 de la Sala Superior del Tribunal Electoral del Poder Judicial de la Federación, de rubro: TRIBUNAL ELECTORAL DEL PODER JUDICIAL DE LA FEDERACIÓN. ESTÁ FACULTADO CONSTITUCIONALMENTE PARA EXIGIR EL CUMPLIMIENTO DE TODAS SUS RESOLUCIONES.</w:t>
      </w:r>
    </w:p>
  </w:footnote>
  <w:footnote w:id="14">
    <w:p w14:paraId="59FE5BEF" w14:textId="262DC6C2" w:rsidR="005440C8" w:rsidRPr="00332940" w:rsidRDefault="005440C8" w:rsidP="00332940">
      <w:pPr>
        <w:pStyle w:val="Textonotapie"/>
        <w:jc w:val="both"/>
        <w:rPr>
          <w:rFonts w:ascii="Arial Narrow" w:hAnsi="Arial Narrow"/>
          <w:lang w:val="es-ES"/>
        </w:rPr>
      </w:pPr>
      <w:r w:rsidRPr="00332940">
        <w:rPr>
          <w:rStyle w:val="Refdenotaalpie"/>
          <w:rFonts w:ascii="Arial Narrow" w:hAnsi="Arial Narrow"/>
        </w:rPr>
        <w:footnoteRef/>
      </w:r>
      <w:r w:rsidRPr="00332940">
        <w:rPr>
          <w:rFonts w:ascii="Arial Narrow" w:hAnsi="Arial Narrow"/>
        </w:rPr>
        <w:t xml:space="preserve"> </w:t>
      </w:r>
      <w:r w:rsidRPr="00332940">
        <w:rPr>
          <w:rFonts w:ascii="Arial Narrow" w:eastAsia="Arial" w:hAnsi="Arial Narrow" w:cs="Arial"/>
          <w:color w:val="000000"/>
        </w:rPr>
        <w:t>Al resolver en los incidentes de inejecución de sentencia dictados dentro de los expedientes SUP-JDC-32/2016 y SUP-JDC-437/2017.</w:t>
      </w:r>
    </w:p>
  </w:footnote>
  <w:footnote w:id="15">
    <w:p w14:paraId="44C4E7EC" w14:textId="77777777" w:rsidR="00ED140A" w:rsidRPr="00332940" w:rsidRDefault="00ED140A" w:rsidP="00332940">
      <w:pPr>
        <w:pStyle w:val="Textonotapie"/>
        <w:jc w:val="both"/>
        <w:rPr>
          <w:rFonts w:ascii="Arial Narrow" w:hAnsi="Arial Narrow"/>
          <w:lang w:val="es-ES"/>
        </w:rPr>
      </w:pPr>
      <w:r w:rsidRPr="00332940">
        <w:rPr>
          <w:rStyle w:val="Refdenotaalpie"/>
          <w:rFonts w:ascii="Arial Narrow" w:hAnsi="Arial Narrow"/>
        </w:rPr>
        <w:footnoteRef/>
      </w:r>
      <w:r w:rsidRPr="00332940">
        <w:rPr>
          <w:rFonts w:ascii="Arial Narrow" w:hAnsi="Arial Narrow"/>
        </w:rPr>
        <w:t xml:space="preserve"> “…</w:t>
      </w:r>
      <w:r w:rsidRPr="00332940">
        <w:rPr>
          <w:rFonts w:ascii="Arial Narrow" w:hAnsi="Arial Narrow"/>
          <w:b/>
          <w:bCs/>
        </w:rPr>
        <w:t>Artículo 65</w:t>
      </w:r>
      <w:r w:rsidRPr="00332940">
        <w:rPr>
          <w:rFonts w:ascii="Arial Narrow" w:hAnsi="Arial Narrow"/>
        </w:rPr>
        <w:t>. Durante los procesos internos de elección de dirigencias y postulación de candidaturas todos los días y horas son hábiles. Los términos se computarán de momento a momento y, si están señalados por días, éstos se considerarán de veinticuatro horas.”</w:t>
      </w:r>
    </w:p>
  </w:footnote>
  <w:footnote w:id="16">
    <w:p w14:paraId="3E63AA6E" w14:textId="2EE88266" w:rsidR="00A943CE" w:rsidRPr="00332940" w:rsidRDefault="00A943CE" w:rsidP="00332940">
      <w:pPr>
        <w:pStyle w:val="Textonotapie"/>
        <w:jc w:val="both"/>
        <w:rPr>
          <w:rFonts w:ascii="Arial Narrow" w:hAnsi="Arial Narrow"/>
          <w:lang w:val="es-ES"/>
        </w:rPr>
      </w:pPr>
      <w:r w:rsidRPr="00332940">
        <w:rPr>
          <w:rStyle w:val="Refdenotaalpie"/>
          <w:rFonts w:ascii="Arial Narrow" w:hAnsi="Arial Narrow"/>
        </w:rPr>
        <w:footnoteRef/>
      </w:r>
      <w:r w:rsidRPr="00332940">
        <w:rPr>
          <w:rFonts w:ascii="Arial Narrow" w:hAnsi="Arial Narrow"/>
        </w:rPr>
        <w:t xml:space="preserve"> </w:t>
      </w:r>
      <w:r w:rsidRPr="00332940">
        <w:rPr>
          <w:rFonts w:ascii="Arial Narrow" w:hAnsi="Arial Narrow"/>
          <w:lang w:val="es-ES"/>
        </w:rPr>
        <w:t>Visible a foja 057.</w:t>
      </w:r>
    </w:p>
  </w:footnote>
  <w:footnote w:id="17">
    <w:p w14:paraId="5DF5DBD7" w14:textId="30C451F1" w:rsidR="00E83F2D" w:rsidRPr="00332940" w:rsidRDefault="00E83F2D" w:rsidP="00332940">
      <w:pPr>
        <w:pStyle w:val="Textonotapie"/>
        <w:jc w:val="both"/>
        <w:rPr>
          <w:rFonts w:ascii="Arial Narrow" w:hAnsi="Arial Narrow"/>
          <w:lang w:val="es-ES"/>
        </w:rPr>
      </w:pPr>
      <w:r w:rsidRPr="00332940">
        <w:rPr>
          <w:rStyle w:val="Refdenotaalpie"/>
          <w:rFonts w:ascii="Arial Narrow" w:hAnsi="Arial Narrow"/>
        </w:rPr>
        <w:footnoteRef/>
      </w:r>
      <w:r w:rsidRPr="00332940">
        <w:rPr>
          <w:rFonts w:ascii="Arial Narrow" w:hAnsi="Arial Narrow"/>
        </w:rPr>
        <w:t xml:space="preserve"> </w:t>
      </w:r>
      <w:r w:rsidRPr="00332940">
        <w:rPr>
          <w:rFonts w:ascii="Arial Narrow" w:hAnsi="Arial Narrow"/>
          <w:lang w:val="es-ES"/>
        </w:rPr>
        <w:t>Recibido en este Tribunal Electoral el quince de agosto; visible a foja 057.</w:t>
      </w:r>
    </w:p>
  </w:footnote>
  <w:footnote w:id="18">
    <w:p w14:paraId="54C9BBC9" w14:textId="4DDC16CD" w:rsidR="00957384" w:rsidRPr="00332940" w:rsidRDefault="00957384" w:rsidP="00332940">
      <w:pPr>
        <w:pStyle w:val="Textonotapie"/>
        <w:jc w:val="both"/>
        <w:rPr>
          <w:rFonts w:ascii="Arial Narrow" w:hAnsi="Arial Narrow"/>
          <w:lang w:val="es-ES"/>
        </w:rPr>
      </w:pPr>
      <w:r w:rsidRPr="00332940">
        <w:rPr>
          <w:rStyle w:val="Refdenotaalpie"/>
          <w:rFonts w:ascii="Arial Narrow" w:hAnsi="Arial Narrow"/>
        </w:rPr>
        <w:footnoteRef/>
      </w:r>
      <w:r w:rsidRPr="00332940">
        <w:rPr>
          <w:rFonts w:ascii="Arial Narrow" w:hAnsi="Arial Narrow"/>
        </w:rPr>
        <w:t xml:space="preserve"> </w:t>
      </w:r>
      <w:r w:rsidRPr="00332940">
        <w:rPr>
          <w:rFonts w:ascii="Arial Narrow" w:hAnsi="Arial Narrow"/>
          <w:lang w:val="es-ES"/>
        </w:rPr>
        <w:t>Visible de fojas 058 a 068.</w:t>
      </w:r>
    </w:p>
  </w:footnote>
  <w:footnote w:id="19">
    <w:p w14:paraId="20CA9ED1" w14:textId="0E7F2CDF" w:rsidR="00957384" w:rsidRPr="00332940" w:rsidRDefault="00957384" w:rsidP="00332940">
      <w:pPr>
        <w:pStyle w:val="Textonotapie"/>
        <w:jc w:val="both"/>
        <w:rPr>
          <w:rFonts w:ascii="Arial Narrow" w:hAnsi="Arial Narrow"/>
          <w:lang w:val="es-ES"/>
        </w:rPr>
      </w:pPr>
      <w:r w:rsidRPr="00332940">
        <w:rPr>
          <w:rStyle w:val="Refdenotaalpie"/>
          <w:rFonts w:ascii="Arial Narrow" w:hAnsi="Arial Narrow"/>
        </w:rPr>
        <w:footnoteRef/>
      </w:r>
      <w:r w:rsidRPr="00332940">
        <w:rPr>
          <w:rFonts w:ascii="Arial Narrow" w:hAnsi="Arial Narrow"/>
        </w:rPr>
        <w:t xml:space="preserve"> </w:t>
      </w:r>
      <w:r w:rsidRPr="00332940">
        <w:rPr>
          <w:rFonts w:ascii="Arial Narrow" w:hAnsi="Arial Narrow"/>
          <w:lang w:val="es-ES"/>
        </w:rPr>
        <w:t>Visible a foja 069.</w:t>
      </w:r>
    </w:p>
  </w:footnote>
  <w:footnote w:id="20">
    <w:p w14:paraId="7126324C" w14:textId="05D4489F" w:rsidR="00957384" w:rsidRPr="00332940" w:rsidRDefault="00957384" w:rsidP="00332940">
      <w:pPr>
        <w:pStyle w:val="Textonotapie"/>
        <w:jc w:val="both"/>
        <w:rPr>
          <w:rFonts w:ascii="Arial Narrow" w:hAnsi="Arial Narrow"/>
          <w:lang w:val="es-ES"/>
        </w:rPr>
      </w:pPr>
      <w:r w:rsidRPr="00332940">
        <w:rPr>
          <w:rStyle w:val="Refdenotaalpie"/>
          <w:rFonts w:ascii="Arial Narrow" w:hAnsi="Arial Narrow"/>
        </w:rPr>
        <w:footnoteRef/>
      </w:r>
      <w:r w:rsidRPr="00332940">
        <w:rPr>
          <w:rFonts w:ascii="Arial Narrow" w:hAnsi="Arial Narrow"/>
        </w:rPr>
        <w:t xml:space="preserve"> </w:t>
      </w:r>
      <w:r w:rsidRPr="00332940">
        <w:rPr>
          <w:rFonts w:ascii="Arial Narrow" w:hAnsi="Arial Narrow"/>
          <w:lang w:val="es-ES"/>
        </w:rPr>
        <w:t>Visible de la foja 070 a 072.</w:t>
      </w:r>
    </w:p>
  </w:footnote>
  <w:footnote w:id="21">
    <w:p w14:paraId="3F8B290F" w14:textId="4C94DC4D" w:rsidR="00957384" w:rsidRPr="00332940" w:rsidRDefault="00957384" w:rsidP="00332940">
      <w:pPr>
        <w:pStyle w:val="Textonotapie"/>
        <w:jc w:val="both"/>
        <w:rPr>
          <w:rFonts w:ascii="Arial Narrow" w:hAnsi="Arial Narrow"/>
          <w:lang w:val="es-ES"/>
        </w:rPr>
      </w:pPr>
      <w:r w:rsidRPr="00332940">
        <w:rPr>
          <w:rStyle w:val="Refdenotaalpie"/>
          <w:rFonts w:ascii="Arial Narrow" w:hAnsi="Arial Narrow"/>
        </w:rPr>
        <w:footnoteRef/>
      </w:r>
      <w:r w:rsidRPr="00332940">
        <w:rPr>
          <w:rFonts w:ascii="Arial Narrow" w:hAnsi="Arial Narrow"/>
        </w:rPr>
        <w:t xml:space="preserve"> </w:t>
      </w:r>
      <w:r w:rsidRPr="00332940">
        <w:rPr>
          <w:rFonts w:ascii="Arial Narrow" w:hAnsi="Arial Narrow"/>
          <w:lang w:val="es-ES"/>
        </w:rPr>
        <w:t>Visible de foja 082 a 084.</w:t>
      </w:r>
    </w:p>
  </w:footnote>
  <w:footnote w:id="22">
    <w:p w14:paraId="504E0E17" w14:textId="67DF9717" w:rsidR="00614FA9" w:rsidRPr="00332940" w:rsidRDefault="00614FA9" w:rsidP="00332940">
      <w:pPr>
        <w:pStyle w:val="Textonotapie"/>
        <w:jc w:val="both"/>
        <w:rPr>
          <w:rFonts w:ascii="Arial Narrow" w:hAnsi="Arial Narrow"/>
          <w:lang w:val="es-ES"/>
        </w:rPr>
      </w:pPr>
      <w:r w:rsidRPr="00332940">
        <w:rPr>
          <w:rStyle w:val="Refdenotaalpie"/>
          <w:rFonts w:ascii="Arial Narrow" w:hAnsi="Arial Narrow"/>
        </w:rPr>
        <w:footnoteRef/>
      </w:r>
      <w:r w:rsidRPr="00332940">
        <w:rPr>
          <w:rFonts w:ascii="Arial Narrow" w:hAnsi="Arial Narrow"/>
        </w:rPr>
        <w:t xml:space="preserve"> </w:t>
      </w:r>
      <w:r w:rsidRPr="00332940">
        <w:rPr>
          <w:rFonts w:ascii="Arial Narrow" w:hAnsi="Arial Narrow"/>
          <w:lang w:val="es-ES"/>
        </w:rPr>
        <w:t xml:space="preserve">Visible de foja 228 a 368. </w:t>
      </w:r>
    </w:p>
  </w:footnote>
  <w:footnote w:id="23">
    <w:p w14:paraId="2CC8820E" w14:textId="31F672AF" w:rsidR="00782355" w:rsidRPr="00332940" w:rsidRDefault="00782355" w:rsidP="00332940">
      <w:pPr>
        <w:pStyle w:val="Textonotapie"/>
        <w:jc w:val="both"/>
        <w:rPr>
          <w:rFonts w:ascii="Arial Narrow" w:hAnsi="Arial Narrow"/>
          <w:lang w:val="es-ES"/>
        </w:rPr>
      </w:pPr>
      <w:r w:rsidRPr="00332940">
        <w:rPr>
          <w:rStyle w:val="Refdenotaalpie"/>
          <w:rFonts w:ascii="Arial Narrow" w:hAnsi="Arial Narrow"/>
        </w:rPr>
        <w:footnoteRef/>
      </w:r>
      <w:r w:rsidRPr="00332940">
        <w:rPr>
          <w:rFonts w:ascii="Arial Narrow" w:hAnsi="Arial Narrow"/>
        </w:rPr>
        <w:t xml:space="preserve"> </w:t>
      </w:r>
      <w:r w:rsidRPr="0090592E">
        <w:rPr>
          <w:rFonts w:ascii="Arial Narrow" w:hAnsi="Arial Narrow"/>
          <w:lang w:val="es-ES"/>
        </w:rPr>
        <w:t>Visible a foja 379.</w:t>
      </w:r>
    </w:p>
  </w:footnote>
  <w:footnote w:id="24">
    <w:p w14:paraId="791DE0CF" w14:textId="0652BDDB" w:rsidR="000204F4" w:rsidRPr="00332940" w:rsidRDefault="000204F4" w:rsidP="00332940">
      <w:pPr>
        <w:pStyle w:val="Textonotapie"/>
        <w:jc w:val="both"/>
        <w:rPr>
          <w:rFonts w:ascii="Arial Narrow" w:hAnsi="Arial Narrow"/>
          <w:lang w:val="es-ES"/>
        </w:rPr>
      </w:pPr>
      <w:r w:rsidRPr="00332940">
        <w:rPr>
          <w:rStyle w:val="Refdenotaalpie"/>
          <w:rFonts w:ascii="Arial Narrow" w:hAnsi="Arial Narrow"/>
        </w:rPr>
        <w:footnoteRef/>
      </w:r>
      <w:r w:rsidRPr="00332940">
        <w:rPr>
          <w:rFonts w:ascii="Arial Narrow" w:hAnsi="Arial Narrow"/>
        </w:rPr>
        <w:t xml:space="preserve"> </w:t>
      </w:r>
      <w:r w:rsidRPr="00332940">
        <w:rPr>
          <w:rFonts w:ascii="Arial Narrow" w:hAnsi="Arial Narrow"/>
          <w:lang w:val="es-ES"/>
        </w:rPr>
        <w:t>Como se advierte de la cédula de notificación, levanta por el funcionario de este Tribunal Electoral; documento que, en términos de los artículos 16, fracción I</w:t>
      </w:r>
      <w:r w:rsidR="00A27D54" w:rsidRPr="00332940">
        <w:rPr>
          <w:rFonts w:ascii="Arial Narrow" w:hAnsi="Arial Narrow"/>
          <w:lang w:val="es-ES"/>
        </w:rPr>
        <w:t xml:space="preserve">, 17, fracción II, en relación con el diverso 22, fracción II, de la ley de Justicia Electoral, cuenta con valor probatorio pleno. </w:t>
      </w:r>
    </w:p>
  </w:footnote>
  <w:footnote w:id="25">
    <w:p w14:paraId="352BEF70" w14:textId="50B21012" w:rsidR="00E24485" w:rsidRPr="00332940" w:rsidRDefault="00E24485" w:rsidP="00332940">
      <w:pPr>
        <w:pStyle w:val="Textonotapie"/>
        <w:jc w:val="both"/>
        <w:rPr>
          <w:rFonts w:ascii="Arial Narrow" w:hAnsi="Arial Narrow"/>
          <w:lang w:val="es-ES"/>
        </w:rPr>
      </w:pPr>
      <w:r w:rsidRPr="00332940">
        <w:rPr>
          <w:rStyle w:val="Refdenotaalpie"/>
          <w:rFonts w:ascii="Arial Narrow" w:hAnsi="Arial Narrow"/>
        </w:rPr>
        <w:footnoteRef/>
      </w:r>
      <w:r w:rsidRPr="00332940">
        <w:rPr>
          <w:rFonts w:ascii="Arial Narrow" w:hAnsi="Arial Narrow"/>
        </w:rPr>
        <w:t xml:space="preserve"> </w:t>
      </w:r>
      <w:r w:rsidRPr="00332940">
        <w:rPr>
          <w:rFonts w:ascii="Arial Narrow" w:hAnsi="Arial Narrow"/>
          <w:lang w:val="es-ES"/>
        </w:rPr>
        <w:t>Foja 333 a 334.</w:t>
      </w:r>
    </w:p>
  </w:footnote>
  <w:footnote w:id="26">
    <w:p w14:paraId="4B4FF2C1" w14:textId="77777777" w:rsidR="00FC250C" w:rsidRPr="00332940" w:rsidRDefault="00FC250C" w:rsidP="00332940">
      <w:pPr>
        <w:pStyle w:val="Textonotapie"/>
        <w:jc w:val="both"/>
        <w:rPr>
          <w:rFonts w:ascii="Arial Narrow" w:hAnsi="Arial Narrow"/>
          <w:lang w:val="es-ES"/>
        </w:rPr>
      </w:pPr>
      <w:r w:rsidRPr="00332940">
        <w:rPr>
          <w:rStyle w:val="Refdenotaalpie"/>
          <w:rFonts w:ascii="Arial Narrow" w:hAnsi="Arial Narrow"/>
        </w:rPr>
        <w:footnoteRef/>
      </w:r>
      <w:r w:rsidRPr="00332940">
        <w:rPr>
          <w:rFonts w:ascii="Arial Narrow" w:hAnsi="Arial Narrow"/>
        </w:rPr>
        <w:t xml:space="preserve"> </w:t>
      </w:r>
      <w:r w:rsidRPr="00332940">
        <w:rPr>
          <w:rFonts w:ascii="Arial Narrow" w:hAnsi="Arial Narrow"/>
          <w:lang w:val="es-ES"/>
        </w:rPr>
        <w:t>En términos del artículo 21 de la Ley de Justicia Electoral y la tesis XIX.1o.P.T. J/4 de los Tribunales Colegiados de Circuito, de rubro: HECHOS NOTORIOS. LOS MAGISTRADOS INTEGRANTES DE LOS TRIBUNALES COLEGIADOS DE CIRCUITO PUEDEN INVOCAR CON ESE CARÁCTER LAS EJECUTORIAS QUE EMITIERON Y LOS DIFERENTES DATOS E INFORMACIÓN CONTENIDOS EN DICHAS RESOLUCIONES Y EN LOS ASUNTOS QUE SE SIGAN ANTE LOS PROPIOS ÓRGANOS.</w:t>
      </w:r>
    </w:p>
  </w:footnote>
  <w:footnote w:id="27">
    <w:p w14:paraId="1D8CFE74" w14:textId="01ABFC4D" w:rsidR="00473524" w:rsidRPr="00332940" w:rsidRDefault="00473524" w:rsidP="00332940">
      <w:pPr>
        <w:pStyle w:val="Textonotapie"/>
        <w:jc w:val="both"/>
        <w:rPr>
          <w:rFonts w:ascii="Arial Narrow" w:hAnsi="Arial Narrow"/>
          <w:lang w:val="es-ES"/>
        </w:rPr>
      </w:pPr>
      <w:r w:rsidRPr="00332940">
        <w:rPr>
          <w:rStyle w:val="Refdenotaalpie"/>
          <w:rFonts w:ascii="Arial Narrow" w:hAnsi="Arial Narrow"/>
        </w:rPr>
        <w:footnoteRef/>
      </w:r>
      <w:r w:rsidRPr="00332940">
        <w:rPr>
          <w:rFonts w:ascii="Arial Narrow" w:hAnsi="Arial Narrow"/>
        </w:rPr>
        <w:t xml:space="preserve"> Al tratarse de un asunto vinculado con un Proceso Electoral, conforme al artículo 8 de la Ley de Justicia Electoral, todos los días y horas se consideran hábiles. </w:t>
      </w:r>
    </w:p>
  </w:footnote>
  <w:footnote w:id="28">
    <w:p w14:paraId="571B75F1" w14:textId="77777777" w:rsidR="002254E6" w:rsidRPr="00332940" w:rsidRDefault="002254E6" w:rsidP="00332940">
      <w:pPr>
        <w:spacing w:after="0" w:line="240" w:lineRule="auto"/>
        <w:jc w:val="both"/>
        <w:rPr>
          <w:rFonts w:ascii="Arial Narrow" w:eastAsia="Arial" w:hAnsi="Arial Narrow" w:cs="Arial"/>
          <w:sz w:val="20"/>
          <w:szCs w:val="20"/>
        </w:rPr>
      </w:pPr>
      <w:r w:rsidRPr="00332940">
        <w:rPr>
          <w:rStyle w:val="Refdenotaalpie"/>
          <w:rFonts w:ascii="Arial Narrow" w:hAnsi="Arial Narrow"/>
          <w:sz w:val="20"/>
          <w:szCs w:val="20"/>
        </w:rPr>
        <w:footnoteRef/>
      </w:r>
      <w:r w:rsidRPr="00332940">
        <w:rPr>
          <w:rFonts w:ascii="Arial Narrow" w:hAnsi="Arial Narrow"/>
          <w:sz w:val="20"/>
          <w:szCs w:val="20"/>
        </w:rPr>
        <w:t xml:space="preserve"> </w:t>
      </w:r>
      <w:r w:rsidRPr="00332940">
        <w:rPr>
          <w:rFonts w:ascii="Arial Narrow" w:eastAsia="Arial" w:hAnsi="Arial Narrow" w:cs="Arial"/>
          <w:sz w:val="20"/>
          <w:szCs w:val="20"/>
        </w:rPr>
        <w:t>Sirva como criterio orientador la Jurisprudencia 31/2002</w:t>
      </w:r>
      <w:r w:rsidRPr="00332940">
        <w:rPr>
          <w:rFonts w:ascii="Arial Narrow" w:eastAsia="Arial" w:hAnsi="Arial Narrow" w:cs="Arial"/>
          <w:b/>
          <w:bCs/>
          <w:sz w:val="20"/>
          <w:szCs w:val="20"/>
        </w:rPr>
        <w:t xml:space="preserve"> </w:t>
      </w:r>
      <w:r w:rsidRPr="00332940">
        <w:rPr>
          <w:rFonts w:ascii="Arial Narrow" w:eastAsia="Arial" w:hAnsi="Arial Narrow" w:cs="Arial"/>
          <w:sz w:val="20"/>
          <w:szCs w:val="20"/>
        </w:rPr>
        <w:t>de rubro: EJECUCIÓN DE SENTENCIAS ELECTORALES. LAS AUTORIDADES ESTÁN OBLIGADAS A ACATARLAS, INDEPENDIENTEMENTE DE QUE NO TENGAN EL CARÁCTER DE RESPONSABLES, CUANDO POR SUS FUNCIONES DEBAN DESPLEGAR ACTOS PARA SU CUMPLIMIENTO.</w:t>
      </w:r>
    </w:p>
    <w:p w14:paraId="53889024" w14:textId="77777777" w:rsidR="002254E6" w:rsidRPr="00332940" w:rsidRDefault="002254E6" w:rsidP="00332940">
      <w:pPr>
        <w:pStyle w:val="Textonotapie"/>
        <w:jc w:val="both"/>
        <w:rPr>
          <w:rFonts w:ascii="Arial Narrow" w:hAnsi="Arial Narrow"/>
          <w:lang w:val="es-ES"/>
        </w:rPr>
      </w:pPr>
    </w:p>
  </w:footnote>
  <w:footnote w:id="29">
    <w:p w14:paraId="1C99AD76" w14:textId="5B02B5CF" w:rsidR="00174038" w:rsidRPr="00C704EE" w:rsidRDefault="00174038" w:rsidP="00C704EE">
      <w:pPr>
        <w:pStyle w:val="Textonotapie"/>
        <w:jc w:val="both"/>
        <w:rPr>
          <w:rFonts w:ascii="Arial Narrow" w:hAnsi="Arial Narrow"/>
          <w:lang w:val="es-ES"/>
        </w:rPr>
      </w:pPr>
      <w:r w:rsidRPr="00332940">
        <w:rPr>
          <w:rStyle w:val="Refdenotaalpie"/>
          <w:rFonts w:ascii="Arial Narrow" w:hAnsi="Arial Narrow"/>
        </w:rPr>
        <w:footnoteRef/>
      </w:r>
      <w:r w:rsidRPr="00332940">
        <w:rPr>
          <w:rFonts w:ascii="Arial Narrow" w:hAnsi="Arial Narrow"/>
        </w:rPr>
        <w:t xml:space="preserve"> </w:t>
      </w:r>
      <w:r w:rsidR="008826A5" w:rsidRPr="00332940">
        <w:rPr>
          <w:rFonts w:ascii="Arial Narrow" w:hAnsi="Arial Narrow"/>
        </w:rPr>
        <w:t xml:space="preserve">Pues </w:t>
      </w:r>
      <w:r w:rsidR="00332940" w:rsidRPr="00332940">
        <w:rPr>
          <w:rFonts w:ascii="Arial Narrow" w:hAnsi="Arial Narrow"/>
        </w:rPr>
        <w:t xml:space="preserve">fue la propia Comisión que reconoció haber omitido notificar la resolución a la ciudadana actora, sin </w:t>
      </w:r>
      <w:r w:rsidR="00332940" w:rsidRPr="00C704EE">
        <w:rPr>
          <w:rFonts w:ascii="Arial Narrow" w:hAnsi="Arial Narrow"/>
        </w:rPr>
        <w:t xml:space="preserve">que hubiere manifestado imposibilidad que justificara su actuar. </w:t>
      </w:r>
    </w:p>
  </w:footnote>
  <w:footnote w:id="30">
    <w:p w14:paraId="764BD6CC" w14:textId="1156E61F" w:rsidR="00C704EE" w:rsidRPr="00C704EE" w:rsidRDefault="00C704EE" w:rsidP="00C704EE">
      <w:pPr>
        <w:pStyle w:val="Textonotapie"/>
        <w:jc w:val="both"/>
        <w:rPr>
          <w:lang w:val="es-ES"/>
        </w:rPr>
      </w:pPr>
      <w:r w:rsidRPr="00C704EE">
        <w:rPr>
          <w:rStyle w:val="Refdenotaalpie"/>
          <w:rFonts w:ascii="Arial Narrow" w:hAnsi="Arial Narrow"/>
        </w:rPr>
        <w:footnoteRef/>
      </w:r>
      <w:r w:rsidRPr="00C704EE">
        <w:rPr>
          <w:rFonts w:ascii="Arial Narrow" w:hAnsi="Arial Narrow"/>
        </w:rPr>
        <w:t xml:space="preserve"> En el caso, </w:t>
      </w:r>
      <w:r w:rsidR="007D4B65">
        <w:rPr>
          <w:rFonts w:ascii="Arial Narrow" w:hAnsi="Arial Narrow"/>
        </w:rPr>
        <w:t xml:space="preserve">el </w:t>
      </w:r>
      <w:r w:rsidRPr="00C704EE">
        <w:rPr>
          <w:rFonts w:ascii="Arial Narrow" w:hAnsi="Arial Narrow"/>
        </w:rPr>
        <w:t>acuerdo plenario emitido por este Tribunal Electoral, constituye una determinación jurisdiccional, cuyo cumplimiento es de orden público y de observancia obligatoria para los sujetos obligados, sea responsables o autoridades vinculadas; de ahí que</w:t>
      </w:r>
      <w:r w:rsidR="007D4B65">
        <w:rPr>
          <w:rFonts w:ascii="Arial Narrow" w:hAnsi="Arial Narrow"/>
        </w:rPr>
        <w:t>,</w:t>
      </w:r>
      <w:r w:rsidRPr="00C704EE">
        <w:rPr>
          <w:rFonts w:ascii="Arial Narrow" w:hAnsi="Arial Narrow"/>
        </w:rPr>
        <w:t xml:space="preserve"> las instancias partidistas estaban obligadas a desplegar las acciones ordenadas en los tiempos fijados</w:t>
      </w:r>
      <w:r w:rsidR="007D4B65">
        <w:rPr>
          <w:rFonts w:ascii="Arial Narrow" w:hAnsi="Arial Narrow"/>
        </w:rPr>
        <w:t>,</w:t>
      </w:r>
      <w:r w:rsidRPr="00C704EE">
        <w:rPr>
          <w:rFonts w:ascii="Arial Narrow" w:hAnsi="Arial Narrow"/>
        </w:rPr>
        <w:t xml:space="preserve"> sin que lo hayan efectuado.</w:t>
      </w:r>
    </w:p>
  </w:footnote>
  <w:footnote w:id="31">
    <w:p w14:paraId="4FC890C1" w14:textId="7D0414B4" w:rsidR="007B37CF" w:rsidRPr="00332940" w:rsidRDefault="007B37CF" w:rsidP="00332940">
      <w:pPr>
        <w:spacing w:after="0" w:line="240" w:lineRule="auto"/>
        <w:jc w:val="both"/>
        <w:rPr>
          <w:rFonts w:ascii="Arial Narrow" w:hAnsi="Arial Narrow"/>
          <w:i/>
          <w:sz w:val="20"/>
          <w:szCs w:val="20"/>
        </w:rPr>
      </w:pPr>
      <w:r w:rsidRPr="00332940">
        <w:rPr>
          <w:rStyle w:val="Refdenotaalpie"/>
          <w:rFonts w:ascii="Arial Narrow" w:hAnsi="Arial Narrow"/>
          <w:sz w:val="20"/>
          <w:szCs w:val="20"/>
        </w:rPr>
        <w:footnoteRef/>
      </w:r>
      <w:r w:rsidRPr="00332940">
        <w:rPr>
          <w:rFonts w:ascii="Arial Narrow" w:hAnsi="Arial Narrow"/>
          <w:sz w:val="20"/>
          <w:szCs w:val="20"/>
        </w:rPr>
        <w:t xml:space="preserve"> </w:t>
      </w:r>
      <w:r w:rsidRPr="00332940">
        <w:rPr>
          <w:rFonts w:ascii="Arial Narrow" w:hAnsi="Arial Narrow"/>
          <w:i/>
          <w:sz w:val="20"/>
          <w:szCs w:val="20"/>
        </w:rPr>
        <w:t>“Artículo 17. (…)</w:t>
      </w:r>
    </w:p>
    <w:p w14:paraId="2AB08815" w14:textId="5161564F" w:rsidR="007B37CF" w:rsidRPr="00332940" w:rsidRDefault="007B37CF" w:rsidP="00332940">
      <w:pPr>
        <w:spacing w:after="0" w:line="240" w:lineRule="auto"/>
        <w:jc w:val="both"/>
        <w:rPr>
          <w:rFonts w:ascii="Arial Narrow" w:hAnsi="Arial Narrow"/>
          <w:i/>
          <w:sz w:val="20"/>
          <w:szCs w:val="20"/>
        </w:rPr>
      </w:pPr>
      <w:r w:rsidRPr="00332940">
        <w:rPr>
          <w:rFonts w:ascii="Arial Narrow" w:hAnsi="Arial Narrow"/>
          <w:i/>
          <w:sz w:val="20"/>
          <w:szCs w:val="20"/>
        </w:rPr>
        <w:t>Las leyes federales y locales establecerán los medios necesarios para que se garantice la independencia de los tribunales y la plena ejecución de sus resoluciones.</w:t>
      </w:r>
    </w:p>
  </w:footnote>
  <w:footnote w:id="32">
    <w:p w14:paraId="694F2005" w14:textId="68D0CFAB" w:rsidR="007B37CF" w:rsidRPr="00332940" w:rsidRDefault="007B37CF" w:rsidP="00332940">
      <w:pPr>
        <w:spacing w:after="0" w:line="240" w:lineRule="auto"/>
        <w:jc w:val="both"/>
        <w:rPr>
          <w:rFonts w:ascii="Arial Narrow" w:hAnsi="Arial Narrow"/>
          <w:i/>
          <w:sz w:val="20"/>
          <w:szCs w:val="20"/>
        </w:rPr>
      </w:pPr>
      <w:r w:rsidRPr="00332940">
        <w:rPr>
          <w:rStyle w:val="Refdenotaalpie"/>
          <w:rFonts w:ascii="Arial Narrow" w:hAnsi="Arial Narrow"/>
          <w:sz w:val="20"/>
          <w:szCs w:val="20"/>
        </w:rPr>
        <w:footnoteRef/>
      </w:r>
      <w:r w:rsidRPr="00332940">
        <w:rPr>
          <w:rFonts w:ascii="Arial Narrow" w:hAnsi="Arial Narrow"/>
          <w:sz w:val="20"/>
          <w:szCs w:val="20"/>
        </w:rPr>
        <w:t xml:space="preserve"> </w:t>
      </w:r>
      <w:r w:rsidRPr="00332940">
        <w:rPr>
          <w:rFonts w:ascii="Arial Narrow" w:hAnsi="Arial Narrow"/>
          <w:i/>
          <w:sz w:val="20"/>
          <w:szCs w:val="20"/>
        </w:rPr>
        <w:t>“Artículo 92. (…)</w:t>
      </w:r>
    </w:p>
    <w:p w14:paraId="5CB36B80" w14:textId="4E329FD7" w:rsidR="007B37CF" w:rsidRPr="00332940" w:rsidRDefault="007B37CF" w:rsidP="00332940">
      <w:pPr>
        <w:spacing w:after="0" w:line="240" w:lineRule="auto"/>
        <w:jc w:val="both"/>
        <w:rPr>
          <w:rFonts w:ascii="Arial Narrow" w:hAnsi="Arial Narrow"/>
          <w:i/>
          <w:sz w:val="20"/>
          <w:szCs w:val="20"/>
        </w:rPr>
      </w:pPr>
      <w:r w:rsidRPr="00332940">
        <w:rPr>
          <w:rFonts w:ascii="Arial Narrow" w:hAnsi="Arial Narrow"/>
          <w:i/>
          <w:sz w:val="20"/>
          <w:szCs w:val="20"/>
        </w:rPr>
        <w:t>La ley establecerá medidas necesarias para que se garantice la independencia de los tribunales y la plena ejecución de sus resoluciones.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C7D04F" w14:textId="77777777" w:rsidR="00DA0403" w:rsidRDefault="00DA0403" w:rsidP="006F3C45">
    <w:pPr>
      <w:pStyle w:val="Encabezado"/>
      <w:tabs>
        <w:tab w:val="left" w:pos="964"/>
      </w:tabs>
      <w:rPr>
        <w:rFonts w:ascii="Arial" w:hAnsi="Arial" w:cs="Arial"/>
        <w:sz w:val="28"/>
      </w:rPr>
    </w:pPr>
  </w:p>
  <w:p w14:paraId="288F49C2" w14:textId="77777777" w:rsidR="00DA0403" w:rsidRDefault="00034406" w:rsidP="006F3C45">
    <w:pPr>
      <w:pStyle w:val="Encabezado"/>
      <w:tabs>
        <w:tab w:val="left" w:pos="964"/>
      </w:tabs>
      <w:jc w:val="right"/>
      <w:rPr>
        <w:rFonts w:ascii="Arial" w:hAnsi="Arial" w:cs="Arial"/>
        <w:b/>
        <w:sz w:val="28"/>
      </w:rPr>
    </w:pPr>
    <w:r w:rsidRPr="00AD4EC1">
      <w:rPr>
        <w:rFonts w:ascii="Arial" w:hAnsi="Arial" w:cs="Arial"/>
        <w:b/>
        <w:sz w:val="28"/>
      </w:rPr>
      <w:tab/>
    </w:r>
  </w:p>
  <w:p w14:paraId="1C0D4FE6" w14:textId="6D519BEC" w:rsidR="00DA0403" w:rsidRPr="008D5ED0" w:rsidRDefault="004240E9" w:rsidP="008D5ED0">
    <w:pPr>
      <w:pStyle w:val="Sinespaciado"/>
      <w:spacing w:line="240" w:lineRule="auto"/>
      <w:jc w:val="right"/>
      <w:rPr>
        <w:sz w:val="20"/>
        <w:szCs w:val="20"/>
      </w:rPr>
    </w:pPr>
    <w:r w:rsidRPr="008D5ED0">
      <w:rPr>
        <w:sz w:val="20"/>
        <w:szCs w:val="20"/>
      </w:rPr>
      <w:t>TEEM-</w:t>
    </w:r>
    <w:r w:rsidR="009266E8">
      <w:rPr>
        <w:sz w:val="20"/>
        <w:szCs w:val="20"/>
      </w:rPr>
      <w:t>JDC</w:t>
    </w:r>
    <w:r w:rsidRPr="008D5ED0">
      <w:rPr>
        <w:sz w:val="20"/>
        <w:szCs w:val="20"/>
      </w:rPr>
      <w:t>-</w:t>
    </w:r>
    <w:r w:rsidR="00D330DE">
      <w:rPr>
        <w:sz w:val="20"/>
        <w:szCs w:val="20"/>
      </w:rPr>
      <w:t>217</w:t>
    </w:r>
    <w:r w:rsidRPr="008D5ED0">
      <w:rPr>
        <w:sz w:val="20"/>
        <w:szCs w:val="20"/>
      </w:rPr>
      <w:t>/2025</w:t>
    </w:r>
    <w:r w:rsidR="006B58A9" w:rsidRPr="008D5ED0">
      <w:rPr>
        <w:sz w:val="20"/>
        <w:szCs w:val="20"/>
      </w:rPr>
      <w:t xml:space="preserve"> </w:t>
    </w:r>
  </w:p>
  <w:p w14:paraId="45BEFBC7" w14:textId="77777777" w:rsidR="00DA0403" w:rsidRDefault="00DA0403"/>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599753" w14:textId="5073BB34" w:rsidR="00DA0403" w:rsidRDefault="001F3DA3" w:rsidP="00F64478">
    <w:pPr>
      <w:pStyle w:val="Encabezado"/>
      <w:ind w:left="4962"/>
    </w:pPr>
    <w:r w:rsidRPr="00095C22">
      <w:rPr>
        <w:noProof/>
      </w:rPr>
      <w:drawing>
        <wp:anchor distT="0" distB="0" distL="114300" distR="114300" simplePos="0" relativeHeight="251659264" behindDoc="0" locked="0" layoutInCell="1" allowOverlap="1" wp14:anchorId="02E18965" wp14:editId="6AE0CFF8">
          <wp:simplePos x="0" y="0"/>
          <wp:positionH relativeFrom="margin">
            <wp:align>left</wp:align>
          </wp:positionH>
          <wp:positionV relativeFrom="margin">
            <wp:posOffset>-236220</wp:posOffset>
          </wp:positionV>
          <wp:extent cx="1934210" cy="636905"/>
          <wp:effectExtent l="0" t="0" r="8890" b="0"/>
          <wp:wrapSquare wrapText="bothSides"/>
          <wp:docPr id="1415026908"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rotWithShape="1">
                  <a:blip r:embed="rId1" cstate="print">
                    <a:extLst>
                      <a:ext uri="{28A0092B-C50C-407E-A947-70E740481C1C}">
                        <a14:useLocalDpi xmlns:a14="http://schemas.microsoft.com/office/drawing/2010/main" val="0"/>
                      </a:ext>
                    </a:extLst>
                  </a:blip>
                  <a:srcRect l="5526" t="9266" r="4554" b="12622"/>
                  <a:stretch/>
                </pic:blipFill>
                <pic:spPr bwMode="auto">
                  <a:xfrm>
                    <a:off x="0" y="0"/>
                    <a:ext cx="1934210" cy="6369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5712F"/>
    <w:multiLevelType w:val="hybridMultilevel"/>
    <w:tmpl w:val="885C99B2"/>
    <w:lvl w:ilvl="0" w:tplc="CABE5680">
      <w:start w:val="1"/>
      <w:numFmt w:val="upperRoman"/>
      <w:lvlText w:val="%1."/>
      <w:lvlJc w:val="left"/>
      <w:pPr>
        <w:ind w:left="1440" w:hanging="720"/>
      </w:pPr>
      <w:rPr>
        <w:rFonts w:hint="default"/>
        <w:b/>
        <w:bCs/>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5286F68"/>
    <w:multiLevelType w:val="hybridMultilevel"/>
    <w:tmpl w:val="432C6D98"/>
    <w:lvl w:ilvl="0" w:tplc="F26CD202">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9C502D7"/>
    <w:multiLevelType w:val="hybridMultilevel"/>
    <w:tmpl w:val="E8E2C126"/>
    <w:lvl w:ilvl="0" w:tplc="6250010E">
      <w:start w:val="1"/>
      <w:numFmt w:val="decimal"/>
      <w:lvlText w:val="%1."/>
      <w:lvlJc w:val="left"/>
      <w:pPr>
        <w:ind w:left="720" w:hanging="360"/>
      </w:pPr>
      <w:rPr>
        <w:rFonts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A2A0D6B"/>
    <w:multiLevelType w:val="hybridMultilevel"/>
    <w:tmpl w:val="E6BAF13E"/>
    <w:lvl w:ilvl="0" w:tplc="95405A1C">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E4B730B"/>
    <w:multiLevelType w:val="multilevel"/>
    <w:tmpl w:val="97A05F5E"/>
    <w:lvl w:ilvl="0">
      <w:start w:val="1"/>
      <w:numFmt w:val="decimal"/>
      <w:lvlText w:val="%1."/>
      <w:lvlJc w:val="left"/>
      <w:pPr>
        <w:ind w:left="502" w:hanging="360"/>
      </w:pPr>
      <w:rPr>
        <w:rFonts w:hint="default"/>
        <w:b/>
      </w:rPr>
    </w:lvl>
    <w:lvl w:ilvl="1">
      <w:start w:val="1"/>
      <w:numFmt w:val="decimal"/>
      <w:isLgl/>
      <w:lvlText w:val="%1.%2"/>
      <w:lvlJc w:val="left"/>
      <w:pPr>
        <w:ind w:left="502" w:hanging="360"/>
      </w:pPr>
      <w:rPr>
        <w:rFonts w:hint="default"/>
        <w:b/>
      </w:rPr>
    </w:lvl>
    <w:lvl w:ilvl="2">
      <w:start w:val="1"/>
      <w:numFmt w:val="decimal"/>
      <w:isLgl/>
      <w:lvlText w:val="%1.%2.%3"/>
      <w:lvlJc w:val="left"/>
      <w:pPr>
        <w:ind w:left="862" w:hanging="720"/>
      </w:pPr>
      <w:rPr>
        <w:rFonts w:hint="default"/>
        <w:b/>
      </w:rPr>
    </w:lvl>
    <w:lvl w:ilvl="3">
      <w:start w:val="1"/>
      <w:numFmt w:val="decimal"/>
      <w:isLgl/>
      <w:lvlText w:val="%1.%2.%3.%4"/>
      <w:lvlJc w:val="left"/>
      <w:pPr>
        <w:ind w:left="1222" w:hanging="1080"/>
      </w:pPr>
      <w:rPr>
        <w:rFonts w:hint="default"/>
        <w:b/>
      </w:rPr>
    </w:lvl>
    <w:lvl w:ilvl="4">
      <w:start w:val="1"/>
      <w:numFmt w:val="decimal"/>
      <w:isLgl/>
      <w:lvlText w:val="%1.%2.%3.%4.%5"/>
      <w:lvlJc w:val="left"/>
      <w:pPr>
        <w:ind w:left="1222" w:hanging="1080"/>
      </w:pPr>
      <w:rPr>
        <w:rFonts w:hint="default"/>
        <w:b/>
      </w:rPr>
    </w:lvl>
    <w:lvl w:ilvl="5">
      <w:start w:val="1"/>
      <w:numFmt w:val="decimal"/>
      <w:isLgl/>
      <w:lvlText w:val="%1.%2.%3.%4.%5.%6"/>
      <w:lvlJc w:val="left"/>
      <w:pPr>
        <w:ind w:left="1582" w:hanging="1440"/>
      </w:pPr>
      <w:rPr>
        <w:rFonts w:hint="default"/>
        <w:b/>
      </w:rPr>
    </w:lvl>
    <w:lvl w:ilvl="6">
      <w:start w:val="1"/>
      <w:numFmt w:val="decimal"/>
      <w:isLgl/>
      <w:lvlText w:val="%1.%2.%3.%4.%5.%6.%7"/>
      <w:lvlJc w:val="left"/>
      <w:pPr>
        <w:ind w:left="1582" w:hanging="1440"/>
      </w:pPr>
      <w:rPr>
        <w:rFonts w:hint="default"/>
        <w:b/>
      </w:rPr>
    </w:lvl>
    <w:lvl w:ilvl="7">
      <w:start w:val="1"/>
      <w:numFmt w:val="decimal"/>
      <w:isLgl/>
      <w:lvlText w:val="%1.%2.%3.%4.%5.%6.%7.%8"/>
      <w:lvlJc w:val="left"/>
      <w:pPr>
        <w:ind w:left="1942" w:hanging="1800"/>
      </w:pPr>
      <w:rPr>
        <w:rFonts w:hint="default"/>
        <w:b/>
      </w:rPr>
    </w:lvl>
    <w:lvl w:ilvl="8">
      <w:start w:val="1"/>
      <w:numFmt w:val="decimal"/>
      <w:isLgl/>
      <w:lvlText w:val="%1.%2.%3.%4.%5.%6.%7.%8.%9"/>
      <w:lvlJc w:val="left"/>
      <w:pPr>
        <w:ind w:left="1942" w:hanging="1800"/>
      </w:pPr>
      <w:rPr>
        <w:rFonts w:hint="default"/>
        <w:b/>
      </w:rPr>
    </w:lvl>
  </w:abstractNum>
  <w:abstractNum w:abstractNumId="5" w15:restartNumberingAfterBreak="0">
    <w:nsid w:val="19157A58"/>
    <w:multiLevelType w:val="hybridMultilevel"/>
    <w:tmpl w:val="27C2B580"/>
    <w:lvl w:ilvl="0" w:tplc="A7BA32C2">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6C4ACB"/>
    <w:multiLevelType w:val="hybridMultilevel"/>
    <w:tmpl w:val="FE387708"/>
    <w:lvl w:ilvl="0" w:tplc="E97A9F62">
      <w:start w:val="1"/>
      <w:numFmt w:val="lowerLetter"/>
      <w:lvlText w:val="%1)"/>
      <w:lvlJc w:val="left"/>
      <w:pPr>
        <w:ind w:left="1428" w:hanging="360"/>
      </w:pPr>
      <w:rPr>
        <w:rFonts w:hint="default"/>
        <w:b/>
        <w:bCs/>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7" w15:restartNumberingAfterBreak="0">
    <w:nsid w:val="1BF42899"/>
    <w:multiLevelType w:val="multilevel"/>
    <w:tmpl w:val="5434A720"/>
    <w:lvl w:ilvl="0">
      <w:start w:val="1"/>
      <w:numFmt w:val="decimal"/>
      <w:lvlText w:val="%1"/>
      <w:lvlJc w:val="left"/>
      <w:pPr>
        <w:ind w:left="360" w:hanging="360"/>
      </w:pPr>
      <w:rPr>
        <w:rFonts w:hint="default"/>
        <w:b/>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8" w15:restartNumberingAfterBreak="0">
    <w:nsid w:val="1FE26760"/>
    <w:multiLevelType w:val="hybridMultilevel"/>
    <w:tmpl w:val="3CA4B3D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79537C2"/>
    <w:multiLevelType w:val="multilevel"/>
    <w:tmpl w:val="4A04F7F2"/>
    <w:lvl w:ilvl="0">
      <w:start w:val="1"/>
      <w:numFmt w:val="decimal"/>
      <w:lvlText w:val="%1."/>
      <w:lvlJc w:val="left"/>
      <w:pPr>
        <w:ind w:left="720" w:hanging="360"/>
      </w:pPr>
      <w:rPr>
        <w:rFonts w:hint="default"/>
      </w:rPr>
    </w:lvl>
    <w:lvl w:ilvl="1">
      <w:start w:val="5"/>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10" w15:restartNumberingAfterBreak="0">
    <w:nsid w:val="2AD85EC7"/>
    <w:multiLevelType w:val="multilevel"/>
    <w:tmpl w:val="95DCBAAA"/>
    <w:lvl w:ilvl="0">
      <w:start w:val="3"/>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CDC3422"/>
    <w:multiLevelType w:val="multilevel"/>
    <w:tmpl w:val="5C8278B6"/>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2EF65578"/>
    <w:multiLevelType w:val="hybridMultilevel"/>
    <w:tmpl w:val="07EE7400"/>
    <w:lvl w:ilvl="0" w:tplc="409CF05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55B2F78"/>
    <w:multiLevelType w:val="hybridMultilevel"/>
    <w:tmpl w:val="86283BD0"/>
    <w:lvl w:ilvl="0" w:tplc="FFFFFFFF">
      <w:start w:val="1"/>
      <w:numFmt w:val="decimal"/>
      <w:lvlText w:val="%1."/>
      <w:lvlJc w:val="left"/>
      <w:pPr>
        <w:ind w:left="795" w:hanging="360"/>
      </w:pPr>
      <w:rPr>
        <w:rFonts w:hint="default"/>
        <w:b/>
        <w:bCs/>
      </w:rPr>
    </w:lvl>
    <w:lvl w:ilvl="1" w:tplc="FFFFFFFF" w:tentative="1">
      <w:start w:val="1"/>
      <w:numFmt w:val="lowerLetter"/>
      <w:lvlText w:val="%2."/>
      <w:lvlJc w:val="left"/>
      <w:pPr>
        <w:ind w:left="1515" w:hanging="360"/>
      </w:pPr>
    </w:lvl>
    <w:lvl w:ilvl="2" w:tplc="FFFFFFFF" w:tentative="1">
      <w:start w:val="1"/>
      <w:numFmt w:val="lowerRoman"/>
      <w:lvlText w:val="%3."/>
      <w:lvlJc w:val="right"/>
      <w:pPr>
        <w:ind w:left="2235" w:hanging="180"/>
      </w:pPr>
    </w:lvl>
    <w:lvl w:ilvl="3" w:tplc="FFFFFFFF" w:tentative="1">
      <w:start w:val="1"/>
      <w:numFmt w:val="decimal"/>
      <w:lvlText w:val="%4."/>
      <w:lvlJc w:val="left"/>
      <w:pPr>
        <w:ind w:left="2955" w:hanging="360"/>
      </w:pPr>
    </w:lvl>
    <w:lvl w:ilvl="4" w:tplc="FFFFFFFF" w:tentative="1">
      <w:start w:val="1"/>
      <w:numFmt w:val="lowerLetter"/>
      <w:lvlText w:val="%5."/>
      <w:lvlJc w:val="left"/>
      <w:pPr>
        <w:ind w:left="3675" w:hanging="360"/>
      </w:pPr>
    </w:lvl>
    <w:lvl w:ilvl="5" w:tplc="FFFFFFFF" w:tentative="1">
      <w:start w:val="1"/>
      <w:numFmt w:val="lowerRoman"/>
      <w:lvlText w:val="%6."/>
      <w:lvlJc w:val="right"/>
      <w:pPr>
        <w:ind w:left="4395" w:hanging="180"/>
      </w:pPr>
    </w:lvl>
    <w:lvl w:ilvl="6" w:tplc="FFFFFFFF" w:tentative="1">
      <w:start w:val="1"/>
      <w:numFmt w:val="decimal"/>
      <w:lvlText w:val="%7."/>
      <w:lvlJc w:val="left"/>
      <w:pPr>
        <w:ind w:left="5115" w:hanging="360"/>
      </w:pPr>
    </w:lvl>
    <w:lvl w:ilvl="7" w:tplc="FFFFFFFF" w:tentative="1">
      <w:start w:val="1"/>
      <w:numFmt w:val="lowerLetter"/>
      <w:lvlText w:val="%8."/>
      <w:lvlJc w:val="left"/>
      <w:pPr>
        <w:ind w:left="5835" w:hanging="360"/>
      </w:pPr>
    </w:lvl>
    <w:lvl w:ilvl="8" w:tplc="FFFFFFFF" w:tentative="1">
      <w:start w:val="1"/>
      <w:numFmt w:val="lowerRoman"/>
      <w:lvlText w:val="%9."/>
      <w:lvlJc w:val="right"/>
      <w:pPr>
        <w:ind w:left="6555" w:hanging="180"/>
      </w:pPr>
    </w:lvl>
  </w:abstractNum>
  <w:abstractNum w:abstractNumId="14" w15:restartNumberingAfterBreak="0">
    <w:nsid w:val="35BA6588"/>
    <w:multiLevelType w:val="hybridMultilevel"/>
    <w:tmpl w:val="820CAF5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8AF5348"/>
    <w:multiLevelType w:val="hybridMultilevel"/>
    <w:tmpl w:val="50FE7C1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394B3051"/>
    <w:multiLevelType w:val="hybridMultilevel"/>
    <w:tmpl w:val="01F45E7E"/>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BE451C6"/>
    <w:multiLevelType w:val="hybridMultilevel"/>
    <w:tmpl w:val="B958E008"/>
    <w:lvl w:ilvl="0" w:tplc="A52AAF0A">
      <w:start w:val="1"/>
      <w:numFmt w:val="decimal"/>
      <w:lvlText w:val="%1."/>
      <w:lvlJc w:val="left"/>
      <w:pPr>
        <w:ind w:left="795" w:hanging="360"/>
      </w:pPr>
      <w:rPr>
        <w:rFonts w:hint="default"/>
      </w:rPr>
    </w:lvl>
    <w:lvl w:ilvl="1" w:tplc="080A0019" w:tentative="1">
      <w:start w:val="1"/>
      <w:numFmt w:val="lowerLetter"/>
      <w:lvlText w:val="%2."/>
      <w:lvlJc w:val="left"/>
      <w:pPr>
        <w:ind w:left="1515" w:hanging="360"/>
      </w:pPr>
    </w:lvl>
    <w:lvl w:ilvl="2" w:tplc="080A001B" w:tentative="1">
      <w:start w:val="1"/>
      <w:numFmt w:val="lowerRoman"/>
      <w:lvlText w:val="%3."/>
      <w:lvlJc w:val="right"/>
      <w:pPr>
        <w:ind w:left="2235" w:hanging="180"/>
      </w:pPr>
    </w:lvl>
    <w:lvl w:ilvl="3" w:tplc="080A000F" w:tentative="1">
      <w:start w:val="1"/>
      <w:numFmt w:val="decimal"/>
      <w:lvlText w:val="%4."/>
      <w:lvlJc w:val="left"/>
      <w:pPr>
        <w:ind w:left="2955" w:hanging="360"/>
      </w:pPr>
    </w:lvl>
    <w:lvl w:ilvl="4" w:tplc="080A0019" w:tentative="1">
      <w:start w:val="1"/>
      <w:numFmt w:val="lowerLetter"/>
      <w:lvlText w:val="%5."/>
      <w:lvlJc w:val="left"/>
      <w:pPr>
        <w:ind w:left="3675" w:hanging="360"/>
      </w:pPr>
    </w:lvl>
    <w:lvl w:ilvl="5" w:tplc="080A001B" w:tentative="1">
      <w:start w:val="1"/>
      <w:numFmt w:val="lowerRoman"/>
      <w:lvlText w:val="%6."/>
      <w:lvlJc w:val="right"/>
      <w:pPr>
        <w:ind w:left="4395" w:hanging="180"/>
      </w:pPr>
    </w:lvl>
    <w:lvl w:ilvl="6" w:tplc="080A000F" w:tentative="1">
      <w:start w:val="1"/>
      <w:numFmt w:val="decimal"/>
      <w:lvlText w:val="%7."/>
      <w:lvlJc w:val="left"/>
      <w:pPr>
        <w:ind w:left="5115" w:hanging="360"/>
      </w:pPr>
    </w:lvl>
    <w:lvl w:ilvl="7" w:tplc="080A0019" w:tentative="1">
      <w:start w:val="1"/>
      <w:numFmt w:val="lowerLetter"/>
      <w:lvlText w:val="%8."/>
      <w:lvlJc w:val="left"/>
      <w:pPr>
        <w:ind w:left="5835" w:hanging="360"/>
      </w:pPr>
    </w:lvl>
    <w:lvl w:ilvl="8" w:tplc="080A001B" w:tentative="1">
      <w:start w:val="1"/>
      <w:numFmt w:val="lowerRoman"/>
      <w:lvlText w:val="%9."/>
      <w:lvlJc w:val="right"/>
      <w:pPr>
        <w:ind w:left="6555" w:hanging="180"/>
      </w:pPr>
    </w:lvl>
  </w:abstractNum>
  <w:abstractNum w:abstractNumId="18" w15:restartNumberingAfterBreak="0">
    <w:nsid w:val="3BF26A1E"/>
    <w:multiLevelType w:val="hybridMultilevel"/>
    <w:tmpl w:val="05062DD4"/>
    <w:lvl w:ilvl="0" w:tplc="080A0001">
      <w:start w:val="1"/>
      <w:numFmt w:val="bullet"/>
      <w:lvlText w:val=""/>
      <w:lvlJc w:val="left"/>
      <w:pPr>
        <w:ind w:left="720" w:firstLine="0"/>
      </w:pPr>
      <w:rPr>
        <w:rFonts w:ascii="Symbol" w:hAnsi="Symbol" w:hint="default"/>
        <w:b w:val="0"/>
        <w:i w:val="0"/>
        <w:strike w:val="0"/>
        <w:dstrike w:val="0"/>
        <w:color w:val="000000"/>
        <w:sz w:val="26"/>
        <w:szCs w:val="26"/>
        <w:u w:val="none" w:color="000000"/>
        <w:effect w:val="none"/>
        <w:bdr w:val="none" w:sz="0" w:space="0" w:color="auto" w:frame="1"/>
        <w:vertAlign w:val="baseline"/>
      </w:rPr>
    </w:lvl>
    <w:lvl w:ilvl="1" w:tplc="7522158C">
      <w:start w:val="1"/>
      <w:numFmt w:val="bullet"/>
      <w:lvlText w:val="o"/>
      <w:lvlJc w:val="left"/>
      <w:pPr>
        <w:ind w:left="1575" w:firstLine="0"/>
      </w:pPr>
      <w:rPr>
        <w:rFonts w:ascii="Segoe UI Symbol" w:eastAsia="Segoe UI Symbol" w:hAnsi="Segoe UI Symbol" w:cs="Segoe UI Symbol"/>
        <w:b w:val="0"/>
        <w:i w:val="0"/>
        <w:strike w:val="0"/>
        <w:dstrike w:val="0"/>
        <w:color w:val="000000"/>
        <w:sz w:val="26"/>
        <w:szCs w:val="26"/>
        <w:u w:val="none" w:color="000000"/>
        <w:effect w:val="none"/>
        <w:bdr w:val="none" w:sz="0" w:space="0" w:color="auto" w:frame="1"/>
        <w:vertAlign w:val="baseline"/>
      </w:rPr>
    </w:lvl>
    <w:lvl w:ilvl="2" w:tplc="E7845BF8">
      <w:start w:val="1"/>
      <w:numFmt w:val="bullet"/>
      <w:lvlText w:val="▪"/>
      <w:lvlJc w:val="left"/>
      <w:pPr>
        <w:ind w:left="2295" w:firstLine="0"/>
      </w:pPr>
      <w:rPr>
        <w:rFonts w:ascii="Segoe UI Symbol" w:eastAsia="Segoe UI Symbol" w:hAnsi="Segoe UI Symbol" w:cs="Segoe UI Symbol"/>
        <w:b w:val="0"/>
        <w:i w:val="0"/>
        <w:strike w:val="0"/>
        <w:dstrike w:val="0"/>
        <w:color w:val="000000"/>
        <w:sz w:val="26"/>
        <w:szCs w:val="26"/>
        <w:u w:val="none" w:color="000000"/>
        <w:effect w:val="none"/>
        <w:bdr w:val="none" w:sz="0" w:space="0" w:color="auto" w:frame="1"/>
        <w:vertAlign w:val="baseline"/>
      </w:rPr>
    </w:lvl>
    <w:lvl w:ilvl="3" w:tplc="9FA654C4">
      <w:start w:val="1"/>
      <w:numFmt w:val="bullet"/>
      <w:lvlText w:val="•"/>
      <w:lvlJc w:val="left"/>
      <w:pPr>
        <w:ind w:left="3015" w:firstLine="0"/>
      </w:pPr>
      <w:rPr>
        <w:rFonts w:ascii="Arial" w:eastAsia="Arial" w:hAnsi="Arial" w:cs="Arial"/>
        <w:b w:val="0"/>
        <w:i w:val="0"/>
        <w:strike w:val="0"/>
        <w:dstrike w:val="0"/>
        <w:color w:val="000000"/>
        <w:sz w:val="26"/>
        <w:szCs w:val="26"/>
        <w:u w:val="none" w:color="000000"/>
        <w:effect w:val="none"/>
        <w:bdr w:val="none" w:sz="0" w:space="0" w:color="auto" w:frame="1"/>
        <w:vertAlign w:val="baseline"/>
      </w:rPr>
    </w:lvl>
    <w:lvl w:ilvl="4" w:tplc="3CF63D08">
      <w:start w:val="1"/>
      <w:numFmt w:val="bullet"/>
      <w:lvlText w:val="o"/>
      <w:lvlJc w:val="left"/>
      <w:pPr>
        <w:ind w:left="3735" w:firstLine="0"/>
      </w:pPr>
      <w:rPr>
        <w:rFonts w:ascii="Segoe UI Symbol" w:eastAsia="Segoe UI Symbol" w:hAnsi="Segoe UI Symbol" w:cs="Segoe UI Symbol"/>
        <w:b w:val="0"/>
        <w:i w:val="0"/>
        <w:strike w:val="0"/>
        <w:dstrike w:val="0"/>
        <w:color w:val="000000"/>
        <w:sz w:val="26"/>
        <w:szCs w:val="26"/>
        <w:u w:val="none" w:color="000000"/>
        <w:effect w:val="none"/>
        <w:bdr w:val="none" w:sz="0" w:space="0" w:color="auto" w:frame="1"/>
        <w:vertAlign w:val="baseline"/>
      </w:rPr>
    </w:lvl>
    <w:lvl w:ilvl="5" w:tplc="E3BC6994">
      <w:start w:val="1"/>
      <w:numFmt w:val="bullet"/>
      <w:lvlText w:val="▪"/>
      <w:lvlJc w:val="left"/>
      <w:pPr>
        <w:ind w:left="4455" w:firstLine="0"/>
      </w:pPr>
      <w:rPr>
        <w:rFonts w:ascii="Segoe UI Symbol" w:eastAsia="Segoe UI Symbol" w:hAnsi="Segoe UI Symbol" w:cs="Segoe UI Symbol"/>
        <w:b w:val="0"/>
        <w:i w:val="0"/>
        <w:strike w:val="0"/>
        <w:dstrike w:val="0"/>
        <w:color w:val="000000"/>
        <w:sz w:val="26"/>
        <w:szCs w:val="26"/>
        <w:u w:val="none" w:color="000000"/>
        <w:effect w:val="none"/>
        <w:bdr w:val="none" w:sz="0" w:space="0" w:color="auto" w:frame="1"/>
        <w:vertAlign w:val="baseline"/>
      </w:rPr>
    </w:lvl>
    <w:lvl w:ilvl="6" w:tplc="ADE0E66A">
      <w:start w:val="1"/>
      <w:numFmt w:val="bullet"/>
      <w:lvlText w:val="•"/>
      <w:lvlJc w:val="left"/>
      <w:pPr>
        <w:ind w:left="5175" w:firstLine="0"/>
      </w:pPr>
      <w:rPr>
        <w:rFonts w:ascii="Arial" w:eastAsia="Arial" w:hAnsi="Arial" w:cs="Arial"/>
        <w:b w:val="0"/>
        <w:i w:val="0"/>
        <w:strike w:val="0"/>
        <w:dstrike w:val="0"/>
        <w:color w:val="000000"/>
        <w:sz w:val="26"/>
        <w:szCs w:val="26"/>
        <w:u w:val="none" w:color="000000"/>
        <w:effect w:val="none"/>
        <w:bdr w:val="none" w:sz="0" w:space="0" w:color="auto" w:frame="1"/>
        <w:vertAlign w:val="baseline"/>
      </w:rPr>
    </w:lvl>
    <w:lvl w:ilvl="7" w:tplc="19A8C7E4">
      <w:start w:val="1"/>
      <w:numFmt w:val="bullet"/>
      <w:lvlText w:val="o"/>
      <w:lvlJc w:val="left"/>
      <w:pPr>
        <w:ind w:left="5895" w:firstLine="0"/>
      </w:pPr>
      <w:rPr>
        <w:rFonts w:ascii="Segoe UI Symbol" w:eastAsia="Segoe UI Symbol" w:hAnsi="Segoe UI Symbol" w:cs="Segoe UI Symbol"/>
        <w:b w:val="0"/>
        <w:i w:val="0"/>
        <w:strike w:val="0"/>
        <w:dstrike w:val="0"/>
        <w:color w:val="000000"/>
        <w:sz w:val="26"/>
        <w:szCs w:val="26"/>
        <w:u w:val="none" w:color="000000"/>
        <w:effect w:val="none"/>
        <w:bdr w:val="none" w:sz="0" w:space="0" w:color="auto" w:frame="1"/>
        <w:vertAlign w:val="baseline"/>
      </w:rPr>
    </w:lvl>
    <w:lvl w:ilvl="8" w:tplc="FD625C30">
      <w:start w:val="1"/>
      <w:numFmt w:val="bullet"/>
      <w:lvlText w:val="▪"/>
      <w:lvlJc w:val="left"/>
      <w:pPr>
        <w:ind w:left="6615" w:firstLine="0"/>
      </w:pPr>
      <w:rPr>
        <w:rFonts w:ascii="Segoe UI Symbol" w:eastAsia="Segoe UI Symbol" w:hAnsi="Segoe UI Symbol" w:cs="Segoe UI Symbol"/>
        <w:b w:val="0"/>
        <w:i w:val="0"/>
        <w:strike w:val="0"/>
        <w:dstrike w:val="0"/>
        <w:color w:val="000000"/>
        <w:sz w:val="26"/>
        <w:szCs w:val="26"/>
        <w:u w:val="none" w:color="000000"/>
        <w:effect w:val="none"/>
        <w:bdr w:val="none" w:sz="0" w:space="0" w:color="auto" w:frame="1"/>
        <w:vertAlign w:val="baseline"/>
      </w:rPr>
    </w:lvl>
  </w:abstractNum>
  <w:abstractNum w:abstractNumId="19" w15:restartNumberingAfterBreak="0">
    <w:nsid w:val="55D34FC2"/>
    <w:multiLevelType w:val="hybridMultilevel"/>
    <w:tmpl w:val="B2E81EF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A455289"/>
    <w:multiLevelType w:val="hybridMultilevel"/>
    <w:tmpl w:val="87CAF520"/>
    <w:lvl w:ilvl="0" w:tplc="A51C9250">
      <w:start w:val="1"/>
      <w:numFmt w:val="bullet"/>
      <w:lvlText w:val=""/>
      <w:lvlJc w:val="left"/>
      <w:pPr>
        <w:ind w:left="405" w:hanging="360"/>
      </w:pPr>
      <w:rPr>
        <w:rFonts w:ascii="Symbol" w:eastAsia="Arial" w:hAnsi="Symbol" w:cs="Arial" w:hint="default"/>
      </w:rPr>
    </w:lvl>
    <w:lvl w:ilvl="1" w:tplc="080A0003" w:tentative="1">
      <w:start w:val="1"/>
      <w:numFmt w:val="bullet"/>
      <w:lvlText w:val="o"/>
      <w:lvlJc w:val="left"/>
      <w:pPr>
        <w:ind w:left="1125" w:hanging="360"/>
      </w:pPr>
      <w:rPr>
        <w:rFonts w:ascii="Courier New" w:hAnsi="Courier New" w:cs="Courier New" w:hint="default"/>
      </w:rPr>
    </w:lvl>
    <w:lvl w:ilvl="2" w:tplc="080A0005" w:tentative="1">
      <w:start w:val="1"/>
      <w:numFmt w:val="bullet"/>
      <w:lvlText w:val=""/>
      <w:lvlJc w:val="left"/>
      <w:pPr>
        <w:ind w:left="1845" w:hanging="360"/>
      </w:pPr>
      <w:rPr>
        <w:rFonts w:ascii="Wingdings" w:hAnsi="Wingdings" w:hint="default"/>
      </w:rPr>
    </w:lvl>
    <w:lvl w:ilvl="3" w:tplc="080A0001" w:tentative="1">
      <w:start w:val="1"/>
      <w:numFmt w:val="bullet"/>
      <w:lvlText w:val=""/>
      <w:lvlJc w:val="left"/>
      <w:pPr>
        <w:ind w:left="2565" w:hanging="360"/>
      </w:pPr>
      <w:rPr>
        <w:rFonts w:ascii="Symbol" w:hAnsi="Symbol" w:hint="default"/>
      </w:rPr>
    </w:lvl>
    <w:lvl w:ilvl="4" w:tplc="080A0003" w:tentative="1">
      <w:start w:val="1"/>
      <w:numFmt w:val="bullet"/>
      <w:lvlText w:val="o"/>
      <w:lvlJc w:val="left"/>
      <w:pPr>
        <w:ind w:left="3285" w:hanging="360"/>
      </w:pPr>
      <w:rPr>
        <w:rFonts w:ascii="Courier New" w:hAnsi="Courier New" w:cs="Courier New" w:hint="default"/>
      </w:rPr>
    </w:lvl>
    <w:lvl w:ilvl="5" w:tplc="080A0005" w:tentative="1">
      <w:start w:val="1"/>
      <w:numFmt w:val="bullet"/>
      <w:lvlText w:val=""/>
      <w:lvlJc w:val="left"/>
      <w:pPr>
        <w:ind w:left="4005" w:hanging="360"/>
      </w:pPr>
      <w:rPr>
        <w:rFonts w:ascii="Wingdings" w:hAnsi="Wingdings" w:hint="default"/>
      </w:rPr>
    </w:lvl>
    <w:lvl w:ilvl="6" w:tplc="080A0001" w:tentative="1">
      <w:start w:val="1"/>
      <w:numFmt w:val="bullet"/>
      <w:lvlText w:val=""/>
      <w:lvlJc w:val="left"/>
      <w:pPr>
        <w:ind w:left="4725" w:hanging="360"/>
      </w:pPr>
      <w:rPr>
        <w:rFonts w:ascii="Symbol" w:hAnsi="Symbol" w:hint="default"/>
      </w:rPr>
    </w:lvl>
    <w:lvl w:ilvl="7" w:tplc="080A0003" w:tentative="1">
      <w:start w:val="1"/>
      <w:numFmt w:val="bullet"/>
      <w:lvlText w:val="o"/>
      <w:lvlJc w:val="left"/>
      <w:pPr>
        <w:ind w:left="5445" w:hanging="360"/>
      </w:pPr>
      <w:rPr>
        <w:rFonts w:ascii="Courier New" w:hAnsi="Courier New" w:cs="Courier New" w:hint="default"/>
      </w:rPr>
    </w:lvl>
    <w:lvl w:ilvl="8" w:tplc="080A0005" w:tentative="1">
      <w:start w:val="1"/>
      <w:numFmt w:val="bullet"/>
      <w:lvlText w:val=""/>
      <w:lvlJc w:val="left"/>
      <w:pPr>
        <w:ind w:left="6165" w:hanging="360"/>
      </w:pPr>
      <w:rPr>
        <w:rFonts w:ascii="Wingdings" w:hAnsi="Wingdings" w:hint="default"/>
      </w:rPr>
    </w:lvl>
  </w:abstractNum>
  <w:abstractNum w:abstractNumId="21" w15:restartNumberingAfterBreak="0">
    <w:nsid w:val="5B121624"/>
    <w:multiLevelType w:val="hybridMultilevel"/>
    <w:tmpl w:val="3230CFB8"/>
    <w:lvl w:ilvl="0" w:tplc="8586C798">
      <w:start w:val="1"/>
      <w:numFmt w:val="lowerLetter"/>
      <w:lvlText w:val="%1)"/>
      <w:lvlJc w:val="left"/>
      <w:pPr>
        <w:ind w:left="1190" w:hanging="303"/>
      </w:pPr>
      <w:rPr>
        <w:rFonts w:hint="default"/>
        <w:b/>
        <w:bCs/>
        <w:w w:val="99"/>
        <w:lang w:val="es-ES" w:eastAsia="en-US" w:bidi="ar-SA"/>
      </w:rPr>
    </w:lvl>
    <w:lvl w:ilvl="1" w:tplc="CCA0AC7C">
      <w:numFmt w:val="bullet"/>
      <w:lvlText w:val="•"/>
      <w:lvlJc w:val="left"/>
      <w:pPr>
        <w:ind w:left="2136" w:hanging="303"/>
      </w:pPr>
      <w:rPr>
        <w:rFonts w:hint="default"/>
        <w:lang w:val="es-ES" w:eastAsia="en-US" w:bidi="ar-SA"/>
      </w:rPr>
    </w:lvl>
    <w:lvl w:ilvl="2" w:tplc="AE14BC9C">
      <w:numFmt w:val="bullet"/>
      <w:lvlText w:val="•"/>
      <w:lvlJc w:val="left"/>
      <w:pPr>
        <w:ind w:left="3072" w:hanging="303"/>
      </w:pPr>
      <w:rPr>
        <w:rFonts w:hint="default"/>
        <w:lang w:val="es-ES" w:eastAsia="en-US" w:bidi="ar-SA"/>
      </w:rPr>
    </w:lvl>
    <w:lvl w:ilvl="3" w:tplc="3CAE38FC">
      <w:numFmt w:val="bullet"/>
      <w:lvlText w:val="•"/>
      <w:lvlJc w:val="left"/>
      <w:pPr>
        <w:ind w:left="4008" w:hanging="303"/>
      </w:pPr>
      <w:rPr>
        <w:rFonts w:hint="default"/>
        <w:lang w:val="es-ES" w:eastAsia="en-US" w:bidi="ar-SA"/>
      </w:rPr>
    </w:lvl>
    <w:lvl w:ilvl="4" w:tplc="AC442A20">
      <w:numFmt w:val="bullet"/>
      <w:lvlText w:val="•"/>
      <w:lvlJc w:val="left"/>
      <w:pPr>
        <w:ind w:left="4944" w:hanging="303"/>
      </w:pPr>
      <w:rPr>
        <w:rFonts w:hint="default"/>
        <w:lang w:val="es-ES" w:eastAsia="en-US" w:bidi="ar-SA"/>
      </w:rPr>
    </w:lvl>
    <w:lvl w:ilvl="5" w:tplc="9554470E">
      <w:numFmt w:val="bullet"/>
      <w:lvlText w:val="•"/>
      <w:lvlJc w:val="left"/>
      <w:pPr>
        <w:ind w:left="5880" w:hanging="303"/>
      </w:pPr>
      <w:rPr>
        <w:rFonts w:hint="default"/>
        <w:lang w:val="es-ES" w:eastAsia="en-US" w:bidi="ar-SA"/>
      </w:rPr>
    </w:lvl>
    <w:lvl w:ilvl="6" w:tplc="769CC856">
      <w:numFmt w:val="bullet"/>
      <w:lvlText w:val="•"/>
      <w:lvlJc w:val="left"/>
      <w:pPr>
        <w:ind w:left="6816" w:hanging="303"/>
      </w:pPr>
      <w:rPr>
        <w:rFonts w:hint="default"/>
        <w:lang w:val="es-ES" w:eastAsia="en-US" w:bidi="ar-SA"/>
      </w:rPr>
    </w:lvl>
    <w:lvl w:ilvl="7" w:tplc="3AD0CAB0">
      <w:numFmt w:val="bullet"/>
      <w:lvlText w:val="•"/>
      <w:lvlJc w:val="left"/>
      <w:pPr>
        <w:ind w:left="7752" w:hanging="303"/>
      </w:pPr>
      <w:rPr>
        <w:rFonts w:hint="default"/>
        <w:lang w:val="es-ES" w:eastAsia="en-US" w:bidi="ar-SA"/>
      </w:rPr>
    </w:lvl>
    <w:lvl w:ilvl="8" w:tplc="4522C0A0">
      <w:numFmt w:val="bullet"/>
      <w:lvlText w:val="•"/>
      <w:lvlJc w:val="left"/>
      <w:pPr>
        <w:ind w:left="8688" w:hanging="303"/>
      </w:pPr>
      <w:rPr>
        <w:rFonts w:hint="default"/>
        <w:lang w:val="es-ES" w:eastAsia="en-US" w:bidi="ar-SA"/>
      </w:rPr>
    </w:lvl>
  </w:abstractNum>
  <w:abstractNum w:abstractNumId="22" w15:restartNumberingAfterBreak="0">
    <w:nsid w:val="5F947323"/>
    <w:multiLevelType w:val="hybridMultilevel"/>
    <w:tmpl w:val="464C51B4"/>
    <w:lvl w:ilvl="0" w:tplc="080A0001">
      <w:start w:val="1"/>
      <w:numFmt w:val="bullet"/>
      <w:lvlText w:val=""/>
      <w:lvlJc w:val="left"/>
      <w:pPr>
        <w:ind w:left="795" w:hanging="360"/>
      </w:pPr>
      <w:rPr>
        <w:rFonts w:ascii="Symbol" w:hAnsi="Symbol" w:hint="default"/>
      </w:rPr>
    </w:lvl>
    <w:lvl w:ilvl="1" w:tplc="080A0003" w:tentative="1">
      <w:start w:val="1"/>
      <w:numFmt w:val="bullet"/>
      <w:lvlText w:val="o"/>
      <w:lvlJc w:val="left"/>
      <w:pPr>
        <w:ind w:left="1515" w:hanging="360"/>
      </w:pPr>
      <w:rPr>
        <w:rFonts w:ascii="Courier New" w:hAnsi="Courier New" w:cs="Courier New" w:hint="default"/>
      </w:rPr>
    </w:lvl>
    <w:lvl w:ilvl="2" w:tplc="080A0005" w:tentative="1">
      <w:start w:val="1"/>
      <w:numFmt w:val="bullet"/>
      <w:lvlText w:val=""/>
      <w:lvlJc w:val="left"/>
      <w:pPr>
        <w:ind w:left="2235" w:hanging="360"/>
      </w:pPr>
      <w:rPr>
        <w:rFonts w:ascii="Wingdings" w:hAnsi="Wingdings" w:hint="default"/>
      </w:rPr>
    </w:lvl>
    <w:lvl w:ilvl="3" w:tplc="080A0001" w:tentative="1">
      <w:start w:val="1"/>
      <w:numFmt w:val="bullet"/>
      <w:lvlText w:val=""/>
      <w:lvlJc w:val="left"/>
      <w:pPr>
        <w:ind w:left="2955" w:hanging="360"/>
      </w:pPr>
      <w:rPr>
        <w:rFonts w:ascii="Symbol" w:hAnsi="Symbol" w:hint="default"/>
      </w:rPr>
    </w:lvl>
    <w:lvl w:ilvl="4" w:tplc="080A0003" w:tentative="1">
      <w:start w:val="1"/>
      <w:numFmt w:val="bullet"/>
      <w:lvlText w:val="o"/>
      <w:lvlJc w:val="left"/>
      <w:pPr>
        <w:ind w:left="3675" w:hanging="360"/>
      </w:pPr>
      <w:rPr>
        <w:rFonts w:ascii="Courier New" w:hAnsi="Courier New" w:cs="Courier New" w:hint="default"/>
      </w:rPr>
    </w:lvl>
    <w:lvl w:ilvl="5" w:tplc="080A0005" w:tentative="1">
      <w:start w:val="1"/>
      <w:numFmt w:val="bullet"/>
      <w:lvlText w:val=""/>
      <w:lvlJc w:val="left"/>
      <w:pPr>
        <w:ind w:left="4395" w:hanging="360"/>
      </w:pPr>
      <w:rPr>
        <w:rFonts w:ascii="Wingdings" w:hAnsi="Wingdings" w:hint="default"/>
      </w:rPr>
    </w:lvl>
    <w:lvl w:ilvl="6" w:tplc="080A0001" w:tentative="1">
      <w:start w:val="1"/>
      <w:numFmt w:val="bullet"/>
      <w:lvlText w:val=""/>
      <w:lvlJc w:val="left"/>
      <w:pPr>
        <w:ind w:left="5115" w:hanging="360"/>
      </w:pPr>
      <w:rPr>
        <w:rFonts w:ascii="Symbol" w:hAnsi="Symbol" w:hint="default"/>
      </w:rPr>
    </w:lvl>
    <w:lvl w:ilvl="7" w:tplc="080A0003" w:tentative="1">
      <w:start w:val="1"/>
      <w:numFmt w:val="bullet"/>
      <w:lvlText w:val="o"/>
      <w:lvlJc w:val="left"/>
      <w:pPr>
        <w:ind w:left="5835" w:hanging="360"/>
      </w:pPr>
      <w:rPr>
        <w:rFonts w:ascii="Courier New" w:hAnsi="Courier New" w:cs="Courier New" w:hint="default"/>
      </w:rPr>
    </w:lvl>
    <w:lvl w:ilvl="8" w:tplc="080A0005" w:tentative="1">
      <w:start w:val="1"/>
      <w:numFmt w:val="bullet"/>
      <w:lvlText w:val=""/>
      <w:lvlJc w:val="left"/>
      <w:pPr>
        <w:ind w:left="6555" w:hanging="360"/>
      </w:pPr>
      <w:rPr>
        <w:rFonts w:ascii="Wingdings" w:hAnsi="Wingdings" w:hint="default"/>
      </w:rPr>
    </w:lvl>
  </w:abstractNum>
  <w:abstractNum w:abstractNumId="23" w15:restartNumberingAfterBreak="0">
    <w:nsid w:val="64D64232"/>
    <w:multiLevelType w:val="hybridMultilevel"/>
    <w:tmpl w:val="53346C58"/>
    <w:lvl w:ilvl="0" w:tplc="F9FCD09E">
      <w:start w:val="1"/>
      <w:numFmt w:val="lowerLetter"/>
      <w:lvlText w:val="%1)"/>
      <w:lvlJc w:val="left"/>
      <w:pPr>
        <w:ind w:left="1325" w:hanging="360"/>
        <w:jc w:val="right"/>
      </w:pPr>
      <w:rPr>
        <w:rFonts w:ascii="Arial" w:eastAsia="Arial" w:hAnsi="Arial" w:cs="Arial" w:hint="default"/>
        <w:b/>
        <w:bCs/>
        <w:spacing w:val="-1"/>
        <w:w w:val="99"/>
        <w:sz w:val="26"/>
        <w:szCs w:val="26"/>
        <w:lang w:val="es-ES" w:eastAsia="en-US" w:bidi="ar-SA"/>
      </w:rPr>
    </w:lvl>
    <w:lvl w:ilvl="1" w:tplc="D5F8377E">
      <w:numFmt w:val="bullet"/>
      <w:lvlText w:val="•"/>
      <w:lvlJc w:val="left"/>
      <w:pPr>
        <w:ind w:left="2244" w:hanging="360"/>
      </w:pPr>
      <w:rPr>
        <w:rFonts w:hint="default"/>
        <w:lang w:val="es-ES" w:eastAsia="en-US" w:bidi="ar-SA"/>
      </w:rPr>
    </w:lvl>
    <w:lvl w:ilvl="2" w:tplc="39C0CB26">
      <w:numFmt w:val="bullet"/>
      <w:lvlText w:val="•"/>
      <w:lvlJc w:val="left"/>
      <w:pPr>
        <w:ind w:left="3168" w:hanging="360"/>
      </w:pPr>
      <w:rPr>
        <w:rFonts w:hint="default"/>
        <w:lang w:val="es-ES" w:eastAsia="en-US" w:bidi="ar-SA"/>
      </w:rPr>
    </w:lvl>
    <w:lvl w:ilvl="3" w:tplc="F134F6CC">
      <w:numFmt w:val="bullet"/>
      <w:lvlText w:val="•"/>
      <w:lvlJc w:val="left"/>
      <w:pPr>
        <w:ind w:left="4092" w:hanging="360"/>
      </w:pPr>
      <w:rPr>
        <w:rFonts w:hint="default"/>
        <w:lang w:val="es-ES" w:eastAsia="en-US" w:bidi="ar-SA"/>
      </w:rPr>
    </w:lvl>
    <w:lvl w:ilvl="4" w:tplc="8926FC4C">
      <w:numFmt w:val="bullet"/>
      <w:lvlText w:val="•"/>
      <w:lvlJc w:val="left"/>
      <w:pPr>
        <w:ind w:left="5016" w:hanging="360"/>
      </w:pPr>
      <w:rPr>
        <w:rFonts w:hint="default"/>
        <w:lang w:val="es-ES" w:eastAsia="en-US" w:bidi="ar-SA"/>
      </w:rPr>
    </w:lvl>
    <w:lvl w:ilvl="5" w:tplc="B184B6B6">
      <w:numFmt w:val="bullet"/>
      <w:lvlText w:val="•"/>
      <w:lvlJc w:val="left"/>
      <w:pPr>
        <w:ind w:left="5940" w:hanging="360"/>
      </w:pPr>
      <w:rPr>
        <w:rFonts w:hint="default"/>
        <w:lang w:val="es-ES" w:eastAsia="en-US" w:bidi="ar-SA"/>
      </w:rPr>
    </w:lvl>
    <w:lvl w:ilvl="6" w:tplc="174C217C">
      <w:numFmt w:val="bullet"/>
      <w:lvlText w:val="•"/>
      <w:lvlJc w:val="left"/>
      <w:pPr>
        <w:ind w:left="6864" w:hanging="360"/>
      </w:pPr>
      <w:rPr>
        <w:rFonts w:hint="default"/>
        <w:lang w:val="es-ES" w:eastAsia="en-US" w:bidi="ar-SA"/>
      </w:rPr>
    </w:lvl>
    <w:lvl w:ilvl="7" w:tplc="185CFAF8">
      <w:numFmt w:val="bullet"/>
      <w:lvlText w:val="•"/>
      <w:lvlJc w:val="left"/>
      <w:pPr>
        <w:ind w:left="7788" w:hanging="360"/>
      </w:pPr>
      <w:rPr>
        <w:rFonts w:hint="default"/>
        <w:lang w:val="es-ES" w:eastAsia="en-US" w:bidi="ar-SA"/>
      </w:rPr>
    </w:lvl>
    <w:lvl w:ilvl="8" w:tplc="B2D28E3A">
      <w:numFmt w:val="bullet"/>
      <w:lvlText w:val="•"/>
      <w:lvlJc w:val="left"/>
      <w:pPr>
        <w:ind w:left="8712" w:hanging="360"/>
      </w:pPr>
      <w:rPr>
        <w:rFonts w:hint="default"/>
        <w:lang w:val="es-ES" w:eastAsia="en-US" w:bidi="ar-SA"/>
      </w:rPr>
    </w:lvl>
  </w:abstractNum>
  <w:abstractNum w:abstractNumId="24" w15:restartNumberingAfterBreak="0">
    <w:nsid w:val="686066E0"/>
    <w:multiLevelType w:val="hybridMultilevel"/>
    <w:tmpl w:val="01F45E7E"/>
    <w:lvl w:ilvl="0" w:tplc="9768DF92">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CC05712"/>
    <w:multiLevelType w:val="hybridMultilevel"/>
    <w:tmpl w:val="081C8FF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7144179E"/>
    <w:multiLevelType w:val="multilevel"/>
    <w:tmpl w:val="6B366E34"/>
    <w:lvl w:ilvl="0">
      <w:start w:val="4"/>
      <w:numFmt w:val="decimal"/>
      <w:lvlText w:val="%1"/>
      <w:lvlJc w:val="left"/>
      <w:pPr>
        <w:ind w:left="360" w:hanging="360"/>
      </w:pPr>
      <w:rPr>
        <w:rFonts w:hint="default"/>
        <w:b/>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27" w15:restartNumberingAfterBreak="0">
    <w:nsid w:val="749675F9"/>
    <w:multiLevelType w:val="hybridMultilevel"/>
    <w:tmpl w:val="36105358"/>
    <w:lvl w:ilvl="0" w:tplc="AE4AC62A">
      <w:start w:val="1"/>
      <w:numFmt w:val="decimal"/>
      <w:lvlText w:val="%1."/>
      <w:lvlJc w:val="left"/>
      <w:pPr>
        <w:ind w:left="795" w:hanging="360"/>
      </w:pPr>
      <w:rPr>
        <w:rFonts w:hint="default"/>
        <w:b/>
        <w:bCs/>
      </w:rPr>
    </w:lvl>
    <w:lvl w:ilvl="1" w:tplc="080A0019" w:tentative="1">
      <w:start w:val="1"/>
      <w:numFmt w:val="lowerLetter"/>
      <w:lvlText w:val="%2."/>
      <w:lvlJc w:val="left"/>
      <w:pPr>
        <w:ind w:left="1515" w:hanging="360"/>
      </w:pPr>
    </w:lvl>
    <w:lvl w:ilvl="2" w:tplc="080A001B" w:tentative="1">
      <w:start w:val="1"/>
      <w:numFmt w:val="lowerRoman"/>
      <w:lvlText w:val="%3."/>
      <w:lvlJc w:val="right"/>
      <w:pPr>
        <w:ind w:left="2235" w:hanging="180"/>
      </w:pPr>
    </w:lvl>
    <w:lvl w:ilvl="3" w:tplc="080A000F" w:tentative="1">
      <w:start w:val="1"/>
      <w:numFmt w:val="decimal"/>
      <w:lvlText w:val="%4."/>
      <w:lvlJc w:val="left"/>
      <w:pPr>
        <w:ind w:left="2955" w:hanging="360"/>
      </w:pPr>
    </w:lvl>
    <w:lvl w:ilvl="4" w:tplc="080A0019" w:tentative="1">
      <w:start w:val="1"/>
      <w:numFmt w:val="lowerLetter"/>
      <w:lvlText w:val="%5."/>
      <w:lvlJc w:val="left"/>
      <w:pPr>
        <w:ind w:left="3675" w:hanging="360"/>
      </w:pPr>
    </w:lvl>
    <w:lvl w:ilvl="5" w:tplc="080A001B" w:tentative="1">
      <w:start w:val="1"/>
      <w:numFmt w:val="lowerRoman"/>
      <w:lvlText w:val="%6."/>
      <w:lvlJc w:val="right"/>
      <w:pPr>
        <w:ind w:left="4395" w:hanging="180"/>
      </w:pPr>
    </w:lvl>
    <w:lvl w:ilvl="6" w:tplc="080A000F" w:tentative="1">
      <w:start w:val="1"/>
      <w:numFmt w:val="decimal"/>
      <w:lvlText w:val="%7."/>
      <w:lvlJc w:val="left"/>
      <w:pPr>
        <w:ind w:left="5115" w:hanging="360"/>
      </w:pPr>
    </w:lvl>
    <w:lvl w:ilvl="7" w:tplc="080A0019" w:tentative="1">
      <w:start w:val="1"/>
      <w:numFmt w:val="lowerLetter"/>
      <w:lvlText w:val="%8."/>
      <w:lvlJc w:val="left"/>
      <w:pPr>
        <w:ind w:left="5835" w:hanging="360"/>
      </w:pPr>
    </w:lvl>
    <w:lvl w:ilvl="8" w:tplc="080A001B" w:tentative="1">
      <w:start w:val="1"/>
      <w:numFmt w:val="lowerRoman"/>
      <w:lvlText w:val="%9."/>
      <w:lvlJc w:val="right"/>
      <w:pPr>
        <w:ind w:left="6555" w:hanging="180"/>
      </w:pPr>
    </w:lvl>
  </w:abstractNum>
  <w:abstractNum w:abstractNumId="28" w15:restartNumberingAfterBreak="0">
    <w:nsid w:val="74E832F8"/>
    <w:multiLevelType w:val="hybridMultilevel"/>
    <w:tmpl w:val="9318AD9C"/>
    <w:lvl w:ilvl="0" w:tplc="EE5E1504">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D2B1C94"/>
    <w:multiLevelType w:val="hybridMultilevel"/>
    <w:tmpl w:val="86283BD0"/>
    <w:lvl w:ilvl="0" w:tplc="2DFC7B14">
      <w:start w:val="1"/>
      <w:numFmt w:val="decimal"/>
      <w:lvlText w:val="%1."/>
      <w:lvlJc w:val="left"/>
      <w:pPr>
        <w:ind w:left="795" w:hanging="360"/>
      </w:pPr>
      <w:rPr>
        <w:rFonts w:hint="default"/>
        <w:b/>
        <w:bCs/>
      </w:rPr>
    </w:lvl>
    <w:lvl w:ilvl="1" w:tplc="080A0019" w:tentative="1">
      <w:start w:val="1"/>
      <w:numFmt w:val="lowerLetter"/>
      <w:lvlText w:val="%2."/>
      <w:lvlJc w:val="left"/>
      <w:pPr>
        <w:ind w:left="1515" w:hanging="360"/>
      </w:pPr>
    </w:lvl>
    <w:lvl w:ilvl="2" w:tplc="080A001B" w:tentative="1">
      <w:start w:val="1"/>
      <w:numFmt w:val="lowerRoman"/>
      <w:lvlText w:val="%3."/>
      <w:lvlJc w:val="right"/>
      <w:pPr>
        <w:ind w:left="2235" w:hanging="180"/>
      </w:pPr>
    </w:lvl>
    <w:lvl w:ilvl="3" w:tplc="080A000F" w:tentative="1">
      <w:start w:val="1"/>
      <w:numFmt w:val="decimal"/>
      <w:lvlText w:val="%4."/>
      <w:lvlJc w:val="left"/>
      <w:pPr>
        <w:ind w:left="2955" w:hanging="360"/>
      </w:pPr>
    </w:lvl>
    <w:lvl w:ilvl="4" w:tplc="080A0019" w:tentative="1">
      <w:start w:val="1"/>
      <w:numFmt w:val="lowerLetter"/>
      <w:lvlText w:val="%5."/>
      <w:lvlJc w:val="left"/>
      <w:pPr>
        <w:ind w:left="3675" w:hanging="360"/>
      </w:pPr>
    </w:lvl>
    <w:lvl w:ilvl="5" w:tplc="080A001B" w:tentative="1">
      <w:start w:val="1"/>
      <w:numFmt w:val="lowerRoman"/>
      <w:lvlText w:val="%6."/>
      <w:lvlJc w:val="right"/>
      <w:pPr>
        <w:ind w:left="4395" w:hanging="180"/>
      </w:pPr>
    </w:lvl>
    <w:lvl w:ilvl="6" w:tplc="080A000F" w:tentative="1">
      <w:start w:val="1"/>
      <w:numFmt w:val="decimal"/>
      <w:lvlText w:val="%7."/>
      <w:lvlJc w:val="left"/>
      <w:pPr>
        <w:ind w:left="5115" w:hanging="360"/>
      </w:pPr>
    </w:lvl>
    <w:lvl w:ilvl="7" w:tplc="080A0019" w:tentative="1">
      <w:start w:val="1"/>
      <w:numFmt w:val="lowerLetter"/>
      <w:lvlText w:val="%8."/>
      <w:lvlJc w:val="left"/>
      <w:pPr>
        <w:ind w:left="5835" w:hanging="360"/>
      </w:pPr>
    </w:lvl>
    <w:lvl w:ilvl="8" w:tplc="080A001B" w:tentative="1">
      <w:start w:val="1"/>
      <w:numFmt w:val="lowerRoman"/>
      <w:lvlText w:val="%9."/>
      <w:lvlJc w:val="right"/>
      <w:pPr>
        <w:ind w:left="6555" w:hanging="180"/>
      </w:pPr>
    </w:lvl>
  </w:abstractNum>
  <w:abstractNum w:abstractNumId="30" w15:restartNumberingAfterBreak="0">
    <w:nsid w:val="7D4E6DFF"/>
    <w:multiLevelType w:val="multilevel"/>
    <w:tmpl w:val="258A6500"/>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1" w15:restartNumberingAfterBreak="0">
    <w:nsid w:val="7EF07EB8"/>
    <w:multiLevelType w:val="hybridMultilevel"/>
    <w:tmpl w:val="AFD6243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2071685945">
    <w:abstractNumId w:val="18"/>
  </w:num>
  <w:num w:numId="2" w16cid:durableId="1200969442">
    <w:abstractNumId w:val="23"/>
  </w:num>
  <w:num w:numId="3" w16cid:durableId="1636787336">
    <w:abstractNumId w:val="21"/>
  </w:num>
  <w:num w:numId="4" w16cid:durableId="859006962">
    <w:abstractNumId w:val="6"/>
  </w:num>
  <w:num w:numId="5" w16cid:durableId="840856080">
    <w:abstractNumId w:val="12"/>
  </w:num>
  <w:num w:numId="6" w16cid:durableId="1503546930">
    <w:abstractNumId w:val="1"/>
  </w:num>
  <w:num w:numId="7" w16cid:durableId="1152525901">
    <w:abstractNumId w:val="0"/>
  </w:num>
  <w:num w:numId="8" w16cid:durableId="662660053">
    <w:abstractNumId w:val="28"/>
  </w:num>
  <w:num w:numId="9" w16cid:durableId="2118214151">
    <w:abstractNumId w:val="24"/>
  </w:num>
  <w:num w:numId="10" w16cid:durableId="44262432">
    <w:abstractNumId w:val="22"/>
  </w:num>
  <w:num w:numId="11" w16cid:durableId="1902984474">
    <w:abstractNumId w:val="31"/>
  </w:num>
  <w:num w:numId="12" w16cid:durableId="673918456">
    <w:abstractNumId w:val="14"/>
  </w:num>
  <w:num w:numId="13" w16cid:durableId="2031685164">
    <w:abstractNumId w:val="25"/>
  </w:num>
  <w:num w:numId="14" w16cid:durableId="512499402">
    <w:abstractNumId w:val="19"/>
  </w:num>
  <w:num w:numId="15" w16cid:durableId="594171642">
    <w:abstractNumId w:val="2"/>
  </w:num>
  <w:num w:numId="16" w16cid:durableId="2123383182">
    <w:abstractNumId w:val="15"/>
  </w:num>
  <w:num w:numId="17" w16cid:durableId="1645086403">
    <w:abstractNumId w:val="27"/>
  </w:num>
  <w:num w:numId="18" w16cid:durableId="273169543">
    <w:abstractNumId w:val="17"/>
  </w:num>
  <w:num w:numId="19" w16cid:durableId="273366975">
    <w:abstractNumId w:val="3"/>
  </w:num>
  <w:num w:numId="20" w16cid:durableId="1522082712">
    <w:abstractNumId w:val="29"/>
  </w:num>
  <w:num w:numId="21" w16cid:durableId="1658223094">
    <w:abstractNumId w:val="16"/>
  </w:num>
  <w:num w:numId="22" w16cid:durableId="1539007096">
    <w:abstractNumId w:val="5"/>
  </w:num>
  <w:num w:numId="23" w16cid:durableId="1543400256">
    <w:abstractNumId w:val="13"/>
  </w:num>
  <w:num w:numId="24" w16cid:durableId="640892545">
    <w:abstractNumId w:val="30"/>
  </w:num>
  <w:num w:numId="25" w16cid:durableId="883634590">
    <w:abstractNumId w:val="11"/>
  </w:num>
  <w:num w:numId="26" w16cid:durableId="1280526970">
    <w:abstractNumId w:val="4"/>
  </w:num>
  <w:num w:numId="27" w16cid:durableId="1535771109">
    <w:abstractNumId w:val="10"/>
  </w:num>
  <w:num w:numId="28" w16cid:durableId="383603383">
    <w:abstractNumId w:val="26"/>
  </w:num>
  <w:num w:numId="29" w16cid:durableId="173737838">
    <w:abstractNumId w:val="7"/>
  </w:num>
  <w:num w:numId="30" w16cid:durableId="2051833302">
    <w:abstractNumId w:val="20"/>
  </w:num>
  <w:num w:numId="31" w16cid:durableId="434208107">
    <w:abstractNumId w:val="9"/>
  </w:num>
  <w:num w:numId="32" w16cid:durableId="177061644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E10"/>
    <w:rsid w:val="00002BEF"/>
    <w:rsid w:val="0000306E"/>
    <w:rsid w:val="000039DC"/>
    <w:rsid w:val="000073A8"/>
    <w:rsid w:val="000075DA"/>
    <w:rsid w:val="00015966"/>
    <w:rsid w:val="000204F4"/>
    <w:rsid w:val="00020620"/>
    <w:rsid w:val="00020BD1"/>
    <w:rsid w:val="00022A87"/>
    <w:rsid w:val="00024C96"/>
    <w:rsid w:val="000254B3"/>
    <w:rsid w:val="0003052E"/>
    <w:rsid w:val="00031557"/>
    <w:rsid w:val="0003166C"/>
    <w:rsid w:val="00031E87"/>
    <w:rsid w:val="000323D1"/>
    <w:rsid w:val="00032C00"/>
    <w:rsid w:val="00033791"/>
    <w:rsid w:val="00033E2B"/>
    <w:rsid w:val="00034406"/>
    <w:rsid w:val="000355B4"/>
    <w:rsid w:val="00037EE7"/>
    <w:rsid w:val="000407BE"/>
    <w:rsid w:val="00041D90"/>
    <w:rsid w:val="00043420"/>
    <w:rsid w:val="00043886"/>
    <w:rsid w:val="00044869"/>
    <w:rsid w:val="00044C8B"/>
    <w:rsid w:val="00044CC6"/>
    <w:rsid w:val="00046017"/>
    <w:rsid w:val="00046500"/>
    <w:rsid w:val="000509D8"/>
    <w:rsid w:val="000512FA"/>
    <w:rsid w:val="00051C07"/>
    <w:rsid w:val="000542FB"/>
    <w:rsid w:val="00054BFE"/>
    <w:rsid w:val="00054D8F"/>
    <w:rsid w:val="00055702"/>
    <w:rsid w:val="0005579D"/>
    <w:rsid w:val="00055EBE"/>
    <w:rsid w:val="00056A01"/>
    <w:rsid w:val="00057647"/>
    <w:rsid w:val="000616A8"/>
    <w:rsid w:val="00061DE2"/>
    <w:rsid w:val="00064DD6"/>
    <w:rsid w:val="00067023"/>
    <w:rsid w:val="0007238E"/>
    <w:rsid w:val="00072429"/>
    <w:rsid w:val="00072CC3"/>
    <w:rsid w:val="00081C92"/>
    <w:rsid w:val="00081DED"/>
    <w:rsid w:val="00085F4C"/>
    <w:rsid w:val="00086579"/>
    <w:rsid w:val="0009097E"/>
    <w:rsid w:val="00090EC9"/>
    <w:rsid w:val="000944D5"/>
    <w:rsid w:val="00094525"/>
    <w:rsid w:val="00094D6B"/>
    <w:rsid w:val="000968AB"/>
    <w:rsid w:val="000A0633"/>
    <w:rsid w:val="000A465C"/>
    <w:rsid w:val="000A4922"/>
    <w:rsid w:val="000A50C3"/>
    <w:rsid w:val="000A5D44"/>
    <w:rsid w:val="000A7024"/>
    <w:rsid w:val="000A79C7"/>
    <w:rsid w:val="000A7D20"/>
    <w:rsid w:val="000B2029"/>
    <w:rsid w:val="000B69D4"/>
    <w:rsid w:val="000B6B17"/>
    <w:rsid w:val="000B7A39"/>
    <w:rsid w:val="000C4082"/>
    <w:rsid w:val="000C4AA5"/>
    <w:rsid w:val="000C7D16"/>
    <w:rsid w:val="000C7F5A"/>
    <w:rsid w:val="000C7F84"/>
    <w:rsid w:val="000D0B33"/>
    <w:rsid w:val="000D0CA8"/>
    <w:rsid w:val="000D2193"/>
    <w:rsid w:val="000D27D8"/>
    <w:rsid w:val="000D3AC5"/>
    <w:rsid w:val="000D3B87"/>
    <w:rsid w:val="000D4770"/>
    <w:rsid w:val="000D498C"/>
    <w:rsid w:val="000D5498"/>
    <w:rsid w:val="000D6B71"/>
    <w:rsid w:val="000E0B9D"/>
    <w:rsid w:val="000E273A"/>
    <w:rsid w:val="000E3385"/>
    <w:rsid w:val="000E4F2B"/>
    <w:rsid w:val="000E7BB3"/>
    <w:rsid w:val="000F0747"/>
    <w:rsid w:val="000F0C58"/>
    <w:rsid w:val="000F1558"/>
    <w:rsid w:val="000F35C2"/>
    <w:rsid w:val="000F382A"/>
    <w:rsid w:val="000F4A1E"/>
    <w:rsid w:val="0010037E"/>
    <w:rsid w:val="00101502"/>
    <w:rsid w:val="00101793"/>
    <w:rsid w:val="0010404A"/>
    <w:rsid w:val="00105436"/>
    <w:rsid w:val="0011023B"/>
    <w:rsid w:val="00111CD4"/>
    <w:rsid w:val="001121BD"/>
    <w:rsid w:val="00112F93"/>
    <w:rsid w:val="0012206D"/>
    <w:rsid w:val="001242E4"/>
    <w:rsid w:val="0012472D"/>
    <w:rsid w:val="001258A3"/>
    <w:rsid w:val="00125B11"/>
    <w:rsid w:val="00126E59"/>
    <w:rsid w:val="0013023C"/>
    <w:rsid w:val="001306AE"/>
    <w:rsid w:val="00130C8E"/>
    <w:rsid w:val="00131C11"/>
    <w:rsid w:val="001323DD"/>
    <w:rsid w:val="001325C6"/>
    <w:rsid w:val="001339C1"/>
    <w:rsid w:val="00133E61"/>
    <w:rsid w:val="00134BF8"/>
    <w:rsid w:val="00136122"/>
    <w:rsid w:val="00141A9E"/>
    <w:rsid w:val="00142F5E"/>
    <w:rsid w:val="00144A59"/>
    <w:rsid w:val="00144E96"/>
    <w:rsid w:val="001464E8"/>
    <w:rsid w:val="001508DA"/>
    <w:rsid w:val="001513FE"/>
    <w:rsid w:val="00151B9D"/>
    <w:rsid w:val="00154C2A"/>
    <w:rsid w:val="00156585"/>
    <w:rsid w:val="0016035A"/>
    <w:rsid w:val="0016239F"/>
    <w:rsid w:val="0016266A"/>
    <w:rsid w:val="00163BDF"/>
    <w:rsid w:val="00163D3B"/>
    <w:rsid w:val="00174038"/>
    <w:rsid w:val="001752FE"/>
    <w:rsid w:val="001759D3"/>
    <w:rsid w:val="00176AFF"/>
    <w:rsid w:val="00177A85"/>
    <w:rsid w:val="0018088F"/>
    <w:rsid w:val="001814B0"/>
    <w:rsid w:val="00182B9F"/>
    <w:rsid w:val="001844A4"/>
    <w:rsid w:val="0018514D"/>
    <w:rsid w:val="001860E0"/>
    <w:rsid w:val="0019392A"/>
    <w:rsid w:val="001943B3"/>
    <w:rsid w:val="00194B62"/>
    <w:rsid w:val="0019704D"/>
    <w:rsid w:val="001A0A6C"/>
    <w:rsid w:val="001A1CB7"/>
    <w:rsid w:val="001A1E68"/>
    <w:rsid w:val="001A2098"/>
    <w:rsid w:val="001A20C1"/>
    <w:rsid w:val="001A434E"/>
    <w:rsid w:val="001A5323"/>
    <w:rsid w:val="001A5D4F"/>
    <w:rsid w:val="001A656C"/>
    <w:rsid w:val="001A76C4"/>
    <w:rsid w:val="001A7AAF"/>
    <w:rsid w:val="001B21CD"/>
    <w:rsid w:val="001B27B1"/>
    <w:rsid w:val="001B532E"/>
    <w:rsid w:val="001B64D5"/>
    <w:rsid w:val="001C02DF"/>
    <w:rsid w:val="001C12F5"/>
    <w:rsid w:val="001C1DC5"/>
    <w:rsid w:val="001C2F0A"/>
    <w:rsid w:val="001C2F58"/>
    <w:rsid w:val="001C3620"/>
    <w:rsid w:val="001C38A9"/>
    <w:rsid w:val="001C3953"/>
    <w:rsid w:val="001C4155"/>
    <w:rsid w:val="001C47F9"/>
    <w:rsid w:val="001C57AA"/>
    <w:rsid w:val="001C5CD5"/>
    <w:rsid w:val="001D15F6"/>
    <w:rsid w:val="001D1E03"/>
    <w:rsid w:val="001D2AB2"/>
    <w:rsid w:val="001D3BCA"/>
    <w:rsid w:val="001E0891"/>
    <w:rsid w:val="001E49D0"/>
    <w:rsid w:val="001F1045"/>
    <w:rsid w:val="001F3DA3"/>
    <w:rsid w:val="001F5281"/>
    <w:rsid w:val="001F61FA"/>
    <w:rsid w:val="001F735F"/>
    <w:rsid w:val="00200A98"/>
    <w:rsid w:val="00202AEE"/>
    <w:rsid w:val="002034B8"/>
    <w:rsid w:val="002052FF"/>
    <w:rsid w:val="00205481"/>
    <w:rsid w:val="00207425"/>
    <w:rsid w:val="00207863"/>
    <w:rsid w:val="0021185A"/>
    <w:rsid w:val="00213A6D"/>
    <w:rsid w:val="00213F86"/>
    <w:rsid w:val="00215812"/>
    <w:rsid w:val="00216694"/>
    <w:rsid w:val="00221308"/>
    <w:rsid w:val="00225277"/>
    <w:rsid w:val="002254E6"/>
    <w:rsid w:val="00225D76"/>
    <w:rsid w:val="00226B81"/>
    <w:rsid w:val="00227D36"/>
    <w:rsid w:val="00232756"/>
    <w:rsid w:val="00233DD3"/>
    <w:rsid w:val="00233FB5"/>
    <w:rsid w:val="00235067"/>
    <w:rsid w:val="0024056D"/>
    <w:rsid w:val="00241BBA"/>
    <w:rsid w:val="0024348C"/>
    <w:rsid w:val="00245A52"/>
    <w:rsid w:val="002530A6"/>
    <w:rsid w:val="00253CAF"/>
    <w:rsid w:val="002543D6"/>
    <w:rsid w:val="00256867"/>
    <w:rsid w:val="00257701"/>
    <w:rsid w:val="00257AD4"/>
    <w:rsid w:val="002615D5"/>
    <w:rsid w:val="00263E11"/>
    <w:rsid w:val="002641EC"/>
    <w:rsid w:val="00266D6F"/>
    <w:rsid w:val="002674AA"/>
    <w:rsid w:val="002718DF"/>
    <w:rsid w:val="0027227D"/>
    <w:rsid w:val="002749F2"/>
    <w:rsid w:val="002752F2"/>
    <w:rsid w:val="00276912"/>
    <w:rsid w:val="00277C4E"/>
    <w:rsid w:val="002834BF"/>
    <w:rsid w:val="00284437"/>
    <w:rsid w:val="00285742"/>
    <w:rsid w:val="00286C3C"/>
    <w:rsid w:val="00287375"/>
    <w:rsid w:val="00287637"/>
    <w:rsid w:val="00292C89"/>
    <w:rsid w:val="002938E8"/>
    <w:rsid w:val="00295BEB"/>
    <w:rsid w:val="00295F66"/>
    <w:rsid w:val="00296290"/>
    <w:rsid w:val="00296D67"/>
    <w:rsid w:val="00296E10"/>
    <w:rsid w:val="002A1415"/>
    <w:rsid w:val="002A66CB"/>
    <w:rsid w:val="002B04CB"/>
    <w:rsid w:val="002B7D9F"/>
    <w:rsid w:val="002C0D1B"/>
    <w:rsid w:val="002C22FA"/>
    <w:rsid w:val="002C3F0B"/>
    <w:rsid w:val="002C4358"/>
    <w:rsid w:val="002C4DBE"/>
    <w:rsid w:val="002C5961"/>
    <w:rsid w:val="002C6F25"/>
    <w:rsid w:val="002D44BD"/>
    <w:rsid w:val="002D705A"/>
    <w:rsid w:val="002E1C5F"/>
    <w:rsid w:val="002E30D1"/>
    <w:rsid w:val="002E3774"/>
    <w:rsid w:val="002E3842"/>
    <w:rsid w:val="002E43BA"/>
    <w:rsid w:val="002E612E"/>
    <w:rsid w:val="002E6670"/>
    <w:rsid w:val="002E683F"/>
    <w:rsid w:val="002F1C59"/>
    <w:rsid w:val="002F3F3A"/>
    <w:rsid w:val="002F4656"/>
    <w:rsid w:val="002F5375"/>
    <w:rsid w:val="002F79A3"/>
    <w:rsid w:val="003003B3"/>
    <w:rsid w:val="00301ADB"/>
    <w:rsid w:val="00301E57"/>
    <w:rsid w:val="00303425"/>
    <w:rsid w:val="0030433E"/>
    <w:rsid w:val="00310879"/>
    <w:rsid w:val="003118F8"/>
    <w:rsid w:val="00314D40"/>
    <w:rsid w:val="00315A36"/>
    <w:rsid w:val="0031718E"/>
    <w:rsid w:val="00320A67"/>
    <w:rsid w:val="00325BF1"/>
    <w:rsid w:val="003264AD"/>
    <w:rsid w:val="0032771F"/>
    <w:rsid w:val="003313E5"/>
    <w:rsid w:val="00332940"/>
    <w:rsid w:val="00332EA3"/>
    <w:rsid w:val="00333988"/>
    <w:rsid w:val="00334026"/>
    <w:rsid w:val="0033486D"/>
    <w:rsid w:val="00337E58"/>
    <w:rsid w:val="00337FA3"/>
    <w:rsid w:val="0034038A"/>
    <w:rsid w:val="003403F6"/>
    <w:rsid w:val="0034088E"/>
    <w:rsid w:val="00341A2D"/>
    <w:rsid w:val="003446A0"/>
    <w:rsid w:val="00344ED5"/>
    <w:rsid w:val="00346FFC"/>
    <w:rsid w:val="003476F2"/>
    <w:rsid w:val="0035117F"/>
    <w:rsid w:val="0035183A"/>
    <w:rsid w:val="003528DA"/>
    <w:rsid w:val="00354866"/>
    <w:rsid w:val="00355567"/>
    <w:rsid w:val="003574F0"/>
    <w:rsid w:val="00360281"/>
    <w:rsid w:val="00360F39"/>
    <w:rsid w:val="003633F1"/>
    <w:rsid w:val="00363649"/>
    <w:rsid w:val="00367265"/>
    <w:rsid w:val="00372005"/>
    <w:rsid w:val="00373573"/>
    <w:rsid w:val="0037690E"/>
    <w:rsid w:val="0038054F"/>
    <w:rsid w:val="003828B7"/>
    <w:rsid w:val="00382DC8"/>
    <w:rsid w:val="0038362F"/>
    <w:rsid w:val="00384986"/>
    <w:rsid w:val="00384A15"/>
    <w:rsid w:val="00384A61"/>
    <w:rsid w:val="0038568D"/>
    <w:rsid w:val="00385D89"/>
    <w:rsid w:val="00385E17"/>
    <w:rsid w:val="00386D55"/>
    <w:rsid w:val="003934E2"/>
    <w:rsid w:val="0039789F"/>
    <w:rsid w:val="003A03DF"/>
    <w:rsid w:val="003A0EBD"/>
    <w:rsid w:val="003A10CF"/>
    <w:rsid w:val="003A2382"/>
    <w:rsid w:val="003A28D2"/>
    <w:rsid w:val="003A2C75"/>
    <w:rsid w:val="003A3B8B"/>
    <w:rsid w:val="003A4EFB"/>
    <w:rsid w:val="003A5D29"/>
    <w:rsid w:val="003A7B66"/>
    <w:rsid w:val="003B6890"/>
    <w:rsid w:val="003C20C0"/>
    <w:rsid w:val="003C3BBB"/>
    <w:rsid w:val="003C51F4"/>
    <w:rsid w:val="003C6836"/>
    <w:rsid w:val="003C724B"/>
    <w:rsid w:val="003C7762"/>
    <w:rsid w:val="003D1528"/>
    <w:rsid w:val="003D210F"/>
    <w:rsid w:val="003D3853"/>
    <w:rsid w:val="003D3BE2"/>
    <w:rsid w:val="003D3BF6"/>
    <w:rsid w:val="003D52D7"/>
    <w:rsid w:val="003D566A"/>
    <w:rsid w:val="003D60EB"/>
    <w:rsid w:val="003D6920"/>
    <w:rsid w:val="003E10F5"/>
    <w:rsid w:val="003E349F"/>
    <w:rsid w:val="003E35DB"/>
    <w:rsid w:val="003E610C"/>
    <w:rsid w:val="003E6859"/>
    <w:rsid w:val="003F1379"/>
    <w:rsid w:val="003F2CB7"/>
    <w:rsid w:val="003F318B"/>
    <w:rsid w:val="003F3C92"/>
    <w:rsid w:val="003F5CC8"/>
    <w:rsid w:val="003F73D4"/>
    <w:rsid w:val="0040023E"/>
    <w:rsid w:val="00400758"/>
    <w:rsid w:val="004039C8"/>
    <w:rsid w:val="004043B6"/>
    <w:rsid w:val="004108E5"/>
    <w:rsid w:val="00410D69"/>
    <w:rsid w:val="00411C1F"/>
    <w:rsid w:val="00411D9D"/>
    <w:rsid w:val="0041220C"/>
    <w:rsid w:val="00415262"/>
    <w:rsid w:val="00416305"/>
    <w:rsid w:val="00416C97"/>
    <w:rsid w:val="00417301"/>
    <w:rsid w:val="00417FA0"/>
    <w:rsid w:val="00422104"/>
    <w:rsid w:val="0042288E"/>
    <w:rsid w:val="004236E9"/>
    <w:rsid w:val="00423F3F"/>
    <w:rsid w:val="004240E9"/>
    <w:rsid w:val="004245A1"/>
    <w:rsid w:val="00424763"/>
    <w:rsid w:val="00432D64"/>
    <w:rsid w:val="0043358D"/>
    <w:rsid w:val="00435EF3"/>
    <w:rsid w:val="00436302"/>
    <w:rsid w:val="004420B5"/>
    <w:rsid w:val="00444A7B"/>
    <w:rsid w:val="0045114E"/>
    <w:rsid w:val="004515DC"/>
    <w:rsid w:val="00452134"/>
    <w:rsid w:val="00453421"/>
    <w:rsid w:val="00456C57"/>
    <w:rsid w:val="0046013C"/>
    <w:rsid w:val="00460214"/>
    <w:rsid w:val="0046092D"/>
    <w:rsid w:val="00460E05"/>
    <w:rsid w:val="00460F54"/>
    <w:rsid w:val="00461731"/>
    <w:rsid w:val="00461875"/>
    <w:rsid w:val="004638A3"/>
    <w:rsid w:val="00466704"/>
    <w:rsid w:val="004671D9"/>
    <w:rsid w:val="0047005F"/>
    <w:rsid w:val="0047073D"/>
    <w:rsid w:val="00473524"/>
    <w:rsid w:val="004749CC"/>
    <w:rsid w:val="0047621A"/>
    <w:rsid w:val="00483612"/>
    <w:rsid w:val="00484BDC"/>
    <w:rsid w:val="00485781"/>
    <w:rsid w:val="004872E4"/>
    <w:rsid w:val="00490828"/>
    <w:rsid w:val="004931E8"/>
    <w:rsid w:val="00496C02"/>
    <w:rsid w:val="004A062E"/>
    <w:rsid w:val="004A0D9F"/>
    <w:rsid w:val="004A30D4"/>
    <w:rsid w:val="004A4DAA"/>
    <w:rsid w:val="004A78FC"/>
    <w:rsid w:val="004B0DEF"/>
    <w:rsid w:val="004B1658"/>
    <w:rsid w:val="004B4140"/>
    <w:rsid w:val="004B61E3"/>
    <w:rsid w:val="004B70B3"/>
    <w:rsid w:val="004B7801"/>
    <w:rsid w:val="004C057D"/>
    <w:rsid w:val="004C09D3"/>
    <w:rsid w:val="004C0E8C"/>
    <w:rsid w:val="004C13FE"/>
    <w:rsid w:val="004C2ED2"/>
    <w:rsid w:val="004C39C6"/>
    <w:rsid w:val="004C41E1"/>
    <w:rsid w:val="004C4B0B"/>
    <w:rsid w:val="004C5428"/>
    <w:rsid w:val="004C5524"/>
    <w:rsid w:val="004C579A"/>
    <w:rsid w:val="004C5BCE"/>
    <w:rsid w:val="004C7D4E"/>
    <w:rsid w:val="004D522A"/>
    <w:rsid w:val="004D6396"/>
    <w:rsid w:val="004E004C"/>
    <w:rsid w:val="004E0B75"/>
    <w:rsid w:val="004E174A"/>
    <w:rsid w:val="004E77F3"/>
    <w:rsid w:val="004F024C"/>
    <w:rsid w:val="004F2804"/>
    <w:rsid w:val="004F4302"/>
    <w:rsid w:val="004F7913"/>
    <w:rsid w:val="005009A5"/>
    <w:rsid w:val="00500AD4"/>
    <w:rsid w:val="00502958"/>
    <w:rsid w:val="00502EA0"/>
    <w:rsid w:val="005031AE"/>
    <w:rsid w:val="00503284"/>
    <w:rsid w:val="00504101"/>
    <w:rsid w:val="005047B2"/>
    <w:rsid w:val="00505267"/>
    <w:rsid w:val="0050561B"/>
    <w:rsid w:val="0051557F"/>
    <w:rsid w:val="005204C0"/>
    <w:rsid w:val="00522DB8"/>
    <w:rsid w:val="00523AB0"/>
    <w:rsid w:val="005270D2"/>
    <w:rsid w:val="005278AA"/>
    <w:rsid w:val="00532B19"/>
    <w:rsid w:val="00533A64"/>
    <w:rsid w:val="00533ECB"/>
    <w:rsid w:val="00534B9D"/>
    <w:rsid w:val="00535350"/>
    <w:rsid w:val="00535473"/>
    <w:rsid w:val="00540197"/>
    <w:rsid w:val="00540B67"/>
    <w:rsid w:val="00541A0B"/>
    <w:rsid w:val="00541C1A"/>
    <w:rsid w:val="005440C8"/>
    <w:rsid w:val="00544116"/>
    <w:rsid w:val="00544BA8"/>
    <w:rsid w:val="00545C5C"/>
    <w:rsid w:val="00550EC6"/>
    <w:rsid w:val="00550FA5"/>
    <w:rsid w:val="005516E1"/>
    <w:rsid w:val="00552676"/>
    <w:rsid w:val="005542CC"/>
    <w:rsid w:val="00555364"/>
    <w:rsid w:val="00555459"/>
    <w:rsid w:val="00555DA9"/>
    <w:rsid w:val="00555E32"/>
    <w:rsid w:val="0056036D"/>
    <w:rsid w:val="005610C8"/>
    <w:rsid w:val="00561734"/>
    <w:rsid w:val="005626A8"/>
    <w:rsid w:val="00562A39"/>
    <w:rsid w:val="00562EE0"/>
    <w:rsid w:val="005638A9"/>
    <w:rsid w:val="005675F4"/>
    <w:rsid w:val="00567730"/>
    <w:rsid w:val="00570983"/>
    <w:rsid w:val="00572CE8"/>
    <w:rsid w:val="00573B95"/>
    <w:rsid w:val="005751D1"/>
    <w:rsid w:val="00582BE7"/>
    <w:rsid w:val="0058305C"/>
    <w:rsid w:val="00583DC5"/>
    <w:rsid w:val="005858FA"/>
    <w:rsid w:val="005863CD"/>
    <w:rsid w:val="00590C34"/>
    <w:rsid w:val="005916AA"/>
    <w:rsid w:val="005931EB"/>
    <w:rsid w:val="00593434"/>
    <w:rsid w:val="00595FE7"/>
    <w:rsid w:val="00596A54"/>
    <w:rsid w:val="00597015"/>
    <w:rsid w:val="005A07FB"/>
    <w:rsid w:val="005A22D0"/>
    <w:rsid w:val="005A3F73"/>
    <w:rsid w:val="005A5057"/>
    <w:rsid w:val="005A5334"/>
    <w:rsid w:val="005A5D3F"/>
    <w:rsid w:val="005A6187"/>
    <w:rsid w:val="005A720A"/>
    <w:rsid w:val="005A736E"/>
    <w:rsid w:val="005A794A"/>
    <w:rsid w:val="005B3EF9"/>
    <w:rsid w:val="005B50E5"/>
    <w:rsid w:val="005B5A5F"/>
    <w:rsid w:val="005B753C"/>
    <w:rsid w:val="005C0C00"/>
    <w:rsid w:val="005C43EE"/>
    <w:rsid w:val="005C6570"/>
    <w:rsid w:val="005C6A4B"/>
    <w:rsid w:val="005D41D1"/>
    <w:rsid w:val="005D5F6B"/>
    <w:rsid w:val="005D66FE"/>
    <w:rsid w:val="005D6D22"/>
    <w:rsid w:val="005D6FE1"/>
    <w:rsid w:val="005D7F36"/>
    <w:rsid w:val="005E1027"/>
    <w:rsid w:val="005E1D2D"/>
    <w:rsid w:val="005E4C26"/>
    <w:rsid w:val="005E706B"/>
    <w:rsid w:val="005E729A"/>
    <w:rsid w:val="005E79D8"/>
    <w:rsid w:val="005F0F17"/>
    <w:rsid w:val="005F4EBD"/>
    <w:rsid w:val="005F69D9"/>
    <w:rsid w:val="0060175D"/>
    <w:rsid w:val="006019E9"/>
    <w:rsid w:val="00604050"/>
    <w:rsid w:val="00604765"/>
    <w:rsid w:val="00607493"/>
    <w:rsid w:val="006144CB"/>
    <w:rsid w:val="00614FA9"/>
    <w:rsid w:val="00620019"/>
    <w:rsid w:val="00621A80"/>
    <w:rsid w:val="0062328E"/>
    <w:rsid w:val="00623A72"/>
    <w:rsid w:val="00624021"/>
    <w:rsid w:val="00625AD1"/>
    <w:rsid w:val="00625E5F"/>
    <w:rsid w:val="00627F2E"/>
    <w:rsid w:val="00631AFC"/>
    <w:rsid w:val="00633F73"/>
    <w:rsid w:val="00634102"/>
    <w:rsid w:val="00634722"/>
    <w:rsid w:val="00634DE2"/>
    <w:rsid w:val="00637BDA"/>
    <w:rsid w:val="00640294"/>
    <w:rsid w:val="00640DDB"/>
    <w:rsid w:val="00641A4E"/>
    <w:rsid w:val="006426AD"/>
    <w:rsid w:val="00644406"/>
    <w:rsid w:val="00645E23"/>
    <w:rsid w:val="00653C19"/>
    <w:rsid w:val="00655AB2"/>
    <w:rsid w:val="006562FE"/>
    <w:rsid w:val="006613A9"/>
    <w:rsid w:val="00661603"/>
    <w:rsid w:val="00661BBA"/>
    <w:rsid w:val="00663DFC"/>
    <w:rsid w:val="006654E6"/>
    <w:rsid w:val="00671F4E"/>
    <w:rsid w:val="00672E45"/>
    <w:rsid w:val="00672ED6"/>
    <w:rsid w:val="0067599C"/>
    <w:rsid w:val="00675D2F"/>
    <w:rsid w:val="006761E3"/>
    <w:rsid w:val="00677D3B"/>
    <w:rsid w:val="00682BBB"/>
    <w:rsid w:val="006842D5"/>
    <w:rsid w:val="006864FA"/>
    <w:rsid w:val="006903B1"/>
    <w:rsid w:val="006904FB"/>
    <w:rsid w:val="00694360"/>
    <w:rsid w:val="006946A2"/>
    <w:rsid w:val="00694CF7"/>
    <w:rsid w:val="006A0AEC"/>
    <w:rsid w:val="006A19CB"/>
    <w:rsid w:val="006A26ED"/>
    <w:rsid w:val="006A2C0D"/>
    <w:rsid w:val="006A2DC8"/>
    <w:rsid w:val="006A436A"/>
    <w:rsid w:val="006A4901"/>
    <w:rsid w:val="006A4D30"/>
    <w:rsid w:val="006A6B7C"/>
    <w:rsid w:val="006A79C0"/>
    <w:rsid w:val="006B22C6"/>
    <w:rsid w:val="006B58A9"/>
    <w:rsid w:val="006B7822"/>
    <w:rsid w:val="006C2672"/>
    <w:rsid w:val="006C46FA"/>
    <w:rsid w:val="006D08F4"/>
    <w:rsid w:val="006D1782"/>
    <w:rsid w:val="006D2598"/>
    <w:rsid w:val="006D2DA6"/>
    <w:rsid w:val="006D44E9"/>
    <w:rsid w:val="006D4E1C"/>
    <w:rsid w:val="006D6010"/>
    <w:rsid w:val="006D65D7"/>
    <w:rsid w:val="006D6F7A"/>
    <w:rsid w:val="006E06F6"/>
    <w:rsid w:val="006E37E2"/>
    <w:rsid w:val="006E7EC0"/>
    <w:rsid w:val="006F126A"/>
    <w:rsid w:val="006F194F"/>
    <w:rsid w:val="006F1AD2"/>
    <w:rsid w:val="006F49F4"/>
    <w:rsid w:val="006F70E5"/>
    <w:rsid w:val="006F748D"/>
    <w:rsid w:val="006F75A5"/>
    <w:rsid w:val="00700680"/>
    <w:rsid w:val="00706254"/>
    <w:rsid w:val="007069E2"/>
    <w:rsid w:val="007074CD"/>
    <w:rsid w:val="00710B83"/>
    <w:rsid w:val="007110EA"/>
    <w:rsid w:val="0071287E"/>
    <w:rsid w:val="007136F5"/>
    <w:rsid w:val="00714009"/>
    <w:rsid w:val="0071531C"/>
    <w:rsid w:val="00716EB8"/>
    <w:rsid w:val="00717224"/>
    <w:rsid w:val="007217D4"/>
    <w:rsid w:val="00722B91"/>
    <w:rsid w:val="007239AF"/>
    <w:rsid w:val="007250B3"/>
    <w:rsid w:val="007252AB"/>
    <w:rsid w:val="00725F16"/>
    <w:rsid w:val="0072743F"/>
    <w:rsid w:val="0073026F"/>
    <w:rsid w:val="007302E3"/>
    <w:rsid w:val="0073174B"/>
    <w:rsid w:val="0073439A"/>
    <w:rsid w:val="00740877"/>
    <w:rsid w:val="00740C3B"/>
    <w:rsid w:val="00740DA6"/>
    <w:rsid w:val="007418BB"/>
    <w:rsid w:val="00743569"/>
    <w:rsid w:val="007440B3"/>
    <w:rsid w:val="00745F64"/>
    <w:rsid w:val="0074719D"/>
    <w:rsid w:val="00747344"/>
    <w:rsid w:val="007475F5"/>
    <w:rsid w:val="007510A2"/>
    <w:rsid w:val="007526FA"/>
    <w:rsid w:val="0075365F"/>
    <w:rsid w:val="0075593F"/>
    <w:rsid w:val="0075605E"/>
    <w:rsid w:val="00756647"/>
    <w:rsid w:val="00757617"/>
    <w:rsid w:val="0076009F"/>
    <w:rsid w:val="007651CB"/>
    <w:rsid w:val="0076727F"/>
    <w:rsid w:val="00770908"/>
    <w:rsid w:val="00774927"/>
    <w:rsid w:val="00782355"/>
    <w:rsid w:val="00782C23"/>
    <w:rsid w:val="007839D5"/>
    <w:rsid w:val="00784240"/>
    <w:rsid w:val="00785800"/>
    <w:rsid w:val="007858E0"/>
    <w:rsid w:val="00785AFD"/>
    <w:rsid w:val="00787C16"/>
    <w:rsid w:val="00790F77"/>
    <w:rsid w:val="00791CAC"/>
    <w:rsid w:val="00791F1B"/>
    <w:rsid w:val="00792C13"/>
    <w:rsid w:val="00793202"/>
    <w:rsid w:val="00796E1E"/>
    <w:rsid w:val="007A39D2"/>
    <w:rsid w:val="007A3AA8"/>
    <w:rsid w:val="007A3E33"/>
    <w:rsid w:val="007A6DEC"/>
    <w:rsid w:val="007A7D64"/>
    <w:rsid w:val="007B1956"/>
    <w:rsid w:val="007B35D5"/>
    <w:rsid w:val="007B37CF"/>
    <w:rsid w:val="007B44C9"/>
    <w:rsid w:val="007B480F"/>
    <w:rsid w:val="007C3734"/>
    <w:rsid w:val="007C4C1F"/>
    <w:rsid w:val="007D199B"/>
    <w:rsid w:val="007D30C5"/>
    <w:rsid w:val="007D3FF0"/>
    <w:rsid w:val="007D4B65"/>
    <w:rsid w:val="007E0019"/>
    <w:rsid w:val="007E1142"/>
    <w:rsid w:val="007E1386"/>
    <w:rsid w:val="007E15D5"/>
    <w:rsid w:val="007E1C87"/>
    <w:rsid w:val="007E33BB"/>
    <w:rsid w:val="007E41D9"/>
    <w:rsid w:val="007E60E7"/>
    <w:rsid w:val="007E6457"/>
    <w:rsid w:val="007E71A5"/>
    <w:rsid w:val="007F0A3D"/>
    <w:rsid w:val="007F12F7"/>
    <w:rsid w:val="007F28E2"/>
    <w:rsid w:val="007F3E52"/>
    <w:rsid w:val="007F427B"/>
    <w:rsid w:val="007F60A3"/>
    <w:rsid w:val="0080097D"/>
    <w:rsid w:val="00802765"/>
    <w:rsid w:val="00802FD8"/>
    <w:rsid w:val="00804054"/>
    <w:rsid w:val="00804AF1"/>
    <w:rsid w:val="0080561F"/>
    <w:rsid w:val="0080573A"/>
    <w:rsid w:val="008061B0"/>
    <w:rsid w:val="00811978"/>
    <w:rsid w:val="008124E5"/>
    <w:rsid w:val="00813028"/>
    <w:rsid w:val="0081354A"/>
    <w:rsid w:val="00815FDD"/>
    <w:rsid w:val="00816021"/>
    <w:rsid w:val="00821EC3"/>
    <w:rsid w:val="00824EF2"/>
    <w:rsid w:val="00825828"/>
    <w:rsid w:val="00827709"/>
    <w:rsid w:val="0083557F"/>
    <w:rsid w:val="00840DD9"/>
    <w:rsid w:val="00840E8D"/>
    <w:rsid w:val="008411FB"/>
    <w:rsid w:val="00842B6F"/>
    <w:rsid w:val="00843E5E"/>
    <w:rsid w:val="008464F2"/>
    <w:rsid w:val="00846710"/>
    <w:rsid w:val="008534B2"/>
    <w:rsid w:val="008556C5"/>
    <w:rsid w:val="008559AE"/>
    <w:rsid w:val="008559EF"/>
    <w:rsid w:val="0085718D"/>
    <w:rsid w:val="00857600"/>
    <w:rsid w:val="008603BE"/>
    <w:rsid w:val="008622CD"/>
    <w:rsid w:val="0087097F"/>
    <w:rsid w:val="00871325"/>
    <w:rsid w:val="008733AE"/>
    <w:rsid w:val="00874DAC"/>
    <w:rsid w:val="00875DF0"/>
    <w:rsid w:val="00876652"/>
    <w:rsid w:val="0087745D"/>
    <w:rsid w:val="0088016A"/>
    <w:rsid w:val="008805D7"/>
    <w:rsid w:val="00880D57"/>
    <w:rsid w:val="0088246F"/>
    <w:rsid w:val="00882651"/>
    <w:rsid w:val="008826A5"/>
    <w:rsid w:val="00882CBB"/>
    <w:rsid w:val="00883244"/>
    <w:rsid w:val="00883B7E"/>
    <w:rsid w:val="00884851"/>
    <w:rsid w:val="00885AD0"/>
    <w:rsid w:val="00890361"/>
    <w:rsid w:val="00890416"/>
    <w:rsid w:val="0089059D"/>
    <w:rsid w:val="008905D8"/>
    <w:rsid w:val="008912E2"/>
    <w:rsid w:val="00891314"/>
    <w:rsid w:val="00892F54"/>
    <w:rsid w:val="008937DD"/>
    <w:rsid w:val="008941DC"/>
    <w:rsid w:val="0089585D"/>
    <w:rsid w:val="00896AAC"/>
    <w:rsid w:val="00897D33"/>
    <w:rsid w:val="008A2C19"/>
    <w:rsid w:val="008A31A3"/>
    <w:rsid w:val="008A32E5"/>
    <w:rsid w:val="008A39A1"/>
    <w:rsid w:val="008A4D3F"/>
    <w:rsid w:val="008A5C65"/>
    <w:rsid w:val="008A772F"/>
    <w:rsid w:val="008B02AA"/>
    <w:rsid w:val="008B0431"/>
    <w:rsid w:val="008B2657"/>
    <w:rsid w:val="008B36FB"/>
    <w:rsid w:val="008B61D9"/>
    <w:rsid w:val="008B654E"/>
    <w:rsid w:val="008B6B91"/>
    <w:rsid w:val="008B7D8E"/>
    <w:rsid w:val="008C03F4"/>
    <w:rsid w:val="008C2382"/>
    <w:rsid w:val="008C3963"/>
    <w:rsid w:val="008C3FB1"/>
    <w:rsid w:val="008C491A"/>
    <w:rsid w:val="008C61BD"/>
    <w:rsid w:val="008C7BF7"/>
    <w:rsid w:val="008D05B0"/>
    <w:rsid w:val="008D07B2"/>
    <w:rsid w:val="008D09C4"/>
    <w:rsid w:val="008D2120"/>
    <w:rsid w:val="008D2A69"/>
    <w:rsid w:val="008D3A8F"/>
    <w:rsid w:val="008D5ED0"/>
    <w:rsid w:val="008D6F6B"/>
    <w:rsid w:val="008D7A7B"/>
    <w:rsid w:val="008E0755"/>
    <w:rsid w:val="008E0AD6"/>
    <w:rsid w:val="008E1153"/>
    <w:rsid w:val="008E5225"/>
    <w:rsid w:val="008E78F3"/>
    <w:rsid w:val="008F0D46"/>
    <w:rsid w:val="008F241D"/>
    <w:rsid w:val="008F259D"/>
    <w:rsid w:val="008F26AB"/>
    <w:rsid w:val="008F351C"/>
    <w:rsid w:val="008F36AF"/>
    <w:rsid w:val="008F3D2C"/>
    <w:rsid w:val="008F4622"/>
    <w:rsid w:val="00903712"/>
    <w:rsid w:val="009037BD"/>
    <w:rsid w:val="0090402C"/>
    <w:rsid w:val="00904207"/>
    <w:rsid w:val="0090434B"/>
    <w:rsid w:val="0090592E"/>
    <w:rsid w:val="00906D0C"/>
    <w:rsid w:val="00913430"/>
    <w:rsid w:val="009138C0"/>
    <w:rsid w:val="0091396B"/>
    <w:rsid w:val="00913AE4"/>
    <w:rsid w:val="009148DC"/>
    <w:rsid w:val="009164F4"/>
    <w:rsid w:val="00920D06"/>
    <w:rsid w:val="0092256E"/>
    <w:rsid w:val="00923DBA"/>
    <w:rsid w:val="009249C9"/>
    <w:rsid w:val="00925B6D"/>
    <w:rsid w:val="00925CEF"/>
    <w:rsid w:val="00926499"/>
    <w:rsid w:val="009266E8"/>
    <w:rsid w:val="00926ACD"/>
    <w:rsid w:val="009270AC"/>
    <w:rsid w:val="009305DE"/>
    <w:rsid w:val="0093126D"/>
    <w:rsid w:val="00931978"/>
    <w:rsid w:val="009329FC"/>
    <w:rsid w:val="00942E30"/>
    <w:rsid w:val="00943E49"/>
    <w:rsid w:val="00944846"/>
    <w:rsid w:val="00946492"/>
    <w:rsid w:val="00947FC3"/>
    <w:rsid w:val="0095246E"/>
    <w:rsid w:val="009538DE"/>
    <w:rsid w:val="00953CF0"/>
    <w:rsid w:val="009548CD"/>
    <w:rsid w:val="00957384"/>
    <w:rsid w:val="00961A7B"/>
    <w:rsid w:val="00962C88"/>
    <w:rsid w:val="009631A0"/>
    <w:rsid w:val="009631E1"/>
    <w:rsid w:val="0096324D"/>
    <w:rsid w:val="00963C02"/>
    <w:rsid w:val="00963CEC"/>
    <w:rsid w:val="009648FF"/>
    <w:rsid w:val="00964B2B"/>
    <w:rsid w:val="009657E9"/>
    <w:rsid w:val="009671C5"/>
    <w:rsid w:val="00967F88"/>
    <w:rsid w:val="00970D42"/>
    <w:rsid w:val="00970F7D"/>
    <w:rsid w:val="00972CFC"/>
    <w:rsid w:val="00972DAB"/>
    <w:rsid w:val="009742DE"/>
    <w:rsid w:val="00975F1C"/>
    <w:rsid w:val="009805ED"/>
    <w:rsid w:val="00981D75"/>
    <w:rsid w:val="009828AC"/>
    <w:rsid w:val="00984E36"/>
    <w:rsid w:val="00985D6E"/>
    <w:rsid w:val="00987DFD"/>
    <w:rsid w:val="0099209C"/>
    <w:rsid w:val="00993F90"/>
    <w:rsid w:val="00994502"/>
    <w:rsid w:val="00995093"/>
    <w:rsid w:val="00995D35"/>
    <w:rsid w:val="009A1EAF"/>
    <w:rsid w:val="009A354B"/>
    <w:rsid w:val="009A42E0"/>
    <w:rsid w:val="009A5584"/>
    <w:rsid w:val="009A5E9A"/>
    <w:rsid w:val="009A6980"/>
    <w:rsid w:val="009B11F4"/>
    <w:rsid w:val="009B6795"/>
    <w:rsid w:val="009B6C5D"/>
    <w:rsid w:val="009B7833"/>
    <w:rsid w:val="009C01DA"/>
    <w:rsid w:val="009C4250"/>
    <w:rsid w:val="009C79AD"/>
    <w:rsid w:val="009D1111"/>
    <w:rsid w:val="009D1F6D"/>
    <w:rsid w:val="009D29F1"/>
    <w:rsid w:val="009D3529"/>
    <w:rsid w:val="009D50B3"/>
    <w:rsid w:val="009D5306"/>
    <w:rsid w:val="009D6282"/>
    <w:rsid w:val="009E0248"/>
    <w:rsid w:val="009E128A"/>
    <w:rsid w:val="009E220B"/>
    <w:rsid w:val="009E22BE"/>
    <w:rsid w:val="009E2755"/>
    <w:rsid w:val="009E42E8"/>
    <w:rsid w:val="009E4386"/>
    <w:rsid w:val="009E48F9"/>
    <w:rsid w:val="009F07DD"/>
    <w:rsid w:val="009F5DBA"/>
    <w:rsid w:val="009F6E86"/>
    <w:rsid w:val="00A0097F"/>
    <w:rsid w:val="00A011C0"/>
    <w:rsid w:val="00A014FB"/>
    <w:rsid w:val="00A02162"/>
    <w:rsid w:val="00A050AF"/>
    <w:rsid w:val="00A050E0"/>
    <w:rsid w:val="00A11C5F"/>
    <w:rsid w:val="00A1274D"/>
    <w:rsid w:val="00A161A9"/>
    <w:rsid w:val="00A16848"/>
    <w:rsid w:val="00A16FF0"/>
    <w:rsid w:val="00A17B9B"/>
    <w:rsid w:val="00A21C7A"/>
    <w:rsid w:val="00A23906"/>
    <w:rsid w:val="00A24570"/>
    <w:rsid w:val="00A27D54"/>
    <w:rsid w:val="00A3324B"/>
    <w:rsid w:val="00A34450"/>
    <w:rsid w:val="00A34CA3"/>
    <w:rsid w:val="00A37638"/>
    <w:rsid w:val="00A40032"/>
    <w:rsid w:val="00A40DC1"/>
    <w:rsid w:val="00A41806"/>
    <w:rsid w:val="00A42976"/>
    <w:rsid w:val="00A45C0C"/>
    <w:rsid w:val="00A4740A"/>
    <w:rsid w:val="00A54604"/>
    <w:rsid w:val="00A54F55"/>
    <w:rsid w:val="00A551A9"/>
    <w:rsid w:val="00A57892"/>
    <w:rsid w:val="00A57D0A"/>
    <w:rsid w:val="00A6086F"/>
    <w:rsid w:val="00A67A20"/>
    <w:rsid w:val="00A729DD"/>
    <w:rsid w:val="00A761BA"/>
    <w:rsid w:val="00A765B6"/>
    <w:rsid w:val="00A77DF5"/>
    <w:rsid w:val="00A80E7D"/>
    <w:rsid w:val="00A8198E"/>
    <w:rsid w:val="00A8331E"/>
    <w:rsid w:val="00A835CB"/>
    <w:rsid w:val="00A84A94"/>
    <w:rsid w:val="00A84C40"/>
    <w:rsid w:val="00A86C85"/>
    <w:rsid w:val="00A9156C"/>
    <w:rsid w:val="00A917C3"/>
    <w:rsid w:val="00A9180D"/>
    <w:rsid w:val="00A9343D"/>
    <w:rsid w:val="00A93BFD"/>
    <w:rsid w:val="00A943CE"/>
    <w:rsid w:val="00A96F05"/>
    <w:rsid w:val="00AA0447"/>
    <w:rsid w:val="00AA17E3"/>
    <w:rsid w:val="00AA1EA2"/>
    <w:rsid w:val="00AA3FCF"/>
    <w:rsid w:val="00AA4A63"/>
    <w:rsid w:val="00AA6709"/>
    <w:rsid w:val="00AA6F58"/>
    <w:rsid w:val="00AB227A"/>
    <w:rsid w:val="00AB2EF0"/>
    <w:rsid w:val="00AB6073"/>
    <w:rsid w:val="00AB6642"/>
    <w:rsid w:val="00AB7063"/>
    <w:rsid w:val="00AB7B8C"/>
    <w:rsid w:val="00AB7FEA"/>
    <w:rsid w:val="00AC03F1"/>
    <w:rsid w:val="00AC2059"/>
    <w:rsid w:val="00AC21C7"/>
    <w:rsid w:val="00AC3B1A"/>
    <w:rsid w:val="00AC47DE"/>
    <w:rsid w:val="00AC5CD0"/>
    <w:rsid w:val="00AD4C05"/>
    <w:rsid w:val="00AD63AB"/>
    <w:rsid w:val="00AD78D3"/>
    <w:rsid w:val="00AE06CE"/>
    <w:rsid w:val="00AE16CA"/>
    <w:rsid w:val="00AE1FD6"/>
    <w:rsid w:val="00AE2C31"/>
    <w:rsid w:val="00AE3518"/>
    <w:rsid w:val="00AE361D"/>
    <w:rsid w:val="00AE66D1"/>
    <w:rsid w:val="00AF0469"/>
    <w:rsid w:val="00AF1BCB"/>
    <w:rsid w:val="00AF1D91"/>
    <w:rsid w:val="00AF214B"/>
    <w:rsid w:val="00AF5719"/>
    <w:rsid w:val="00AF588B"/>
    <w:rsid w:val="00AF5EEE"/>
    <w:rsid w:val="00B00670"/>
    <w:rsid w:val="00B01C47"/>
    <w:rsid w:val="00B02811"/>
    <w:rsid w:val="00B03802"/>
    <w:rsid w:val="00B04264"/>
    <w:rsid w:val="00B04540"/>
    <w:rsid w:val="00B05717"/>
    <w:rsid w:val="00B06C40"/>
    <w:rsid w:val="00B11819"/>
    <w:rsid w:val="00B12369"/>
    <w:rsid w:val="00B15AA3"/>
    <w:rsid w:val="00B170E5"/>
    <w:rsid w:val="00B22239"/>
    <w:rsid w:val="00B24042"/>
    <w:rsid w:val="00B25097"/>
    <w:rsid w:val="00B309B3"/>
    <w:rsid w:val="00B331B5"/>
    <w:rsid w:val="00B33531"/>
    <w:rsid w:val="00B34A7A"/>
    <w:rsid w:val="00B361A1"/>
    <w:rsid w:val="00B40107"/>
    <w:rsid w:val="00B40C27"/>
    <w:rsid w:val="00B40D2E"/>
    <w:rsid w:val="00B414E8"/>
    <w:rsid w:val="00B41988"/>
    <w:rsid w:val="00B4350B"/>
    <w:rsid w:val="00B43C9C"/>
    <w:rsid w:val="00B45A6C"/>
    <w:rsid w:val="00B45D12"/>
    <w:rsid w:val="00B51DC7"/>
    <w:rsid w:val="00B53190"/>
    <w:rsid w:val="00B544F3"/>
    <w:rsid w:val="00B545E5"/>
    <w:rsid w:val="00B56806"/>
    <w:rsid w:val="00B56921"/>
    <w:rsid w:val="00B60705"/>
    <w:rsid w:val="00B61527"/>
    <w:rsid w:val="00B626BC"/>
    <w:rsid w:val="00B64ABB"/>
    <w:rsid w:val="00B66E94"/>
    <w:rsid w:val="00B720A3"/>
    <w:rsid w:val="00B72D92"/>
    <w:rsid w:val="00B801F0"/>
    <w:rsid w:val="00B80672"/>
    <w:rsid w:val="00B81AE5"/>
    <w:rsid w:val="00B8391C"/>
    <w:rsid w:val="00B85BAD"/>
    <w:rsid w:val="00B8626C"/>
    <w:rsid w:val="00B93131"/>
    <w:rsid w:val="00B9428C"/>
    <w:rsid w:val="00B957B9"/>
    <w:rsid w:val="00B957F9"/>
    <w:rsid w:val="00B95EF6"/>
    <w:rsid w:val="00B9600C"/>
    <w:rsid w:val="00B96283"/>
    <w:rsid w:val="00BA02DF"/>
    <w:rsid w:val="00BA15FF"/>
    <w:rsid w:val="00BA1C4D"/>
    <w:rsid w:val="00BA6D85"/>
    <w:rsid w:val="00BA6DE9"/>
    <w:rsid w:val="00BA74E9"/>
    <w:rsid w:val="00BB21C2"/>
    <w:rsid w:val="00BB2D07"/>
    <w:rsid w:val="00BB3A07"/>
    <w:rsid w:val="00BB4EB6"/>
    <w:rsid w:val="00BB6F6D"/>
    <w:rsid w:val="00BB7282"/>
    <w:rsid w:val="00BC494D"/>
    <w:rsid w:val="00BC51AA"/>
    <w:rsid w:val="00BC5EFD"/>
    <w:rsid w:val="00BD2D7E"/>
    <w:rsid w:val="00BD31D3"/>
    <w:rsid w:val="00BD3588"/>
    <w:rsid w:val="00BD4083"/>
    <w:rsid w:val="00BD48D6"/>
    <w:rsid w:val="00BE028E"/>
    <w:rsid w:val="00BE1694"/>
    <w:rsid w:val="00BE23E4"/>
    <w:rsid w:val="00BE35F8"/>
    <w:rsid w:val="00BE3A0B"/>
    <w:rsid w:val="00BE6D82"/>
    <w:rsid w:val="00BF2081"/>
    <w:rsid w:val="00BF5193"/>
    <w:rsid w:val="00C01852"/>
    <w:rsid w:val="00C03786"/>
    <w:rsid w:val="00C0395B"/>
    <w:rsid w:val="00C10EF8"/>
    <w:rsid w:val="00C131BC"/>
    <w:rsid w:val="00C145A0"/>
    <w:rsid w:val="00C1465C"/>
    <w:rsid w:val="00C14B09"/>
    <w:rsid w:val="00C162DF"/>
    <w:rsid w:val="00C203B6"/>
    <w:rsid w:val="00C2087B"/>
    <w:rsid w:val="00C22D61"/>
    <w:rsid w:val="00C22FBF"/>
    <w:rsid w:val="00C23FAC"/>
    <w:rsid w:val="00C25DC8"/>
    <w:rsid w:val="00C25ED1"/>
    <w:rsid w:val="00C26360"/>
    <w:rsid w:val="00C32EB6"/>
    <w:rsid w:val="00C33829"/>
    <w:rsid w:val="00C33FFD"/>
    <w:rsid w:val="00C355BE"/>
    <w:rsid w:val="00C401C7"/>
    <w:rsid w:val="00C40C8C"/>
    <w:rsid w:val="00C453AC"/>
    <w:rsid w:val="00C45494"/>
    <w:rsid w:val="00C46DE6"/>
    <w:rsid w:val="00C53FD2"/>
    <w:rsid w:val="00C54F78"/>
    <w:rsid w:val="00C6020B"/>
    <w:rsid w:val="00C61872"/>
    <w:rsid w:val="00C619A4"/>
    <w:rsid w:val="00C64DAF"/>
    <w:rsid w:val="00C7015A"/>
    <w:rsid w:val="00C704EE"/>
    <w:rsid w:val="00C7100F"/>
    <w:rsid w:val="00C71FAE"/>
    <w:rsid w:val="00C74F96"/>
    <w:rsid w:val="00C75E8A"/>
    <w:rsid w:val="00C768EA"/>
    <w:rsid w:val="00C81085"/>
    <w:rsid w:val="00C82F19"/>
    <w:rsid w:val="00C835D5"/>
    <w:rsid w:val="00C83747"/>
    <w:rsid w:val="00C84F98"/>
    <w:rsid w:val="00C875EF"/>
    <w:rsid w:val="00C902A6"/>
    <w:rsid w:val="00C92327"/>
    <w:rsid w:val="00C9339E"/>
    <w:rsid w:val="00C94BC4"/>
    <w:rsid w:val="00C95307"/>
    <w:rsid w:val="00C96DC1"/>
    <w:rsid w:val="00CA1C03"/>
    <w:rsid w:val="00CA20B5"/>
    <w:rsid w:val="00CA2965"/>
    <w:rsid w:val="00CA4641"/>
    <w:rsid w:val="00CA55D7"/>
    <w:rsid w:val="00CA65E9"/>
    <w:rsid w:val="00CA7F18"/>
    <w:rsid w:val="00CB2702"/>
    <w:rsid w:val="00CB2E46"/>
    <w:rsid w:val="00CB4A93"/>
    <w:rsid w:val="00CB4FF3"/>
    <w:rsid w:val="00CB7A16"/>
    <w:rsid w:val="00CB7FAB"/>
    <w:rsid w:val="00CC12A6"/>
    <w:rsid w:val="00CC1322"/>
    <w:rsid w:val="00CC2845"/>
    <w:rsid w:val="00CC3845"/>
    <w:rsid w:val="00CC4AC3"/>
    <w:rsid w:val="00CC4C86"/>
    <w:rsid w:val="00CC4DCA"/>
    <w:rsid w:val="00CC641C"/>
    <w:rsid w:val="00CC6AB1"/>
    <w:rsid w:val="00CC7469"/>
    <w:rsid w:val="00CD488F"/>
    <w:rsid w:val="00CD7402"/>
    <w:rsid w:val="00CE13AD"/>
    <w:rsid w:val="00CE4F0D"/>
    <w:rsid w:val="00CE67F0"/>
    <w:rsid w:val="00CF1FD8"/>
    <w:rsid w:val="00CF290D"/>
    <w:rsid w:val="00CF2AB5"/>
    <w:rsid w:val="00CF6CAE"/>
    <w:rsid w:val="00D00083"/>
    <w:rsid w:val="00D02C41"/>
    <w:rsid w:val="00D02F83"/>
    <w:rsid w:val="00D04E2E"/>
    <w:rsid w:val="00D0666E"/>
    <w:rsid w:val="00D10F2C"/>
    <w:rsid w:val="00D1406B"/>
    <w:rsid w:val="00D15618"/>
    <w:rsid w:val="00D17C71"/>
    <w:rsid w:val="00D21394"/>
    <w:rsid w:val="00D21577"/>
    <w:rsid w:val="00D26481"/>
    <w:rsid w:val="00D32A51"/>
    <w:rsid w:val="00D330DE"/>
    <w:rsid w:val="00D347F8"/>
    <w:rsid w:val="00D3510B"/>
    <w:rsid w:val="00D367CA"/>
    <w:rsid w:val="00D36913"/>
    <w:rsid w:val="00D36A53"/>
    <w:rsid w:val="00D404C1"/>
    <w:rsid w:val="00D40DF6"/>
    <w:rsid w:val="00D41BD3"/>
    <w:rsid w:val="00D4457C"/>
    <w:rsid w:val="00D44B6B"/>
    <w:rsid w:val="00D45D19"/>
    <w:rsid w:val="00D46E31"/>
    <w:rsid w:val="00D522D6"/>
    <w:rsid w:val="00D52CA9"/>
    <w:rsid w:val="00D53F31"/>
    <w:rsid w:val="00D5427A"/>
    <w:rsid w:val="00D55D72"/>
    <w:rsid w:val="00D55DAE"/>
    <w:rsid w:val="00D56CD8"/>
    <w:rsid w:val="00D577B6"/>
    <w:rsid w:val="00D63221"/>
    <w:rsid w:val="00D63797"/>
    <w:rsid w:val="00D63F0F"/>
    <w:rsid w:val="00D64894"/>
    <w:rsid w:val="00D66B3E"/>
    <w:rsid w:val="00D6713B"/>
    <w:rsid w:val="00D71466"/>
    <w:rsid w:val="00D715C8"/>
    <w:rsid w:val="00D72847"/>
    <w:rsid w:val="00D7458F"/>
    <w:rsid w:val="00D74689"/>
    <w:rsid w:val="00D77985"/>
    <w:rsid w:val="00D77C49"/>
    <w:rsid w:val="00D8137D"/>
    <w:rsid w:val="00D84839"/>
    <w:rsid w:val="00D84BC0"/>
    <w:rsid w:val="00D87CDB"/>
    <w:rsid w:val="00D90EB2"/>
    <w:rsid w:val="00D93C61"/>
    <w:rsid w:val="00D947ED"/>
    <w:rsid w:val="00D94FF2"/>
    <w:rsid w:val="00D957AB"/>
    <w:rsid w:val="00D97375"/>
    <w:rsid w:val="00D979FF"/>
    <w:rsid w:val="00DA0192"/>
    <w:rsid w:val="00DA0403"/>
    <w:rsid w:val="00DA1E02"/>
    <w:rsid w:val="00DA3889"/>
    <w:rsid w:val="00DA53FA"/>
    <w:rsid w:val="00DA6787"/>
    <w:rsid w:val="00DA7162"/>
    <w:rsid w:val="00DB23C6"/>
    <w:rsid w:val="00DB4821"/>
    <w:rsid w:val="00DB5281"/>
    <w:rsid w:val="00DB74F1"/>
    <w:rsid w:val="00DB7EDA"/>
    <w:rsid w:val="00DC0700"/>
    <w:rsid w:val="00DC1859"/>
    <w:rsid w:val="00DC1E26"/>
    <w:rsid w:val="00DC2348"/>
    <w:rsid w:val="00DC298B"/>
    <w:rsid w:val="00DC501C"/>
    <w:rsid w:val="00DD4286"/>
    <w:rsid w:val="00DD4950"/>
    <w:rsid w:val="00DE1A6D"/>
    <w:rsid w:val="00DE1E7F"/>
    <w:rsid w:val="00DE1F57"/>
    <w:rsid w:val="00DE3CE1"/>
    <w:rsid w:val="00DE478C"/>
    <w:rsid w:val="00DE7681"/>
    <w:rsid w:val="00DF162B"/>
    <w:rsid w:val="00DF34CA"/>
    <w:rsid w:val="00DF3995"/>
    <w:rsid w:val="00E0050C"/>
    <w:rsid w:val="00E01FEC"/>
    <w:rsid w:val="00E107B9"/>
    <w:rsid w:val="00E10CE8"/>
    <w:rsid w:val="00E1235E"/>
    <w:rsid w:val="00E1297F"/>
    <w:rsid w:val="00E13E14"/>
    <w:rsid w:val="00E14289"/>
    <w:rsid w:val="00E177AD"/>
    <w:rsid w:val="00E17B01"/>
    <w:rsid w:val="00E2361B"/>
    <w:rsid w:val="00E23CBD"/>
    <w:rsid w:val="00E23EF7"/>
    <w:rsid w:val="00E24485"/>
    <w:rsid w:val="00E3062F"/>
    <w:rsid w:val="00E31115"/>
    <w:rsid w:val="00E31DC1"/>
    <w:rsid w:val="00E3595F"/>
    <w:rsid w:val="00E35F21"/>
    <w:rsid w:val="00E360CF"/>
    <w:rsid w:val="00E372AE"/>
    <w:rsid w:val="00E37504"/>
    <w:rsid w:val="00E40260"/>
    <w:rsid w:val="00E4273B"/>
    <w:rsid w:val="00E42C9B"/>
    <w:rsid w:val="00E43E60"/>
    <w:rsid w:val="00E527B0"/>
    <w:rsid w:val="00E52929"/>
    <w:rsid w:val="00E533F4"/>
    <w:rsid w:val="00E5347A"/>
    <w:rsid w:val="00E55634"/>
    <w:rsid w:val="00E55FF2"/>
    <w:rsid w:val="00E56E4A"/>
    <w:rsid w:val="00E60B55"/>
    <w:rsid w:val="00E63149"/>
    <w:rsid w:val="00E64E4A"/>
    <w:rsid w:val="00E650E3"/>
    <w:rsid w:val="00E66F11"/>
    <w:rsid w:val="00E672FC"/>
    <w:rsid w:val="00E70B06"/>
    <w:rsid w:val="00E71101"/>
    <w:rsid w:val="00E713D7"/>
    <w:rsid w:val="00E716B1"/>
    <w:rsid w:val="00E749D8"/>
    <w:rsid w:val="00E807D3"/>
    <w:rsid w:val="00E8111C"/>
    <w:rsid w:val="00E83F2D"/>
    <w:rsid w:val="00E8444C"/>
    <w:rsid w:val="00E85664"/>
    <w:rsid w:val="00E868D1"/>
    <w:rsid w:val="00E869A0"/>
    <w:rsid w:val="00E945CB"/>
    <w:rsid w:val="00E95CD5"/>
    <w:rsid w:val="00E95D0D"/>
    <w:rsid w:val="00E9683D"/>
    <w:rsid w:val="00E97E8C"/>
    <w:rsid w:val="00EA2873"/>
    <w:rsid w:val="00EA2F17"/>
    <w:rsid w:val="00EA4B94"/>
    <w:rsid w:val="00EA4C3E"/>
    <w:rsid w:val="00EA4E4A"/>
    <w:rsid w:val="00EA515C"/>
    <w:rsid w:val="00EA54A6"/>
    <w:rsid w:val="00EA603E"/>
    <w:rsid w:val="00EB1C55"/>
    <w:rsid w:val="00EB2D0B"/>
    <w:rsid w:val="00EB2D3C"/>
    <w:rsid w:val="00EC03CA"/>
    <w:rsid w:val="00EC20EF"/>
    <w:rsid w:val="00EC23E8"/>
    <w:rsid w:val="00EC3728"/>
    <w:rsid w:val="00EC662A"/>
    <w:rsid w:val="00EC7B8B"/>
    <w:rsid w:val="00ED0407"/>
    <w:rsid w:val="00ED0D69"/>
    <w:rsid w:val="00ED140A"/>
    <w:rsid w:val="00ED1989"/>
    <w:rsid w:val="00ED38F2"/>
    <w:rsid w:val="00ED4041"/>
    <w:rsid w:val="00ED5878"/>
    <w:rsid w:val="00ED5BAE"/>
    <w:rsid w:val="00ED6D1B"/>
    <w:rsid w:val="00EE0847"/>
    <w:rsid w:val="00EE1050"/>
    <w:rsid w:val="00EE1F5A"/>
    <w:rsid w:val="00EF3AB4"/>
    <w:rsid w:val="00EF537B"/>
    <w:rsid w:val="00EF5D41"/>
    <w:rsid w:val="00EF71A4"/>
    <w:rsid w:val="00F00359"/>
    <w:rsid w:val="00F00DE7"/>
    <w:rsid w:val="00F01850"/>
    <w:rsid w:val="00F034DC"/>
    <w:rsid w:val="00F056DB"/>
    <w:rsid w:val="00F1305A"/>
    <w:rsid w:val="00F136FB"/>
    <w:rsid w:val="00F13B61"/>
    <w:rsid w:val="00F13C17"/>
    <w:rsid w:val="00F2124F"/>
    <w:rsid w:val="00F21949"/>
    <w:rsid w:val="00F22EED"/>
    <w:rsid w:val="00F31757"/>
    <w:rsid w:val="00F31DF9"/>
    <w:rsid w:val="00F329FE"/>
    <w:rsid w:val="00F3491A"/>
    <w:rsid w:val="00F35356"/>
    <w:rsid w:val="00F35CA7"/>
    <w:rsid w:val="00F35ECC"/>
    <w:rsid w:val="00F3725A"/>
    <w:rsid w:val="00F37AD6"/>
    <w:rsid w:val="00F4010C"/>
    <w:rsid w:val="00F403A7"/>
    <w:rsid w:val="00F40992"/>
    <w:rsid w:val="00F41866"/>
    <w:rsid w:val="00F42B05"/>
    <w:rsid w:val="00F46E8F"/>
    <w:rsid w:val="00F47762"/>
    <w:rsid w:val="00F60D2E"/>
    <w:rsid w:val="00F61117"/>
    <w:rsid w:val="00F613FE"/>
    <w:rsid w:val="00F62216"/>
    <w:rsid w:val="00F62986"/>
    <w:rsid w:val="00F63639"/>
    <w:rsid w:val="00F638EF"/>
    <w:rsid w:val="00F63E74"/>
    <w:rsid w:val="00F648FD"/>
    <w:rsid w:val="00F67EB2"/>
    <w:rsid w:val="00F73C0F"/>
    <w:rsid w:val="00F74E52"/>
    <w:rsid w:val="00F76FE4"/>
    <w:rsid w:val="00F80BE7"/>
    <w:rsid w:val="00F822EF"/>
    <w:rsid w:val="00F823AD"/>
    <w:rsid w:val="00F8293E"/>
    <w:rsid w:val="00F833CC"/>
    <w:rsid w:val="00F86274"/>
    <w:rsid w:val="00F87533"/>
    <w:rsid w:val="00F9044F"/>
    <w:rsid w:val="00F91785"/>
    <w:rsid w:val="00F92C4E"/>
    <w:rsid w:val="00F93310"/>
    <w:rsid w:val="00F94491"/>
    <w:rsid w:val="00F958BD"/>
    <w:rsid w:val="00F965EC"/>
    <w:rsid w:val="00FA2368"/>
    <w:rsid w:val="00FA2A84"/>
    <w:rsid w:val="00FA6ECB"/>
    <w:rsid w:val="00FA70EB"/>
    <w:rsid w:val="00FB0219"/>
    <w:rsid w:val="00FB2005"/>
    <w:rsid w:val="00FB20D6"/>
    <w:rsid w:val="00FB268A"/>
    <w:rsid w:val="00FB270E"/>
    <w:rsid w:val="00FB2DEF"/>
    <w:rsid w:val="00FB45A6"/>
    <w:rsid w:val="00FB5FD3"/>
    <w:rsid w:val="00FB6E71"/>
    <w:rsid w:val="00FC01F4"/>
    <w:rsid w:val="00FC22E3"/>
    <w:rsid w:val="00FC250C"/>
    <w:rsid w:val="00FC3262"/>
    <w:rsid w:val="00FC387F"/>
    <w:rsid w:val="00FD109C"/>
    <w:rsid w:val="00FD2202"/>
    <w:rsid w:val="00FD2D8B"/>
    <w:rsid w:val="00FD3BF7"/>
    <w:rsid w:val="00FD55E9"/>
    <w:rsid w:val="00FD6155"/>
    <w:rsid w:val="00FE217B"/>
    <w:rsid w:val="00FE3508"/>
    <w:rsid w:val="00FE3DD8"/>
    <w:rsid w:val="00FE7812"/>
    <w:rsid w:val="00FF064A"/>
    <w:rsid w:val="00FF15D6"/>
    <w:rsid w:val="00FF340D"/>
    <w:rsid w:val="00FF39A7"/>
    <w:rsid w:val="00FF3BE9"/>
    <w:rsid w:val="00FF771E"/>
    <w:rsid w:val="40C3113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A6C6F1"/>
  <w15:chartTrackingRefBased/>
  <w15:docId w15:val="{05A6CD44-CD8E-4FB9-905A-092D28110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6E10"/>
    <w:pPr>
      <w:spacing w:after="200" w:line="276" w:lineRule="auto"/>
    </w:pPr>
    <w:rPr>
      <w:rFonts w:ascii="Calibri" w:eastAsia="Calibri" w:hAnsi="Calibri" w:cs="Times New Roman"/>
      <w:kern w:val="0"/>
      <w14:ligatures w14:val="none"/>
    </w:rPr>
  </w:style>
  <w:style w:type="paragraph" w:styleId="Ttulo1">
    <w:name w:val="heading 1"/>
    <w:basedOn w:val="Normal"/>
    <w:next w:val="Normal"/>
    <w:link w:val="Ttulo1Car"/>
    <w:uiPriority w:val="9"/>
    <w:qFormat/>
    <w:rsid w:val="00296E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96E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96E1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96E1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96E1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96E1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96E1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96E1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96E1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96E1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96E1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96E1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96E1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96E1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96E1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96E1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96E1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96E10"/>
    <w:rPr>
      <w:rFonts w:eastAsiaTheme="majorEastAsia" w:cstheme="majorBidi"/>
      <w:color w:val="272727" w:themeColor="text1" w:themeTint="D8"/>
    </w:rPr>
  </w:style>
  <w:style w:type="paragraph" w:styleId="Ttulo">
    <w:name w:val="Title"/>
    <w:basedOn w:val="Normal"/>
    <w:next w:val="Normal"/>
    <w:link w:val="TtuloCar"/>
    <w:uiPriority w:val="10"/>
    <w:qFormat/>
    <w:rsid w:val="00296E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96E1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96E1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96E1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96E10"/>
    <w:pPr>
      <w:spacing w:before="160"/>
      <w:jc w:val="center"/>
    </w:pPr>
    <w:rPr>
      <w:i/>
      <w:iCs/>
      <w:color w:val="404040" w:themeColor="text1" w:themeTint="BF"/>
    </w:rPr>
  </w:style>
  <w:style w:type="character" w:customStyle="1" w:styleId="CitaCar">
    <w:name w:val="Cita Car"/>
    <w:basedOn w:val="Fuentedeprrafopredeter"/>
    <w:link w:val="Cita"/>
    <w:uiPriority w:val="29"/>
    <w:rsid w:val="00296E10"/>
    <w:rPr>
      <w:i/>
      <w:iCs/>
      <w:color w:val="404040" w:themeColor="text1" w:themeTint="BF"/>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34"/>
    <w:qFormat/>
    <w:rsid w:val="00296E10"/>
    <w:pPr>
      <w:ind w:left="720"/>
      <w:contextualSpacing/>
    </w:pPr>
  </w:style>
  <w:style w:type="character" w:styleId="nfasisintenso">
    <w:name w:val="Intense Emphasis"/>
    <w:basedOn w:val="Fuentedeprrafopredeter"/>
    <w:uiPriority w:val="21"/>
    <w:qFormat/>
    <w:rsid w:val="00296E10"/>
    <w:rPr>
      <w:i/>
      <w:iCs/>
      <w:color w:val="0F4761" w:themeColor="accent1" w:themeShade="BF"/>
    </w:rPr>
  </w:style>
  <w:style w:type="paragraph" w:styleId="Citadestacada">
    <w:name w:val="Intense Quote"/>
    <w:basedOn w:val="Normal"/>
    <w:next w:val="Normal"/>
    <w:link w:val="CitadestacadaCar"/>
    <w:uiPriority w:val="30"/>
    <w:qFormat/>
    <w:rsid w:val="00296E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96E10"/>
    <w:rPr>
      <w:i/>
      <w:iCs/>
      <w:color w:val="0F4761" w:themeColor="accent1" w:themeShade="BF"/>
    </w:rPr>
  </w:style>
  <w:style w:type="character" w:styleId="Referenciaintensa">
    <w:name w:val="Intense Reference"/>
    <w:basedOn w:val="Fuentedeprrafopredeter"/>
    <w:uiPriority w:val="32"/>
    <w:qFormat/>
    <w:rsid w:val="00296E10"/>
    <w:rPr>
      <w:b/>
      <w:bCs/>
      <w:smallCaps/>
      <w:color w:val="0F4761" w:themeColor="accent1" w:themeShade="BF"/>
      <w:spacing w:val="5"/>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296E10"/>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296E10"/>
    <w:rPr>
      <w:rFonts w:ascii="Calibri" w:eastAsia="Calibri" w:hAnsi="Calibri" w:cs="Times New Roman"/>
      <w:kern w:val="0"/>
      <w:sz w:val="20"/>
      <w:szCs w:val="20"/>
      <w14:ligatures w14:val="none"/>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296E10"/>
    <w:rPr>
      <w:vertAlign w:val="superscript"/>
    </w:rPr>
  </w:style>
  <w:style w:type="paragraph" w:styleId="Encabezado">
    <w:name w:val="header"/>
    <w:basedOn w:val="Normal"/>
    <w:link w:val="EncabezadoCar"/>
    <w:uiPriority w:val="99"/>
    <w:unhideWhenUsed/>
    <w:rsid w:val="00296E10"/>
    <w:pPr>
      <w:tabs>
        <w:tab w:val="center" w:pos="4419"/>
        <w:tab w:val="right" w:pos="8838"/>
      </w:tabs>
    </w:pPr>
  </w:style>
  <w:style w:type="character" w:customStyle="1" w:styleId="EncabezadoCar">
    <w:name w:val="Encabezado Car"/>
    <w:basedOn w:val="Fuentedeprrafopredeter"/>
    <w:link w:val="Encabezado"/>
    <w:uiPriority w:val="99"/>
    <w:rsid w:val="00296E10"/>
    <w:rPr>
      <w:rFonts w:ascii="Calibri" w:eastAsia="Calibri" w:hAnsi="Calibri" w:cs="Times New Roman"/>
      <w:kern w:val="0"/>
      <w14:ligatures w14:val="none"/>
    </w:rPr>
  </w:style>
  <w:style w:type="paragraph" w:styleId="Piedepgina">
    <w:name w:val="footer"/>
    <w:basedOn w:val="Normal"/>
    <w:link w:val="PiedepginaCar"/>
    <w:uiPriority w:val="99"/>
    <w:unhideWhenUsed/>
    <w:rsid w:val="00296E10"/>
    <w:pPr>
      <w:tabs>
        <w:tab w:val="center" w:pos="4419"/>
        <w:tab w:val="right" w:pos="8838"/>
      </w:tabs>
    </w:pPr>
  </w:style>
  <w:style w:type="character" w:customStyle="1" w:styleId="PiedepginaCar">
    <w:name w:val="Pie de página Car"/>
    <w:basedOn w:val="Fuentedeprrafopredeter"/>
    <w:link w:val="Piedepgina"/>
    <w:uiPriority w:val="99"/>
    <w:rsid w:val="00296E10"/>
    <w:rPr>
      <w:rFonts w:ascii="Calibri" w:eastAsia="Calibri" w:hAnsi="Calibri" w:cs="Times New Roman"/>
      <w:kern w:val="0"/>
      <w14:ligatures w14:val="none"/>
    </w:rPr>
  </w:style>
  <w:style w:type="paragraph" w:styleId="Sangradetextonormal">
    <w:name w:val="Body Text Indent"/>
    <w:basedOn w:val="Normal"/>
    <w:link w:val="SangradetextonormalCar"/>
    <w:rsid w:val="00296E10"/>
    <w:pPr>
      <w:spacing w:after="120" w:line="240" w:lineRule="auto"/>
      <w:ind w:left="283"/>
    </w:pPr>
    <w:rPr>
      <w:rFonts w:ascii="Times New Roman" w:eastAsia="Times New Roman" w:hAnsi="Times New Roman"/>
      <w:sz w:val="24"/>
      <w:szCs w:val="24"/>
      <w:lang w:val="es-ES" w:eastAsia="es-ES"/>
    </w:rPr>
  </w:style>
  <w:style w:type="character" w:customStyle="1" w:styleId="SangradetextonormalCar">
    <w:name w:val="Sangría de texto normal Car"/>
    <w:basedOn w:val="Fuentedeprrafopredeter"/>
    <w:link w:val="Sangradetextonormal"/>
    <w:rsid w:val="00296E10"/>
    <w:rPr>
      <w:rFonts w:ascii="Times New Roman" w:eastAsia="Times New Roman" w:hAnsi="Times New Roman" w:cs="Times New Roman"/>
      <w:kern w:val="0"/>
      <w:sz w:val="24"/>
      <w:szCs w:val="24"/>
      <w:lang w:val="es-ES" w:eastAsia="es-ES"/>
      <w14:ligatures w14:val="none"/>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296E10"/>
    <w:pPr>
      <w:spacing w:after="0" w:line="240" w:lineRule="auto"/>
      <w:jc w:val="both"/>
    </w:pPr>
    <w:rPr>
      <w:rFonts w:asciiTheme="minorHAnsi" w:eastAsiaTheme="minorHAnsi" w:hAnsiTheme="minorHAnsi" w:cstheme="minorBidi"/>
      <w:kern w:val="2"/>
      <w:vertAlign w:val="superscript"/>
      <w14:ligatures w14:val="standardContextual"/>
    </w:rPr>
  </w:style>
  <w:style w:type="character" w:customStyle="1" w:styleId="footnotedescriptionChar">
    <w:name w:val="footnote description Char"/>
    <w:link w:val="footnotedescription"/>
    <w:locked/>
    <w:rsid w:val="00296E10"/>
    <w:rPr>
      <w:rFonts w:ascii="Arial" w:eastAsia="Arial" w:hAnsi="Arial" w:cs="Arial"/>
      <w:color w:val="000000"/>
      <w:sz w:val="18"/>
    </w:rPr>
  </w:style>
  <w:style w:type="paragraph" w:customStyle="1" w:styleId="footnotedescription">
    <w:name w:val="footnote description"/>
    <w:next w:val="Normal"/>
    <w:link w:val="footnotedescriptionChar"/>
    <w:rsid w:val="00296E10"/>
    <w:pPr>
      <w:spacing w:after="0" w:line="254" w:lineRule="auto"/>
    </w:pPr>
    <w:rPr>
      <w:rFonts w:ascii="Arial" w:eastAsia="Arial" w:hAnsi="Arial" w:cs="Arial"/>
      <w:color w:val="000000"/>
      <w:sz w:val="18"/>
    </w:rPr>
  </w:style>
  <w:style w:type="character" w:customStyle="1" w:styleId="footnotemark">
    <w:name w:val="footnote mark"/>
    <w:rsid w:val="00296E10"/>
    <w:rPr>
      <w:rFonts w:ascii="Arial" w:eastAsia="Arial" w:hAnsi="Arial" w:cs="Arial" w:hint="default"/>
      <w:color w:val="000000"/>
      <w:sz w:val="18"/>
      <w:vertAlign w:val="superscript"/>
    </w:rPr>
  </w:style>
  <w:style w:type="paragraph" w:styleId="Sinespaciado">
    <w:name w:val="No Spacing"/>
    <w:link w:val="SinespaciadoCar"/>
    <w:uiPriority w:val="1"/>
    <w:qFormat/>
    <w:rsid w:val="00296E10"/>
    <w:pPr>
      <w:spacing w:after="0" w:line="360" w:lineRule="auto"/>
      <w:jc w:val="both"/>
    </w:pPr>
    <w:rPr>
      <w:rFonts w:ascii="Arial" w:eastAsia="Calibri" w:hAnsi="Arial" w:cs="Arial"/>
      <w:kern w:val="0"/>
      <w:sz w:val="28"/>
      <w:szCs w:val="28"/>
      <w14:ligatures w14:val="none"/>
    </w:rPr>
  </w:style>
  <w:style w:type="character" w:customStyle="1" w:styleId="SinespaciadoCar">
    <w:name w:val="Sin espaciado Car"/>
    <w:basedOn w:val="Fuentedeprrafopredeter"/>
    <w:link w:val="Sinespaciado"/>
    <w:uiPriority w:val="1"/>
    <w:rsid w:val="00296E10"/>
    <w:rPr>
      <w:rFonts w:ascii="Arial" w:eastAsia="Calibri" w:hAnsi="Arial" w:cs="Arial"/>
      <w:kern w:val="0"/>
      <w:sz w:val="28"/>
      <w:szCs w:val="28"/>
      <w14:ligatures w14:val="none"/>
    </w:rPr>
  </w:style>
  <w:style w:type="paragraph" w:styleId="Textoindependiente">
    <w:name w:val="Body Text"/>
    <w:basedOn w:val="Normal"/>
    <w:link w:val="TextoindependienteCar"/>
    <w:uiPriority w:val="99"/>
    <w:semiHidden/>
    <w:unhideWhenUsed/>
    <w:rsid w:val="008B02AA"/>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basedOn w:val="Fuentedeprrafopredeter"/>
    <w:link w:val="Textoindependiente"/>
    <w:uiPriority w:val="99"/>
    <w:semiHidden/>
    <w:rsid w:val="008B02AA"/>
    <w:rPr>
      <w:rFonts w:ascii="Times New Roman" w:eastAsia="Times New Roman" w:hAnsi="Times New Roman" w:cs="Times New Roman"/>
      <w:kern w:val="0"/>
      <w:sz w:val="24"/>
      <w:szCs w:val="24"/>
      <w:lang w:val="es-ES" w:eastAsia="es-ES"/>
      <w14:ligatures w14:val="none"/>
    </w:rPr>
  </w:style>
  <w:style w:type="table" w:styleId="Tablaconcuadrcula">
    <w:name w:val="Table Grid"/>
    <w:basedOn w:val="Tablanormal"/>
    <w:uiPriority w:val="59"/>
    <w:rsid w:val="00EF537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072429"/>
    <w:rPr>
      <w:rFonts w:ascii="Calibri" w:eastAsia="Calibri" w:hAnsi="Calibri" w:cs="Times New Roman"/>
      <w:kern w:val="0"/>
      <w14:ligatures w14:val="none"/>
    </w:rPr>
  </w:style>
  <w:style w:type="character" w:styleId="Hipervnculo">
    <w:name w:val="Hyperlink"/>
    <w:basedOn w:val="Fuentedeprrafopredeter"/>
    <w:uiPriority w:val="99"/>
    <w:unhideWhenUsed/>
    <w:rsid w:val="007F28E2"/>
    <w:rPr>
      <w:color w:val="467886" w:themeColor="hyperlink"/>
      <w:u w:val="single"/>
    </w:rPr>
  </w:style>
  <w:style w:type="character" w:styleId="Mencinsinresolver">
    <w:name w:val="Unresolved Mention"/>
    <w:basedOn w:val="Fuentedeprrafopredeter"/>
    <w:uiPriority w:val="99"/>
    <w:semiHidden/>
    <w:unhideWhenUsed/>
    <w:rsid w:val="007F28E2"/>
    <w:rPr>
      <w:color w:val="605E5C"/>
      <w:shd w:val="clear" w:color="auto" w:fill="E1DFDD"/>
    </w:rPr>
  </w:style>
  <w:style w:type="paragraph" w:styleId="NormalWeb">
    <w:name w:val="Normal (Web)"/>
    <w:basedOn w:val="Normal"/>
    <w:uiPriority w:val="99"/>
    <w:rsid w:val="00625AD1"/>
    <w:pPr>
      <w:spacing w:before="100" w:beforeAutospacing="1" w:after="100" w:afterAutospacing="1" w:line="240" w:lineRule="auto"/>
    </w:pPr>
    <w:rPr>
      <w:rFonts w:ascii="Times New Roman" w:eastAsia="Times New Roman" w:hAnsi="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838768-129E-4E5D-95AE-C9C9E88337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Pages>
  <Words>2571</Words>
  <Characters>14142</Characters>
  <Application>Microsoft Office Word</Application>
  <DocSecurity>0</DocSecurity>
  <Lines>117</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Ponencia ETV</dc:creator>
  <cp:keywords/>
  <dc:description/>
  <cp:lastModifiedBy>Oralba</cp:lastModifiedBy>
  <cp:revision>3</cp:revision>
  <cp:lastPrinted>2025-09-09T18:21:00Z</cp:lastPrinted>
  <dcterms:created xsi:type="dcterms:W3CDTF">2025-09-23T15:49:00Z</dcterms:created>
  <dcterms:modified xsi:type="dcterms:W3CDTF">2025-09-23T16:05:00Z</dcterms:modified>
</cp:coreProperties>
</file>