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8D6D0" w14:textId="77777777" w:rsidR="00CF1623" w:rsidRDefault="00CF1623" w:rsidP="00741D85">
      <w:pPr>
        <w:spacing w:line="240" w:lineRule="auto"/>
        <w:ind w:right="51"/>
        <w:rPr>
          <w:rFonts w:ascii="Arial" w:eastAsia="Arial" w:hAnsi="Arial" w:cs="Arial"/>
          <w:b/>
          <w:sz w:val="24"/>
          <w:szCs w:val="24"/>
        </w:rPr>
      </w:pPr>
    </w:p>
    <w:p w14:paraId="2BE5C8A6" w14:textId="77777777" w:rsidR="00620236" w:rsidRPr="00E2397E" w:rsidRDefault="00620236" w:rsidP="00391178">
      <w:pPr>
        <w:spacing w:line="240" w:lineRule="auto"/>
        <w:ind w:left="4536" w:right="51"/>
        <w:jc w:val="center"/>
        <w:rPr>
          <w:rFonts w:ascii="Arial" w:eastAsia="Arial" w:hAnsi="Arial" w:cs="Arial"/>
          <w:b/>
          <w:sz w:val="24"/>
          <w:szCs w:val="24"/>
        </w:rPr>
      </w:pPr>
      <w:r w:rsidRPr="00E2397E">
        <w:rPr>
          <w:rFonts w:ascii="Arial" w:eastAsia="Arial" w:hAnsi="Arial" w:cs="Arial"/>
          <w:b/>
          <w:sz w:val="24"/>
          <w:szCs w:val="24"/>
        </w:rPr>
        <w:t>ACUERDO PLENARIO</w:t>
      </w:r>
    </w:p>
    <w:p w14:paraId="294F4F0A" w14:textId="77777777" w:rsidR="00A41F62" w:rsidRPr="00E2397E" w:rsidRDefault="00A41F62" w:rsidP="00391178">
      <w:pPr>
        <w:spacing w:line="240" w:lineRule="auto"/>
        <w:ind w:left="4536" w:right="51"/>
        <w:jc w:val="center"/>
        <w:rPr>
          <w:rFonts w:ascii="Arial" w:eastAsia="Arial" w:hAnsi="Arial" w:cs="Arial"/>
          <w:b/>
          <w:sz w:val="24"/>
          <w:szCs w:val="24"/>
        </w:rPr>
      </w:pPr>
      <w:r w:rsidRPr="00E2397E">
        <w:rPr>
          <w:rFonts w:ascii="Arial" w:eastAsia="Arial" w:hAnsi="Arial" w:cs="Arial"/>
          <w:b/>
          <w:sz w:val="24"/>
          <w:szCs w:val="24"/>
        </w:rPr>
        <w:t>PROCEDIMIENTO ESPECIAL SANCIONADOR</w:t>
      </w:r>
    </w:p>
    <w:p w14:paraId="6297F817" w14:textId="77777777" w:rsidR="00620236" w:rsidRPr="00E2397E" w:rsidRDefault="00620236" w:rsidP="0082501D">
      <w:pPr>
        <w:spacing w:line="240" w:lineRule="auto"/>
        <w:ind w:left="4678" w:right="51"/>
        <w:rPr>
          <w:rFonts w:ascii="Arial" w:eastAsia="Arial" w:hAnsi="Arial" w:cs="Arial"/>
          <w:sz w:val="24"/>
          <w:szCs w:val="24"/>
        </w:rPr>
      </w:pPr>
      <w:r w:rsidRPr="00E2397E">
        <w:rPr>
          <w:rFonts w:ascii="Arial" w:eastAsia="Arial" w:hAnsi="Arial" w:cs="Arial"/>
          <w:b/>
          <w:sz w:val="24"/>
          <w:szCs w:val="24"/>
        </w:rPr>
        <w:t xml:space="preserve">EXPEDIENTE: </w:t>
      </w:r>
      <w:r w:rsidRPr="00E2397E">
        <w:rPr>
          <w:rFonts w:ascii="Arial" w:eastAsia="Arial" w:hAnsi="Arial" w:cs="Arial"/>
          <w:sz w:val="24"/>
          <w:szCs w:val="24"/>
        </w:rPr>
        <w:t>TEEM-PES-006/2025</w:t>
      </w:r>
    </w:p>
    <w:p w14:paraId="7B1572CD" w14:textId="77777777" w:rsidR="00620236" w:rsidRPr="00E2397E" w:rsidRDefault="00620236" w:rsidP="0082501D">
      <w:pPr>
        <w:spacing w:line="240" w:lineRule="auto"/>
        <w:ind w:left="4678" w:right="51"/>
        <w:jc w:val="both"/>
        <w:rPr>
          <w:rFonts w:ascii="Arial" w:hAnsi="Arial" w:cs="Arial"/>
          <w:bCs/>
          <w:sz w:val="24"/>
          <w:szCs w:val="24"/>
        </w:rPr>
      </w:pPr>
      <w:r w:rsidRPr="00E2397E">
        <w:rPr>
          <w:rFonts w:ascii="Arial" w:eastAsia="Arial" w:hAnsi="Arial" w:cs="Arial"/>
          <w:b/>
          <w:sz w:val="24"/>
          <w:szCs w:val="24"/>
        </w:rPr>
        <w:t>DENUNCIANTE:</w:t>
      </w:r>
      <w:r w:rsidRPr="00E2397E">
        <w:rPr>
          <w:rFonts w:ascii="Arial" w:eastAsia="Arial" w:hAnsi="Arial" w:cs="Arial"/>
          <w:sz w:val="24"/>
          <w:szCs w:val="24"/>
        </w:rPr>
        <w:t xml:space="preserve"> IRENE CERDA RAMOS </w:t>
      </w:r>
    </w:p>
    <w:p w14:paraId="00E22A9F" w14:textId="77777777" w:rsidR="00620236" w:rsidRPr="00E2397E" w:rsidRDefault="00620236" w:rsidP="0082501D">
      <w:pPr>
        <w:spacing w:line="240" w:lineRule="auto"/>
        <w:ind w:left="4678" w:right="51"/>
        <w:jc w:val="both"/>
        <w:rPr>
          <w:rFonts w:ascii="Arial" w:eastAsia="Arial" w:hAnsi="Arial" w:cs="Arial"/>
          <w:sz w:val="24"/>
          <w:szCs w:val="24"/>
        </w:rPr>
      </w:pPr>
      <w:r w:rsidRPr="00E2397E">
        <w:rPr>
          <w:rFonts w:ascii="Arial" w:eastAsia="Arial" w:hAnsi="Arial" w:cs="Arial"/>
          <w:b/>
          <w:sz w:val="24"/>
          <w:szCs w:val="24"/>
        </w:rPr>
        <w:t>DENUNCIADOS:</w:t>
      </w:r>
      <w:r w:rsidRPr="00E2397E">
        <w:rPr>
          <w:rFonts w:ascii="Arial" w:eastAsia="Arial" w:hAnsi="Arial" w:cs="Arial"/>
          <w:sz w:val="24"/>
          <w:szCs w:val="24"/>
        </w:rPr>
        <w:t xml:space="preserve"> CARLOS TORRES PIÑA Y OTROS</w:t>
      </w:r>
    </w:p>
    <w:p w14:paraId="7F89CAE2" w14:textId="77777777" w:rsidR="00620236" w:rsidRPr="00E2397E" w:rsidRDefault="00620236" w:rsidP="0082501D">
      <w:pPr>
        <w:spacing w:line="240" w:lineRule="auto"/>
        <w:ind w:left="4678" w:right="51"/>
        <w:jc w:val="both"/>
        <w:rPr>
          <w:rFonts w:ascii="Arial" w:eastAsia="Arial" w:hAnsi="Arial" w:cs="Arial"/>
          <w:sz w:val="24"/>
          <w:szCs w:val="24"/>
        </w:rPr>
      </w:pPr>
      <w:r w:rsidRPr="00E2397E">
        <w:rPr>
          <w:rFonts w:ascii="Arial" w:eastAsia="Arial" w:hAnsi="Arial" w:cs="Arial"/>
          <w:b/>
          <w:sz w:val="24"/>
          <w:szCs w:val="24"/>
        </w:rPr>
        <w:t>MAGISTRADA</w:t>
      </w:r>
      <w:r w:rsidR="00391178" w:rsidRPr="00E2397E">
        <w:rPr>
          <w:rFonts w:ascii="Arial" w:eastAsia="Arial" w:hAnsi="Arial" w:cs="Arial"/>
          <w:b/>
          <w:sz w:val="24"/>
          <w:szCs w:val="24"/>
        </w:rPr>
        <w:t xml:space="preserve"> PONENTE</w:t>
      </w:r>
      <w:r w:rsidRPr="00E2397E">
        <w:rPr>
          <w:rFonts w:ascii="Arial" w:eastAsia="Arial" w:hAnsi="Arial" w:cs="Arial"/>
          <w:b/>
          <w:sz w:val="24"/>
          <w:szCs w:val="24"/>
        </w:rPr>
        <w:t xml:space="preserve">: </w:t>
      </w:r>
      <w:r w:rsidRPr="00E2397E">
        <w:rPr>
          <w:rFonts w:ascii="Arial" w:eastAsia="Arial" w:hAnsi="Arial" w:cs="Arial"/>
          <w:sz w:val="24"/>
          <w:szCs w:val="24"/>
        </w:rPr>
        <w:t>YURISHA ANDRADE MORALES</w:t>
      </w:r>
    </w:p>
    <w:p w14:paraId="643937FC" w14:textId="77777777" w:rsidR="00620236" w:rsidRPr="00E2397E" w:rsidRDefault="00620236" w:rsidP="0082501D">
      <w:pPr>
        <w:spacing w:line="240" w:lineRule="auto"/>
        <w:ind w:left="4678" w:right="51"/>
        <w:jc w:val="both"/>
        <w:rPr>
          <w:rFonts w:ascii="Arial" w:eastAsia="Arial" w:hAnsi="Arial" w:cs="Arial"/>
          <w:sz w:val="24"/>
          <w:szCs w:val="24"/>
        </w:rPr>
      </w:pPr>
      <w:r w:rsidRPr="00E2397E">
        <w:rPr>
          <w:rFonts w:ascii="Arial" w:eastAsia="Arial" w:hAnsi="Arial" w:cs="Arial"/>
          <w:b/>
          <w:sz w:val="24"/>
          <w:szCs w:val="24"/>
        </w:rPr>
        <w:t>SECRETARIO INSTRUCTOR Y PROYECTISTA:</w:t>
      </w:r>
      <w:r w:rsidRPr="00E2397E">
        <w:rPr>
          <w:rFonts w:ascii="Arial" w:eastAsia="Arial" w:hAnsi="Arial" w:cs="Arial"/>
          <w:sz w:val="24"/>
          <w:szCs w:val="24"/>
        </w:rPr>
        <w:t xml:space="preserve"> OSCAR MANUEL REGALADO ARROYO</w:t>
      </w:r>
    </w:p>
    <w:p w14:paraId="0225BBE8" w14:textId="77777777" w:rsidR="00620236" w:rsidRPr="00E2397E" w:rsidRDefault="00620236" w:rsidP="0082501D">
      <w:pPr>
        <w:spacing w:after="0" w:line="240" w:lineRule="auto"/>
        <w:ind w:left="4678" w:right="51"/>
        <w:jc w:val="both"/>
        <w:rPr>
          <w:rFonts w:ascii="Arial" w:eastAsia="Arial" w:hAnsi="Arial" w:cs="Arial"/>
          <w:bCs/>
          <w:color w:val="000000"/>
          <w:sz w:val="24"/>
          <w:szCs w:val="24"/>
        </w:rPr>
      </w:pPr>
      <w:r w:rsidRPr="00E2397E">
        <w:rPr>
          <w:rFonts w:ascii="Arial" w:eastAsia="Arial" w:hAnsi="Arial" w:cs="Arial"/>
          <w:b/>
          <w:color w:val="000000"/>
          <w:sz w:val="24"/>
          <w:szCs w:val="24"/>
        </w:rPr>
        <w:t xml:space="preserve">COLABORÓ: </w:t>
      </w:r>
      <w:r w:rsidRPr="00E2397E">
        <w:rPr>
          <w:rFonts w:ascii="Arial" w:eastAsia="Arial" w:hAnsi="Arial" w:cs="Arial"/>
          <w:bCs/>
          <w:color w:val="000000"/>
          <w:sz w:val="24"/>
          <w:szCs w:val="24"/>
        </w:rPr>
        <w:t>RUB</w:t>
      </w:r>
      <w:r w:rsidR="00391178" w:rsidRPr="00E2397E">
        <w:rPr>
          <w:rFonts w:ascii="Arial" w:eastAsia="Arial" w:hAnsi="Arial" w:cs="Arial"/>
          <w:bCs/>
          <w:color w:val="000000"/>
          <w:sz w:val="24"/>
          <w:szCs w:val="24"/>
        </w:rPr>
        <w:t>Í</w:t>
      </w:r>
      <w:r w:rsidRPr="00E2397E">
        <w:rPr>
          <w:rFonts w:ascii="Arial" w:eastAsia="Arial" w:hAnsi="Arial" w:cs="Arial"/>
          <w:bCs/>
          <w:color w:val="000000"/>
          <w:sz w:val="24"/>
          <w:szCs w:val="24"/>
        </w:rPr>
        <w:t xml:space="preserve"> ARROYO HIGUERA</w:t>
      </w:r>
    </w:p>
    <w:p w14:paraId="7CA66255" w14:textId="77777777" w:rsidR="00391178" w:rsidRPr="00E2397E" w:rsidRDefault="00391178" w:rsidP="00075162">
      <w:pPr>
        <w:pStyle w:val="Textoindependiente"/>
        <w:spacing w:after="0" w:line="360" w:lineRule="auto"/>
        <w:rPr>
          <w:rFonts w:ascii="Arial" w:hAnsi="Arial" w:cs="Arial"/>
          <w:sz w:val="24"/>
          <w:szCs w:val="24"/>
        </w:rPr>
      </w:pPr>
    </w:p>
    <w:p w14:paraId="161759C9" w14:textId="77777777" w:rsidR="002A3DE0" w:rsidRPr="00E2397E" w:rsidRDefault="006719DA" w:rsidP="0082501D">
      <w:pPr>
        <w:pStyle w:val="Textoindependiente"/>
        <w:spacing w:after="0" w:line="360" w:lineRule="auto"/>
        <w:jc w:val="right"/>
        <w:rPr>
          <w:rFonts w:ascii="Arial" w:hAnsi="Arial" w:cs="Arial"/>
          <w:sz w:val="24"/>
          <w:szCs w:val="24"/>
        </w:rPr>
      </w:pPr>
      <w:r w:rsidRPr="00E2397E">
        <w:rPr>
          <w:rFonts w:ascii="Arial" w:hAnsi="Arial" w:cs="Arial"/>
          <w:sz w:val="24"/>
          <w:szCs w:val="24"/>
        </w:rPr>
        <w:t>Morelia, Michoacán</w:t>
      </w:r>
      <w:r w:rsidR="004F74C3" w:rsidRPr="00E2397E">
        <w:rPr>
          <w:rFonts w:ascii="Arial" w:hAnsi="Arial" w:cs="Arial"/>
          <w:sz w:val="24"/>
          <w:szCs w:val="24"/>
        </w:rPr>
        <w:t xml:space="preserve"> a </w:t>
      </w:r>
      <w:r w:rsidR="00E2397E" w:rsidRPr="00E2397E">
        <w:rPr>
          <w:rFonts w:ascii="Arial" w:hAnsi="Arial" w:cs="Arial"/>
          <w:sz w:val="24"/>
          <w:szCs w:val="24"/>
        </w:rPr>
        <w:t>nueve</w:t>
      </w:r>
      <w:r w:rsidR="004F74C3" w:rsidRPr="00E2397E">
        <w:rPr>
          <w:rFonts w:ascii="Arial" w:hAnsi="Arial" w:cs="Arial"/>
          <w:sz w:val="24"/>
          <w:szCs w:val="24"/>
        </w:rPr>
        <w:t xml:space="preserve"> </w:t>
      </w:r>
      <w:r w:rsidR="00620236" w:rsidRPr="00E2397E">
        <w:rPr>
          <w:rFonts w:ascii="Arial" w:hAnsi="Arial" w:cs="Arial"/>
          <w:sz w:val="24"/>
          <w:szCs w:val="24"/>
        </w:rPr>
        <w:t xml:space="preserve">de </w:t>
      </w:r>
      <w:r w:rsidR="00075162" w:rsidRPr="00E2397E">
        <w:rPr>
          <w:rFonts w:ascii="Arial" w:hAnsi="Arial" w:cs="Arial"/>
          <w:sz w:val="24"/>
          <w:szCs w:val="24"/>
        </w:rPr>
        <w:t>septiembre</w:t>
      </w:r>
      <w:r w:rsidR="00620236" w:rsidRPr="00E2397E">
        <w:rPr>
          <w:rFonts w:ascii="Arial" w:hAnsi="Arial" w:cs="Arial"/>
          <w:sz w:val="24"/>
          <w:szCs w:val="24"/>
        </w:rPr>
        <w:t xml:space="preserve"> </w:t>
      </w:r>
      <w:r w:rsidRPr="00E2397E">
        <w:rPr>
          <w:rFonts w:ascii="Arial" w:hAnsi="Arial" w:cs="Arial"/>
          <w:sz w:val="24"/>
          <w:szCs w:val="24"/>
        </w:rPr>
        <w:t>de dos mil veinticuatro</w:t>
      </w:r>
      <w:r w:rsidR="00391178" w:rsidRPr="00E2397E">
        <w:rPr>
          <w:rFonts w:ascii="Arial" w:hAnsi="Arial" w:cs="Arial"/>
          <w:sz w:val="24"/>
          <w:szCs w:val="24"/>
        </w:rPr>
        <w:t>.</w:t>
      </w:r>
      <w:r w:rsidRPr="00E2397E">
        <w:rPr>
          <w:rStyle w:val="Refdenotaalpie"/>
          <w:rFonts w:ascii="Arial" w:hAnsi="Arial" w:cs="Arial"/>
          <w:sz w:val="24"/>
          <w:szCs w:val="24"/>
        </w:rPr>
        <w:footnoteReference w:id="2"/>
      </w:r>
    </w:p>
    <w:p w14:paraId="18DC24A7" w14:textId="77777777" w:rsidR="0082501D" w:rsidRPr="00E2397E" w:rsidRDefault="0082501D" w:rsidP="0082501D">
      <w:pPr>
        <w:pStyle w:val="Textoindependiente"/>
        <w:spacing w:after="0" w:line="360" w:lineRule="auto"/>
        <w:jc w:val="right"/>
        <w:rPr>
          <w:rFonts w:ascii="Arial" w:hAnsi="Arial" w:cs="Arial"/>
          <w:sz w:val="24"/>
          <w:szCs w:val="24"/>
        </w:rPr>
      </w:pPr>
    </w:p>
    <w:p w14:paraId="5076C9B9" w14:textId="77777777" w:rsidR="00620236" w:rsidRPr="00E2397E" w:rsidRDefault="006719DA" w:rsidP="00620236">
      <w:pPr>
        <w:pStyle w:val="Textoindependiente"/>
        <w:spacing w:after="0" w:line="360" w:lineRule="auto"/>
        <w:jc w:val="both"/>
        <w:rPr>
          <w:rFonts w:ascii="Arial" w:hAnsi="Arial" w:cs="Arial"/>
          <w:sz w:val="24"/>
          <w:szCs w:val="24"/>
        </w:rPr>
      </w:pPr>
      <w:r w:rsidRPr="00E2397E">
        <w:rPr>
          <w:rFonts w:ascii="Arial" w:hAnsi="Arial" w:cs="Arial"/>
          <w:b/>
          <w:sz w:val="24"/>
          <w:szCs w:val="24"/>
        </w:rPr>
        <w:t xml:space="preserve">Acuerdo </w:t>
      </w:r>
      <w:r w:rsidR="00A141D1" w:rsidRPr="00E2397E">
        <w:rPr>
          <w:rFonts w:ascii="Arial" w:hAnsi="Arial" w:cs="Arial"/>
          <w:b/>
          <w:sz w:val="24"/>
          <w:szCs w:val="24"/>
        </w:rPr>
        <w:t>P</w:t>
      </w:r>
      <w:r w:rsidRPr="00E2397E">
        <w:rPr>
          <w:rFonts w:ascii="Arial" w:hAnsi="Arial" w:cs="Arial"/>
          <w:b/>
          <w:sz w:val="24"/>
          <w:szCs w:val="24"/>
        </w:rPr>
        <w:t xml:space="preserve">lenario </w:t>
      </w:r>
      <w:r w:rsidRPr="00E2397E">
        <w:rPr>
          <w:rFonts w:ascii="Arial" w:hAnsi="Arial" w:cs="Arial"/>
          <w:sz w:val="24"/>
          <w:szCs w:val="24"/>
        </w:rPr>
        <w:t xml:space="preserve">que </w:t>
      </w:r>
      <w:r w:rsidRPr="00E2397E">
        <w:rPr>
          <w:rFonts w:ascii="Arial" w:hAnsi="Arial" w:cs="Arial"/>
          <w:b/>
          <w:sz w:val="24"/>
          <w:szCs w:val="24"/>
        </w:rPr>
        <w:t xml:space="preserve">declara </w:t>
      </w:r>
      <w:r w:rsidR="00A41F62" w:rsidRPr="00E2397E">
        <w:rPr>
          <w:rFonts w:ascii="Arial" w:hAnsi="Arial" w:cs="Arial"/>
          <w:b/>
          <w:sz w:val="24"/>
          <w:szCs w:val="24"/>
        </w:rPr>
        <w:t xml:space="preserve">la improcedencia de la </w:t>
      </w:r>
      <w:r w:rsidR="00555B86" w:rsidRPr="00E2397E">
        <w:rPr>
          <w:rFonts w:ascii="Arial" w:hAnsi="Arial" w:cs="Arial"/>
          <w:b/>
          <w:sz w:val="24"/>
          <w:szCs w:val="24"/>
        </w:rPr>
        <w:t xml:space="preserve">solicitud de la </w:t>
      </w:r>
      <w:r w:rsidR="00A41F62" w:rsidRPr="00E2397E">
        <w:rPr>
          <w:rFonts w:ascii="Arial" w:hAnsi="Arial" w:cs="Arial"/>
          <w:b/>
          <w:sz w:val="24"/>
          <w:szCs w:val="24"/>
        </w:rPr>
        <w:t xml:space="preserve">conmutación de la pena </w:t>
      </w:r>
      <w:r w:rsidR="00A41F62" w:rsidRPr="00E2397E">
        <w:rPr>
          <w:rFonts w:ascii="Arial" w:hAnsi="Arial" w:cs="Arial"/>
          <w:bCs/>
          <w:sz w:val="24"/>
          <w:szCs w:val="24"/>
        </w:rPr>
        <w:t>formulada por el denunciado Carlos Torres Piña</w:t>
      </w:r>
      <w:r w:rsidR="001C1204" w:rsidRPr="00E2397E">
        <w:rPr>
          <w:rFonts w:ascii="Arial" w:hAnsi="Arial" w:cs="Arial"/>
          <w:sz w:val="24"/>
          <w:szCs w:val="24"/>
        </w:rPr>
        <w:t>,</w:t>
      </w:r>
      <w:r w:rsidR="00A72C11" w:rsidRPr="00E2397E">
        <w:rPr>
          <w:rStyle w:val="Refdenotaalpie"/>
          <w:rFonts w:ascii="Arial" w:hAnsi="Arial" w:cs="Arial"/>
          <w:sz w:val="24"/>
          <w:szCs w:val="24"/>
        </w:rPr>
        <w:footnoteReference w:id="3"/>
      </w:r>
      <w:r w:rsidR="001C1204" w:rsidRPr="00E2397E">
        <w:rPr>
          <w:rFonts w:ascii="Arial" w:hAnsi="Arial" w:cs="Arial"/>
          <w:sz w:val="24"/>
          <w:szCs w:val="24"/>
        </w:rPr>
        <w:t xml:space="preserve"> </w:t>
      </w:r>
      <w:r w:rsidRPr="00E2397E">
        <w:rPr>
          <w:rFonts w:ascii="Arial" w:hAnsi="Arial" w:cs="Arial"/>
          <w:sz w:val="24"/>
          <w:szCs w:val="24"/>
        </w:rPr>
        <w:t xml:space="preserve">dentro del </w:t>
      </w:r>
      <w:r w:rsidR="00A141D1" w:rsidRPr="00E2397E">
        <w:rPr>
          <w:rFonts w:ascii="Arial" w:hAnsi="Arial" w:cs="Arial"/>
          <w:sz w:val="24"/>
          <w:szCs w:val="24"/>
        </w:rPr>
        <w:t>P</w:t>
      </w:r>
      <w:r w:rsidRPr="00E2397E">
        <w:rPr>
          <w:rFonts w:ascii="Arial" w:hAnsi="Arial" w:cs="Arial"/>
          <w:sz w:val="24"/>
          <w:szCs w:val="24"/>
        </w:rPr>
        <w:t xml:space="preserve">rocedimiento </w:t>
      </w:r>
      <w:r w:rsidR="00A141D1" w:rsidRPr="00E2397E">
        <w:rPr>
          <w:rFonts w:ascii="Arial" w:hAnsi="Arial" w:cs="Arial"/>
          <w:sz w:val="24"/>
          <w:szCs w:val="24"/>
        </w:rPr>
        <w:t>E</w:t>
      </w:r>
      <w:r w:rsidRPr="00E2397E">
        <w:rPr>
          <w:rFonts w:ascii="Arial" w:hAnsi="Arial" w:cs="Arial"/>
          <w:sz w:val="24"/>
          <w:szCs w:val="24"/>
        </w:rPr>
        <w:t xml:space="preserve">special </w:t>
      </w:r>
      <w:r w:rsidR="00A141D1" w:rsidRPr="00E2397E">
        <w:rPr>
          <w:rFonts w:ascii="Arial" w:hAnsi="Arial" w:cs="Arial"/>
          <w:sz w:val="24"/>
          <w:szCs w:val="24"/>
        </w:rPr>
        <w:t>S</w:t>
      </w:r>
      <w:r w:rsidRPr="00E2397E">
        <w:rPr>
          <w:rFonts w:ascii="Arial" w:hAnsi="Arial" w:cs="Arial"/>
          <w:sz w:val="24"/>
          <w:szCs w:val="24"/>
        </w:rPr>
        <w:t>ancionador, identificado al rubro.</w:t>
      </w:r>
      <w:bookmarkStart w:id="0" w:name="_Toc164009080"/>
      <w:bookmarkStart w:id="1" w:name="_Toc174527050"/>
      <w:bookmarkStart w:id="2" w:name="_Toc174630394"/>
    </w:p>
    <w:p w14:paraId="78259ABE" w14:textId="77777777" w:rsidR="00620236" w:rsidRPr="00E2397E" w:rsidRDefault="00620236" w:rsidP="00620236">
      <w:pPr>
        <w:pStyle w:val="Textoindependiente"/>
        <w:spacing w:after="0" w:line="360" w:lineRule="auto"/>
        <w:jc w:val="both"/>
        <w:rPr>
          <w:rFonts w:ascii="Arial" w:hAnsi="Arial" w:cs="Arial"/>
          <w:sz w:val="24"/>
          <w:szCs w:val="24"/>
        </w:rPr>
      </w:pPr>
    </w:p>
    <w:p w14:paraId="55AE5160" w14:textId="77777777" w:rsidR="008D675C" w:rsidRPr="00E2397E" w:rsidRDefault="00B235EB" w:rsidP="00737024">
      <w:pPr>
        <w:pStyle w:val="Textoindependiente"/>
        <w:spacing w:after="0" w:line="360" w:lineRule="auto"/>
        <w:jc w:val="center"/>
        <w:rPr>
          <w:rFonts w:ascii="Arial" w:hAnsi="Arial" w:cs="Arial"/>
          <w:b/>
          <w:bCs/>
          <w:sz w:val="24"/>
          <w:szCs w:val="24"/>
        </w:rPr>
      </w:pPr>
      <w:r w:rsidRPr="00E2397E">
        <w:rPr>
          <w:rFonts w:ascii="Arial" w:hAnsi="Arial" w:cs="Arial"/>
          <w:b/>
          <w:bCs/>
          <w:sz w:val="24"/>
          <w:szCs w:val="24"/>
        </w:rPr>
        <w:t xml:space="preserve">I. </w:t>
      </w:r>
      <w:r w:rsidR="006719DA" w:rsidRPr="00E2397E">
        <w:rPr>
          <w:rFonts w:ascii="Arial" w:hAnsi="Arial" w:cs="Arial"/>
          <w:b/>
          <w:bCs/>
          <w:sz w:val="24"/>
          <w:szCs w:val="24"/>
        </w:rPr>
        <w:t>ANTECEDENTE</w:t>
      </w:r>
      <w:bookmarkStart w:id="3" w:name="_Toc164009081"/>
      <w:bookmarkEnd w:id="0"/>
      <w:bookmarkEnd w:id="1"/>
      <w:bookmarkEnd w:id="2"/>
      <w:r w:rsidR="00737024" w:rsidRPr="00E2397E">
        <w:rPr>
          <w:rFonts w:ascii="Arial" w:hAnsi="Arial" w:cs="Arial"/>
          <w:b/>
          <w:bCs/>
          <w:sz w:val="24"/>
          <w:szCs w:val="24"/>
        </w:rPr>
        <w:t>S</w:t>
      </w:r>
    </w:p>
    <w:p w14:paraId="1B74AE83" w14:textId="77777777" w:rsidR="00737024" w:rsidRPr="00E2397E" w:rsidRDefault="00737024" w:rsidP="00737024">
      <w:pPr>
        <w:pStyle w:val="Textoindependiente"/>
        <w:spacing w:after="0" w:line="360" w:lineRule="auto"/>
        <w:jc w:val="center"/>
        <w:rPr>
          <w:rFonts w:ascii="Arial" w:hAnsi="Arial" w:cs="Arial"/>
          <w:b/>
          <w:bCs/>
          <w:sz w:val="24"/>
          <w:szCs w:val="24"/>
        </w:rPr>
      </w:pPr>
    </w:p>
    <w:p w14:paraId="66579AE0" w14:textId="77777777" w:rsidR="008D675C" w:rsidRPr="00E2397E" w:rsidRDefault="008D675C" w:rsidP="008D675C">
      <w:pPr>
        <w:spacing w:after="0" w:line="360" w:lineRule="auto"/>
        <w:jc w:val="both"/>
        <w:rPr>
          <w:rFonts w:ascii="Arial" w:hAnsi="Arial" w:cs="Arial"/>
          <w:sz w:val="24"/>
          <w:szCs w:val="24"/>
        </w:rPr>
      </w:pPr>
      <w:r w:rsidRPr="00E2397E">
        <w:rPr>
          <w:rFonts w:ascii="Arial" w:hAnsi="Arial" w:cs="Arial"/>
          <w:b/>
          <w:sz w:val="24"/>
          <w:szCs w:val="24"/>
        </w:rPr>
        <w:t>1. Sentencia</w:t>
      </w:r>
      <w:r w:rsidRPr="00E2397E">
        <w:rPr>
          <w:rFonts w:ascii="Arial" w:hAnsi="Arial" w:cs="Arial"/>
          <w:bCs/>
          <w:sz w:val="24"/>
          <w:szCs w:val="24"/>
        </w:rPr>
        <w:t>.</w:t>
      </w:r>
      <w:r w:rsidRPr="00E2397E">
        <w:rPr>
          <w:rFonts w:ascii="Arial" w:hAnsi="Arial" w:cs="Arial"/>
          <w:b/>
          <w:sz w:val="24"/>
          <w:szCs w:val="24"/>
        </w:rPr>
        <w:t xml:space="preserve"> </w:t>
      </w:r>
      <w:r w:rsidRPr="00E2397E">
        <w:rPr>
          <w:rFonts w:ascii="Arial" w:hAnsi="Arial" w:cs="Arial"/>
          <w:bCs/>
          <w:sz w:val="24"/>
          <w:szCs w:val="24"/>
        </w:rPr>
        <w:t>El</w:t>
      </w:r>
      <w:r w:rsidRPr="00E2397E">
        <w:rPr>
          <w:rFonts w:ascii="Arial" w:hAnsi="Arial" w:cs="Arial"/>
          <w:sz w:val="24"/>
          <w:szCs w:val="24"/>
        </w:rPr>
        <w:t xml:space="preserve"> dos de abril, este </w:t>
      </w:r>
      <w:r w:rsidRPr="00E2397E">
        <w:rPr>
          <w:rFonts w:ascii="Arial" w:hAnsi="Arial" w:cs="Arial"/>
          <w:i/>
          <w:iCs/>
          <w:sz w:val="24"/>
          <w:szCs w:val="24"/>
        </w:rPr>
        <w:t xml:space="preserve">Tribunal Electoral </w:t>
      </w:r>
      <w:r w:rsidRPr="00E2397E">
        <w:rPr>
          <w:rFonts w:ascii="Arial" w:hAnsi="Arial" w:cs="Arial"/>
          <w:sz w:val="24"/>
          <w:szCs w:val="24"/>
        </w:rPr>
        <w:t>dictó sentencia</w:t>
      </w:r>
      <w:r w:rsidRPr="00E2397E">
        <w:rPr>
          <w:rFonts w:ascii="Arial" w:hAnsi="Arial" w:cs="Arial"/>
          <w:sz w:val="24"/>
          <w:szCs w:val="24"/>
          <w:vertAlign w:val="superscript"/>
        </w:rPr>
        <w:footnoteReference w:id="4"/>
      </w:r>
      <w:r w:rsidRPr="00E2397E">
        <w:rPr>
          <w:rFonts w:ascii="Arial" w:hAnsi="Arial" w:cs="Arial"/>
          <w:sz w:val="24"/>
          <w:szCs w:val="24"/>
        </w:rPr>
        <w:t xml:space="preserve"> en el </w:t>
      </w:r>
      <w:r w:rsidR="00A141D1" w:rsidRPr="00E2397E">
        <w:rPr>
          <w:rFonts w:ascii="Arial" w:hAnsi="Arial" w:cs="Arial"/>
          <w:sz w:val="24"/>
          <w:szCs w:val="24"/>
        </w:rPr>
        <w:t>P</w:t>
      </w:r>
      <w:r w:rsidRPr="00E2397E">
        <w:rPr>
          <w:rFonts w:ascii="Arial" w:hAnsi="Arial" w:cs="Arial"/>
          <w:sz w:val="24"/>
          <w:szCs w:val="24"/>
        </w:rPr>
        <w:t xml:space="preserve">rocedimiento </w:t>
      </w:r>
      <w:r w:rsidR="00A141D1" w:rsidRPr="00E2397E">
        <w:rPr>
          <w:rFonts w:ascii="Arial" w:hAnsi="Arial" w:cs="Arial"/>
          <w:sz w:val="24"/>
          <w:szCs w:val="24"/>
        </w:rPr>
        <w:t>E</w:t>
      </w:r>
      <w:r w:rsidRPr="00E2397E">
        <w:rPr>
          <w:rFonts w:ascii="Arial" w:hAnsi="Arial" w:cs="Arial"/>
          <w:sz w:val="24"/>
          <w:szCs w:val="24"/>
        </w:rPr>
        <w:t xml:space="preserve">special </w:t>
      </w:r>
      <w:r w:rsidR="00A141D1" w:rsidRPr="00E2397E">
        <w:rPr>
          <w:rFonts w:ascii="Arial" w:hAnsi="Arial" w:cs="Arial"/>
          <w:sz w:val="24"/>
          <w:szCs w:val="24"/>
        </w:rPr>
        <w:t>S</w:t>
      </w:r>
      <w:r w:rsidRPr="00E2397E">
        <w:rPr>
          <w:rFonts w:ascii="Arial" w:hAnsi="Arial" w:cs="Arial"/>
          <w:sz w:val="24"/>
          <w:szCs w:val="24"/>
        </w:rPr>
        <w:t xml:space="preserve">ancionador citado al rubro. </w:t>
      </w:r>
    </w:p>
    <w:p w14:paraId="49DD618F" w14:textId="77777777" w:rsidR="008D675C" w:rsidRPr="00E2397E" w:rsidRDefault="008D675C" w:rsidP="008D675C">
      <w:pPr>
        <w:spacing w:after="0" w:line="360" w:lineRule="auto"/>
        <w:jc w:val="both"/>
        <w:rPr>
          <w:rFonts w:ascii="Arial" w:hAnsi="Arial" w:cs="Arial"/>
          <w:sz w:val="24"/>
          <w:szCs w:val="24"/>
        </w:rPr>
      </w:pPr>
    </w:p>
    <w:p w14:paraId="4CF49127" w14:textId="77777777" w:rsidR="008D675C" w:rsidRPr="00E2397E" w:rsidRDefault="008D675C" w:rsidP="008D675C">
      <w:pPr>
        <w:spacing w:after="0" w:line="360" w:lineRule="auto"/>
        <w:jc w:val="both"/>
        <w:rPr>
          <w:rFonts w:ascii="Arial" w:hAnsi="Arial" w:cs="Arial"/>
          <w:i/>
          <w:iCs/>
          <w:sz w:val="24"/>
          <w:szCs w:val="24"/>
        </w:rPr>
      </w:pPr>
      <w:r w:rsidRPr="00E2397E">
        <w:rPr>
          <w:rFonts w:ascii="Arial" w:hAnsi="Arial" w:cs="Arial"/>
          <w:b/>
          <w:sz w:val="24"/>
          <w:szCs w:val="24"/>
        </w:rPr>
        <w:t>2. Notificación de la sentencia.</w:t>
      </w:r>
      <w:r w:rsidRPr="00E2397E">
        <w:rPr>
          <w:rFonts w:ascii="Arial" w:hAnsi="Arial" w:cs="Arial"/>
          <w:sz w:val="24"/>
          <w:szCs w:val="24"/>
        </w:rPr>
        <w:t xml:space="preserve"> El tres de abril, se notificó la sentencia a las partes dentro del presente procedimiento.</w:t>
      </w:r>
      <w:r w:rsidRPr="00E2397E">
        <w:rPr>
          <w:rFonts w:ascii="Arial" w:hAnsi="Arial" w:cs="Arial"/>
          <w:sz w:val="24"/>
          <w:szCs w:val="24"/>
          <w:vertAlign w:val="superscript"/>
        </w:rPr>
        <w:footnoteReference w:id="5"/>
      </w:r>
    </w:p>
    <w:p w14:paraId="5D7155B7" w14:textId="77777777" w:rsidR="008D675C" w:rsidRPr="00E2397E" w:rsidRDefault="008D675C" w:rsidP="008D675C">
      <w:pPr>
        <w:spacing w:after="0" w:line="360" w:lineRule="auto"/>
        <w:jc w:val="both"/>
        <w:rPr>
          <w:rFonts w:ascii="Arial" w:hAnsi="Arial" w:cs="Arial"/>
          <w:sz w:val="24"/>
          <w:szCs w:val="24"/>
        </w:rPr>
      </w:pPr>
    </w:p>
    <w:p w14:paraId="5FF2316F" w14:textId="77777777" w:rsidR="00A113E8" w:rsidRPr="00E2397E" w:rsidRDefault="008D675C" w:rsidP="00AC427D">
      <w:pPr>
        <w:spacing w:after="0" w:line="360" w:lineRule="auto"/>
        <w:ind w:right="51"/>
        <w:jc w:val="both"/>
        <w:rPr>
          <w:rFonts w:ascii="Arial" w:hAnsi="Arial" w:cs="Arial"/>
          <w:sz w:val="24"/>
          <w:szCs w:val="24"/>
        </w:rPr>
      </w:pPr>
      <w:r w:rsidRPr="00E2397E">
        <w:rPr>
          <w:rFonts w:ascii="Arial" w:hAnsi="Arial" w:cs="Arial"/>
          <w:b/>
          <w:sz w:val="24"/>
          <w:szCs w:val="24"/>
        </w:rPr>
        <w:t xml:space="preserve">3. </w:t>
      </w:r>
      <w:r w:rsidR="00AC427D" w:rsidRPr="00E2397E">
        <w:rPr>
          <w:rFonts w:ascii="Arial" w:hAnsi="Arial" w:cs="Arial"/>
          <w:b/>
          <w:sz w:val="24"/>
          <w:szCs w:val="24"/>
        </w:rPr>
        <w:t>Acuerdo Plenario de Cumplimiento Parcial de Sentencia.</w:t>
      </w:r>
      <w:r w:rsidR="00AC427D" w:rsidRPr="00E2397E">
        <w:rPr>
          <w:rStyle w:val="Refdenotaalpie"/>
          <w:rFonts w:ascii="Arial" w:hAnsi="Arial" w:cs="Arial"/>
          <w:b/>
          <w:sz w:val="24"/>
          <w:szCs w:val="24"/>
        </w:rPr>
        <w:footnoteReference w:id="6"/>
      </w:r>
      <w:r w:rsidR="00AC427D" w:rsidRPr="00E2397E">
        <w:rPr>
          <w:rFonts w:ascii="Arial" w:hAnsi="Arial" w:cs="Arial"/>
          <w:bCs/>
          <w:sz w:val="24"/>
          <w:szCs w:val="24"/>
        </w:rPr>
        <w:t xml:space="preserve"> </w:t>
      </w:r>
      <w:r w:rsidR="00AC427D" w:rsidRPr="00E2397E">
        <w:rPr>
          <w:rFonts w:ascii="Arial" w:hAnsi="Arial" w:cs="Arial"/>
          <w:sz w:val="24"/>
          <w:szCs w:val="24"/>
        </w:rPr>
        <w:t xml:space="preserve">El veinte de junio, este </w:t>
      </w:r>
      <w:r w:rsidR="00AC427D" w:rsidRPr="00E2397E">
        <w:rPr>
          <w:rFonts w:ascii="Arial" w:hAnsi="Arial" w:cs="Arial"/>
          <w:i/>
          <w:iCs/>
          <w:sz w:val="24"/>
          <w:szCs w:val="24"/>
        </w:rPr>
        <w:t xml:space="preserve">Órgano </w:t>
      </w:r>
      <w:r w:rsidR="00A141D1" w:rsidRPr="00E2397E">
        <w:rPr>
          <w:rFonts w:ascii="Arial" w:hAnsi="Arial" w:cs="Arial"/>
          <w:i/>
          <w:iCs/>
          <w:sz w:val="24"/>
          <w:szCs w:val="24"/>
        </w:rPr>
        <w:t>J</w:t>
      </w:r>
      <w:r w:rsidR="00AC427D" w:rsidRPr="00E2397E">
        <w:rPr>
          <w:rFonts w:ascii="Arial" w:hAnsi="Arial" w:cs="Arial"/>
          <w:i/>
          <w:iCs/>
          <w:sz w:val="24"/>
          <w:szCs w:val="24"/>
        </w:rPr>
        <w:t xml:space="preserve">urisdiccional </w:t>
      </w:r>
      <w:r w:rsidR="00AC427D" w:rsidRPr="00E2397E">
        <w:rPr>
          <w:rFonts w:ascii="Arial" w:hAnsi="Arial" w:cs="Arial"/>
          <w:sz w:val="24"/>
          <w:szCs w:val="24"/>
        </w:rPr>
        <w:t xml:space="preserve">dictó </w:t>
      </w:r>
      <w:r w:rsidR="00AC427D" w:rsidRPr="00E2397E">
        <w:rPr>
          <w:rFonts w:ascii="Arial" w:hAnsi="Arial" w:cs="Arial"/>
          <w:i/>
          <w:iCs/>
          <w:sz w:val="24"/>
          <w:szCs w:val="24"/>
        </w:rPr>
        <w:t>Acuerdo Plenari</w:t>
      </w:r>
      <w:r w:rsidR="001C1204" w:rsidRPr="00E2397E">
        <w:rPr>
          <w:rFonts w:ascii="Arial" w:hAnsi="Arial" w:cs="Arial"/>
          <w:i/>
          <w:iCs/>
          <w:sz w:val="24"/>
          <w:szCs w:val="24"/>
        </w:rPr>
        <w:t>o</w:t>
      </w:r>
      <w:r w:rsidR="00AC427D" w:rsidRPr="00E2397E">
        <w:rPr>
          <w:rFonts w:ascii="Arial" w:hAnsi="Arial" w:cs="Arial"/>
          <w:sz w:val="24"/>
          <w:szCs w:val="24"/>
          <w:vertAlign w:val="superscript"/>
        </w:rPr>
        <w:footnoteReference w:id="7"/>
      </w:r>
      <w:r w:rsidR="001C1204" w:rsidRPr="00E2397E">
        <w:rPr>
          <w:rFonts w:ascii="Arial" w:hAnsi="Arial" w:cs="Arial"/>
          <w:sz w:val="24"/>
          <w:szCs w:val="24"/>
        </w:rPr>
        <w:t xml:space="preserve"> </w:t>
      </w:r>
      <w:r w:rsidR="00AC427D" w:rsidRPr="00E2397E">
        <w:rPr>
          <w:rFonts w:ascii="Arial" w:hAnsi="Arial" w:cs="Arial"/>
          <w:sz w:val="24"/>
          <w:szCs w:val="24"/>
        </w:rPr>
        <w:t xml:space="preserve">en el </w:t>
      </w:r>
      <w:r w:rsidR="00A141D1" w:rsidRPr="00E2397E">
        <w:rPr>
          <w:rFonts w:ascii="Arial" w:hAnsi="Arial" w:cs="Arial"/>
          <w:sz w:val="24"/>
          <w:szCs w:val="24"/>
        </w:rPr>
        <w:t>P</w:t>
      </w:r>
      <w:r w:rsidR="00AC427D" w:rsidRPr="00E2397E">
        <w:rPr>
          <w:rFonts w:ascii="Arial" w:hAnsi="Arial" w:cs="Arial"/>
          <w:sz w:val="24"/>
          <w:szCs w:val="24"/>
        </w:rPr>
        <w:t xml:space="preserve">rocedimiento </w:t>
      </w:r>
      <w:r w:rsidR="00A141D1" w:rsidRPr="00E2397E">
        <w:rPr>
          <w:rFonts w:ascii="Arial" w:hAnsi="Arial" w:cs="Arial"/>
          <w:sz w:val="24"/>
          <w:szCs w:val="24"/>
        </w:rPr>
        <w:t>E</w:t>
      </w:r>
      <w:r w:rsidR="00AC427D" w:rsidRPr="00E2397E">
        <w:rPr>
          <w:rFonts w:ascii="Arial" w:hAnsi="Arial" w:cs="Arial"/>
          <w:sz w:val="24"/>
          <w:szCs w:val="24"/>
        </w:rPr>
        <w:t xml:space="preserve">special </w:t>
      </w:r>
      <w:r w:rsidR="00A141D1" w:rsidRPr="00E2397E">
        <w:rPr>
          <w:rFonts w:ascii="Arial" w:hAnsi="Arial" w:cs="Arial"/>
          <w:sz w:val="24"/>
          <w:szCs w:val="24"/>
        </w:rPr>
        <w:t>S</w:t>
      </w:r>
      <w:r w:rsidR="00AC427D" w:rsidRPr="00E2397E">
        <w:rPr>
          <w:rFonts w:ascii="Arial" w:hAnsi="Arial" w:cs="Arial"/>
          <w:sz w:val="24"/>
          <w:szCs w:val="24"/>
        </w:rPr>
        <w:t>ancionador citado al rubro</w:t>
      </w:r>
      <w:r w:rsidR="001C1204" w:rsidRPr="00E2397E">
        <w:rPr>
          <w:rFonts w:ascii="Arial" w:hAnsi="Arial" w:cs="Arial"/>
          <w:sz w:val="24"/>
          <w:szCs w:val="24"/>
        </w:rPr>
        <w:t>, mediante el cual se declar</w:t>
      </w:r>
      <w:r w:rsidR="00A141D1" w:rsidRPr="00E2397E">
        <w:rPr>
          <w:rFonts w:ascii="Arial" w:hAnsi="Arial" w:cs="Arial"/>
          <w:sz w:val="24"/>
          <w:szCs w:val="24"/>
        </w:rPr>
        <w:t>ó</w:t>
      </w:r>
      <w:r w:rsidR="001C1204" w:rsidRPr="00E2397E">
        <w:rPr>
          <w:rFonts w:ascii="Arial" w:hAnsi="Arial" w:cs="Arial"/>
          <w:sz w:val="24"/>
          <w:szCs w:val="24"/>
        </w:rPr>
        <w:t xml:space="preserve"> el cumplimiento parcial a lo ordenado en la sentencia emitida el dos de abril, debido a que el </w:t>
      </w:r>
      <w:r w:rsidR="001C1204" w:rsidRPr="00E2397E">
        <w:rPr>
          <w:rFonts w:ascii="Arial" w:hAnsi="Arial" w:cs="Arial"/>
          <w:i/>
          <w:iCs/>
          <w:sz w:val="24"/>
          <w:szCs w:val="24"/>
        </w:rPr>
        <w:t>denunciado</w:t>
      </w:r>
      <w:r w:rsidR="001C1204" w:rsidRPr="00E2397E">
        <w:rPr>
          <w:rFonts w:ascii="Arial" w:hAnsi="Arial" w:cs="Arial"/>
          <w:sz w:val="24"/>
          <w:szCs w:val="24"/>
        </w:rPr>
        <w:t xml:space="preserve"> no cumplió a cabalidad con lo ordenado en dicha sentencia y, en consecuencia, se le ordenaron efectos. </w:t>
      </w:r>
    </w:p>
    <w:p w14:paraId="695F5500" w14:textId="77777777" w:rsidR="008D675C" w:rsidRPr="00E2397E" w:rsidRDefault="00AC427D" w:rsidP="008D675C">
      <w:pPr>
        <w:spacing w:after="0" w:line="360" w:lineRule="auto"/>
        <w:ind w:right="51"/>
        <w:jc w:val="both"/>
        <w:rPr>
          <w:rFonts w:ascii="Arial" w:hAnsi="Arial" w:cs="Arial"/>
          <w:sz w:val="24"/>
          <w:szCs w:val="24"/>
        </w:rPr>
      </w:pPr>
      <w:r w:rsidRPr="00E2397E">
        <w:rPr>
          <w:rFonts w:ascii="Arial" w:hAnsi="Arial" w:cs="Arial"/>
          <w:b/>
          <w:sz w:val="24"/>
          <w:szCs w:val="24"/>
        </w:rPr>
        <w:lastRenderedPageBreak/>
        <w:t>4. Notificación de</w:t>
      </w:r>
      <w:r w:rsidR="001C1204" w:rsidRPr="00E2397E">
        <w:rPr>
          <w:rFonts w:ascii="Arial" w:hAnsi="Arial" w:cs="Arial"/>
          <w:b/>
          <w:sz w:val="24"/>
          <w:szCs w:val="24"/>
        </w:rPr>
        <w:t xml:space="preserve">l </w:t>
      </w:r>
      <w:r w:rsidR="001C1204" w:rsidRPr="00E2397E">
        <w:rPr>
          <w:rFonts w:ascii="Arial" w:hAnsi="Arial" w:cs="Arial"/>
          <w:b/>
          <w:i/>
          <w:iCs/>
          <w:sz w:val="24"/>
          <w:szCs w:val="24"/>
        </w:rPr>
        <w:t>Acuerdo Plenario</w:t>
      </w:r>
      <w:r w:rsidRPr="00E2397E">
        <w:rPr>
          <w:rFonts w:ascii="Arial" w:hAnsi="Arial" w:cs="Arial"/>
          <w:b/>
          <w:sz w:val="24"/>
          <w:szCs w:val="24"/>
        </w:rPr>
        <w:t>.</w:t>
      </w:r>
      <w:r w:rsidRPr="00E2397E">
        <w:rPr>
          <w:rFonts w:ascii="Arial" w:hAnsi="Arial" w:cs="Arial"/>
          <w:sz w:val="24"/>
          <w:szCs w:val="24"/>
        </w:rPr>
        <w:t xml:space="preserve"> El</w:t>
      </w:r>
      <w:r w:rsidR="00E10C6D" w:rsidRPr="00E2397E">
        <w:rPr>
          <w:rFonts w:ascii="Arial" w:hAnsi="Arial" w:cs="Arial"/>
          <w:sz w:val="24"/>
          <w:szCs w:val="24"/>
        </w:rPr>
        <w:t xml:space="preserve"> veintiuno de junio</w:t>
      </w:r>
      <w:r w:rsidRPr="00E2397E">
        <w:rPr>
          <w:rFonts w:ascii="Arial" w:hAnsi="Arial" w:cs="Arial"/>
          <w:sz w:val="24"/>
          <w:szCs w:val="24"/>
        </w:rPr>
        <w:t xml:space="preserve">, se notificó </w:t>
      </w:r>
      <w:r w:rsidR="00E10C6D" w:rsidRPr="00E2397E">
        <w:rPr>
          <w:rFonts w:ascii="Arial" w:hAnsi="Arial" w:cs="Arial"/>
          <w:sz w:val="24"/>
          <w:szCs w:val="24"/>
        </w:rPr>
        <w:t xml:space="preserve">el </w:t>
      </w:r>
      <w:r w:rsidR="00E10C6D" w:rsidRPr="00E2397E">
        <w:rPr>
          <w:rFonts w:ascii="Arial" w:hAnsi="Arial" w:cs="Arial"/>
          <w:i/>
          <w:iCs/>
          <w:sz w:val="24"/>
          <w:szCs w:val="24"/>
        </w:rPr>
        <w:t>Acuerdo Plenario</w:t>
      </w:r>
      <w:r w:rsidR="00E10C6D" w:rsidRPr="00E2397E">
        <w:rPr>
          <w:rFonts w:ascii="Arial" w:hAnsi="Arial" w:cs="Arial"/>
          <w:sz w:val="24"/>
          <w:szCs w:val="24"/>
        </w:rPr>
        <w:t xml:space="preserve"> </w:t>
      </w:r>
      <w:r w:rsidRPr="00E2397E">
        <w:rPr>
          <w:rFonts w:ascii="Arial" w:hAnsi="Arial" w:cs="Arial"/>
          <w:sz w:val="24"/>
          <w:szCs w:val="24"/>
        </w:rPr>
        <w:t>a las partes dentro del presente procedimiento.</w:t>
      </w:r>
      <w:r w:rsidRPr="00E2397E">
        <w:rPr>
          <w:rFonts w:ascii="Arial" w:hAnsi="Arial" w:cs="Arial"/>
          <w:sz w:val="24"/>
          <w:szCs w:val="24"/>
          <w:vertAlign w:val="superscript"/>
        </w:rPr>
        <w:footnoteReference w:id="8"/>
      </w:r>
    </w:p>
    <w:p w14:paraId="094CCD80" w14:textId="77777777" w:rsidR="00075162" w:rsidRPr="00E2397E" w:rsidRDefault="00075162" w:rsidP="008D675C">
      <w:pPr>
        <w:spacing w:after="0" w:line="360" w:lineRule="auto"/>
        <w:ind w:right="51"/>
        <w:jc w:val="both"/>
        <w:rPr>
          <w:rFonts w:ascii="Arial" w:hAnsi="Arial" w:cs="Arial"/>
          <w:sz w:val="24"/>
          <w:szCs w:val="24"/>
        </w:rPr>
      </w:pPr>
    </w:p>
    <w:p w14:paraId="62745B93" w14:textId="77777777" w:rsidR="00075162" w:rsidRPr="00E2397E" w:rsidRDefault="00075162" w:rsidP="00075162">
      <w:pPr>
        <w:spacing w:after="0" w:line="360" w:lineRule="auto"/>
        <w:ind w:right="51"/>
        <w:jc w:val="both"/>
        <w:rPr>
          <w:rFonts w:ascii="Arial" w:hAnsi="Arial" w:cs="Arial"/>
          <w:sz w:val="24"/>
          <w:szCs w:val="24"/>
        </w:rPr>
      </w:pPr>
      <w:r w:rsidRPr="00E2397E">
        <w:rPr>
          <w:rFonts w:ascii="Arial" w:hAnsi="Arial" w:cs="Arial"/>
          <w:b/>
          <w:bCs/>
          <w:sz w:val="24"/>
          <w:szCs w:val="24"/>
        </w:rPr>
        <w:t xml:space="preserve">5. Acuerdo Plenario de Incumplimiento de </w:t>
      </w:r>
      <w:r w:rsidRPr="00E2397E">
        <w:rPr>
          <w:rFonts w:ascii="Arial" w:hAnsi="Arial" w:cs="Arial"/>
          <w:b/>
          <w:bCs/>
          <w:i/>
          <w:iCs/>
          <w:sz w:val="24"/>
          <w:szCs w:val="24"/>
        </w:rPr>
        <w:t>Acuerdo Plenario</w:t>
      </w:r>
      <w:r w:rsidRPr="00E2397E">
        <w:rPr>
          <w:rFonts w:ascii="Arial" w:hAnsi="Arial" w:cs="Arial"/>
          <w:b/>
          <w:bCs/>
          <w:sz w:val="24"/>
          <w:szCs w:val="24"/>
        </w:rPr>
        <w:t>.</w:t>
      </w:r>
      <w:r w:rsidR="00397ABA" w:rsidRPr="00E2397E">
        <w:rPr>
          <w:rStyle w:val="Refdenotaalpie"/>
          <w:rFonts w:ascii="Arial" w:hAnsi="Arial" w:cs="Arial"/>
          <w:b/>
          <w:bCs/>
          <w:sz w:val="24"/>
          <w:szCs w:val="24"/>
        </w:rPr>
        <w:footnoteReference w:id="9"/>
      </w:r>
      <w:r w:rsidRPr="00E2397E">
        <w:rPr>
          <w:rFonts w:ascii="Arial" w:hAnsi="Arial" w:cs="Arial"/>
          <w:sz w:val="24"/>
          <w:szCs w:val="24"/>
        </w:rPr>
        <w:t xml:space="preserve"> El trece de agosto, este </w:t>
      </w:r>
      <w:r w:rsidRPr="00E2397E">
        <w:rPr>
          <w:rFonts w:ascii="Arial" w:hAnsi="Arial" w:cs="Arial"/>
          <w:i/>
          <w:iCs/>
          <w:sz w:val="24"/>
          <w:szCs w:val="24"/>
        </w:rPr>
        <w:t xml:space="preserve">Órgano Jurisdiccional </w:t>
      </w:r>
      <w:r w:rsidRPr="00E2397E">
        <w:rPr>
          <w:rFonts w:ascii="Arial" w:hAnsi="Arial" w:cs="Arial"/>
          <w:sz w:val="24"/>
          <w:szCs w:val="24"/>
        </w:rPr>
        <w:t xml:space="preserve">dictó </w:t>
      </w:r>
      <w:r w:rsidR="00397ABA" w:rsidRPr="00E2397E">
        <w:rPr>
          <w:rFonts w:ascii="Arial" w:hAnsi="Arial" w:cs="Arial"/>
          <w:i/>
          <w:iCs/>
          <w:sz w:val="24"/>
          <w:szCs w:val="24"/>
        </w:rPr>
        <w:t xml:space="preserve">Acuerdo Plenario de Incumplimiento </w:t>
      </w:r>
      <w:r w:rsidR="00397ABA" w:rsidRPr="00E2397E">
        <w:rPr>
          <w:rFonts w:ascii="Arial" w:hAnsi="Arial" w:cs="Arial"/>
          <w:sz w:val="24"/>
          <w:szCs w:val="24"/>
        </w:rPr>
        <w:t>en</w:t>
      </w:r>
      <w:r w:rsidRPr="00E2397E">
        <w:rPr>
          <w:rFonts w:ascii="Arial" w:hAnsi="Arial" w:cs="Arial"/>
          <w:sz w:val="24"/>
          <w:szCs w:val="24"/>
        </w:rPr>
        <w:t xml:space="preserve"> el Procedimiento Especial Sancionador citado al rubro, mediante el cual se declaró el </w:t>
      </w:r>
      <w:r w:rsidR="00397ABA" w:rsidRPr="00E2397E">
        <w:rPr>
          <w:rFonts w:ascii="Arial" w:hAnsi="Arial" w:cs="Arial"/>
          <w:sz w:val="24"/>
          <w:szCs w:val="24"/>
        </w:rPr>
        <w:t>in</w:t>
      </w:r>
      <w:r w:rsidRPr="00E2397E">
        <w:rPr>
          <w:rFonts w:ascii="Arial" w:hAnsi="Arial" w:cs="Arial"/>
          <w:sz w:val="24"/>
          <w:szCs w:val="24"/>
        </w:rPr>
        <w:t xml:space="preserve">cumplimiento a lo ordenado en </w:t>
      </w:r>
      <w:r w:rsidR="005A2C52" w:rsidRPr="00E2397E">
        <w:rPr>
          <w:rFonts w:ascii="Arial" w:hAnsi="Arial" w:cs="Arial"/>
          <w:sz w:val="24"/>
          <w:szCs w:val="24"/>
        </w:rPr>
        <w:t xml:space="preserve">el </w:t>
      </w:r>
      <w:r w:rsidR="005A2C52" w:rsidRPr="00E2397E">
        <w:rPr>
          <w:rFonts w:ascii="Arial" w:hAnsi="Arial" w:cs="Arial"/>
          <w:i/>
          <w:iCs/>
          <w:sz w:val="24"/>
          <w:szCs w:val="24"/>
        </w:rPr>
        <w:t>Acuerdo Plenario</w:t>
      </w:r>
      <w:r w:rsidR="005A2C52" w:rsidRPr="00E2397E">
        <w:rPr>
          <w:rFonts w:ascii="Arial" w:hAnsi="Arial" w:cs="Arial"/>
          <w:sz w:val="24"/>
          <w:szCs w:val="24"/>
        </w:rPr>
        <w:t xml:space="preserve"> </w:t>
      </w:r>
      <w:r w:rsidRPr="00E2397E">
        <w:rPr>
          <w:rFonts w:ascii="Arial" w:hAnsi="Arial" w:cs="Arial"/>
          <w:sz w:val="24"/>
          <w:szCs w:val="24"/>
        </w:rPr>
        <w:t>emitid</w:t>
      </w:r>
      <w:r w:rsidR="005A2C52" w:rsidRPr="00E2397E">
        <w:rPr>
          <w:rFonts w:ascii="Arial" w:hAnsi="Arial" w:cs="Arial"/>
          <w:sz w:val="24"/>
          <w:szCs w:val="24"/>
        </w:rPr>
        <w:t>o</w:t>
      </w:r>
      <w:r w:rsidRPr="00E2397E">
        <w:rPr>
          <w:rFonts w:ascii="Arial" w:hAnsi="Arial" w:cs="Arial"/>
          <w:sz w:val="24"/>
          <w:szCs w:val="24"/>
        </w:rPr>
        <w:t xml:space="preserve"> el</w:t>
      </w:r>
      <w:r w:rsidR="005A2C52" w:rsidRPr="00E2397E">
        <w:rPr>
          <w:rFonts w:ascii="Arial" w:hAnsi="Arial" w:cs="Arial"/>
          <w:sz w:val="24"/>
          <w:szCs w:val="24"/>
        </w:rPr>
        <w:t xml:space="preserve"> veinte de junio</w:t>
      </w:r>
      <w:r w:rsidRPr="00E2397E">
        <w:rPr>
          <w:rFonts w:ascii="Arial" w:hAnsi="Arial" w:cs="Arial"/>
          <w:sz w:val="24"/>
          <w:szCs w:val="24"/>
        </w:rPr>
        <w:t xml:space="preserve">, debido a que el </w:t>
      </w:r>
      <w:r w:rsidRPr="00E2397E">
        <w:rPr>
          <w:rFonts w:ascii="Arial" w:hAnsi="Arial" w:cs="Arial"/>
          <w:i/>
          <w:iCs/>
          <w:sz w:val="24"/>
          <w:szCs w:val="24"/>
        </w:rPr>
        <w:t xml:space="preserve">denunciado </w:t>
      </w:r>
      <w:r w:rsidRPr="00E2397E">
        <w:rPr>
          <w:rFonts w:ascii="Arial" w:hAnsi="Arial" w:cs="Arial"/>
          <w:sz w:val="24"/>
          <w:szCs w:val="24"/>
        </w:rPr>
        <w:t>no cumplió</w:t>
      </w:r>
      <w:r w:rsidR="005A2C52" w:rsidRPr="00E2397E">
        <w:rPr>
          <w:rFonts w:ascii="Arial" w:hAnsi="Arial" w:cs="Arial"/>
          <w:sz w:val="24"/>
          <w:szCs w:val="24"/>
        </w:rPr>
        <w:t xml:space="preserve"> y acató</w:t>
      </w:r>
      <w:r w:rsidRPr="00E2397E">
        <w:rPr>
          <w:rFonts w:ascii="Arial" w:hAnsi="Arial" w:cs="Arial"/>
          <w:sz w:val="24"/>
          <w:szCs w:val="24"/>
        </w:rPr>
        <w:t xml:space="preserve"> lo ordenado en dich</w:t>
      </w:r>
      <w:r w:rsidR="005A2C52" w:rsidRPr="00E2397E">
        <w:rPr>
          <w:rFonts w:ascii="Arial" w:hAnsi="Arial" w:cs="Arial"/>
          <w:sz w:val="24"/>
          <w:szCs w:val="24"/>
        </w:rPr>
        <w:t xml:space="preserve">o acuerdo </w:t>
      </w:r>
      <w:r w:rsidRPr="00E2397E">
        <w:rPr>
          <w:rFonts w:ascii="Arial" w:hAnsi="Arial" w:cs="Arial"/>
          <w:sz w:val="24"/>
          <w:szCs w:val="24"/>
        </w:rPr>
        <w:t xml:space="preserve">y, en consecuencia, se le </w:t>
      </w:r>
      <w:r w:rsidR="00335CDA" w:rsidRPr="00E2397E">
        <w:rPr>
          <w:rFonts w:ascii="Arial" w:hAnsi="Arial" w:cs="Arial"/>
          <w:sz w:val="24"/>
          <w:szCs w:val="24"/>
        </w:rPr>
        <w:t xml:space="preserve">ordenaron </w:t>
      </w:r>
      <w:r w:rsidRPr="00E2397E">
        <w:rPr>
          <w:rFonts w:ascii="Arial" w:hAnsi="Arial" w:cs="Arial"/>
          <w:sz w:val="24"/>
          <w:szCs w:val="24"/>
        </w:rPr>
        <w:t xml:space="preserve">efectos. </w:t>
      </w:r>
    </w:p>
    <w:p w14:paraId="24E9F976" w14:textId="77777777" w:rsidR="005A2C52" w:rsidRPr="00E2397E" w:rsidRDefault="005A2C52" w:rsidP="00075162">
      <w:pPr>
        <w:spacing w:after="0" w:line="360" w:lineRule="auto"/>
        <w:ind w:right="51"/>
        <w:jc w:val="both"/>
        <w:rPr>
          <w:rFonts w:ascii="Arial" w:hAnsi="Arial" w:cs="Arial"/>
          <w:sz w:val="24"/>
          <w:szCs w:val="24"/>
        </w:rPr>
      </w:pPr>
    </w:p>
    <w:p w14:paraId="3F13DC4A" w14:textId="77777777" w:rsidR="005A2C52" w:rsidRPr="00E2397E" w:rsidRDefault="005A2C52" w:rsidP="005A2C52">
      <w:pPr>
        <w:spacing w:after="0" w:line="360" w:lineRule="auto"/>
        <w:ind w:right="51"/>
        <w:jc w:val="both"/>
        <w:rPr>
          <w:rFonts w:ascii="Arial" w:hAnsi="Arial" w:cs="Arial"/>
          <w:sz w:val="24"/>
          <w:szCs w:val="24"/>
        </w:rPr>
      </w:pPr>
      <w:r w:rsidRPr="00E2397E">
        <w:rPr>
          <w:rFonts w:ascii="Arial" w:hAnsi="Arial" w:cs="Arial"/>
          <w:b/>
          <w:sz w:val="24"/>
          <w:szCs w:val="24"/>
        </w:rPr>
        <w:t xml:space="preserve">6. Notificación del </w:t>
      </w:r>
      <w:r w:rsidRPr="00E2397E">
        <w:rPr>
          <w:rFonts w:ascii="Arial" w:hAnsi="Arial" w:cs="Arial"/>
          <w:b/>
          <w:i/>
          <w:iCs/>
          <w:sz w:val="24"/>
          <w:szCs w:val="24"/>
        </w:rPr>
        <w:t>Acuerdo Plenario de Incumplimiento</w:t>
      </w:r>
      <w:r w:rsidRPr="00E2397E">
        <w:rPr>
          <w:rFonts w:ascii="Arial" w:hAnsi="Arial" w:cs="Arial"/>
          <w:b/>
          <w:sz w:val="24"/>
          <w:szCs w:val="24"/>
        </w:rPr>
        <w:t>.</w:t>
      </w:r>
      <w:r w:rsidRPr="00E2397E">
        <w:rPr>
          <w:rFonts w:ascii="Arial" w:hAnsi="Arial" w:cs="Arial"/>
          <w:sz w:val="24"/>
          <w:szCs w:val="24"/>
        </w:rPr>
        <w:t xml:space="preserve"> El catorce de agosto, se notificó el </w:t>
      </w:r>
      <w:r w:rsidRPr="00E2397E">
        <w:rPr>
          <w:rFonts w:ascii="Arial" w:hAnsi="Arial" w:cs="Arial"/>
          <w:i/>
          <w:iCs/>
          <w:sz w:val="24"/>
          <w:szCs w:val="24"/>
        </w:rPr>
        <w:t>Acuerdo Plenario de Incumplimiento</w:t>
      </w:r>
      <w:r w:rsidRPr="00E2397E">
        <w:rPr>
          <w:rFonts w:ascii="Arial" w:hAnsi="Arial" w:cs="Arial"/>
          <w:sz w:val="24"/>
          <w:szCs w:val="24"/>
        </w:rPr>
        <w:t xml:space="preserve"> a las partes dentro del presente procedimiento.</w:t>
      </w:r>
      <w:r w:rsidRPr="00E2397E">
        <w:rPr>
          <w:rFonts w:ascii="Arial" w:hAnsi="Arial" w:cs="Arial"/>
          <w:sz w:val="24"/>
          <w:szCs w:val="24"/>
          <w:vertAlign w:val="superscript"/>
        </w:rPr>
        <w:footnoteReference w:id="10"/>
      </w:r>
    </w:p>
    <w:p w14:paraId="77F6D41A" w14:textId="77777777" w:rsidR="008D675C" w:rsidRPr="00E2397E" w:rsidRDefault="008D675C" w:rsidP="008D675C">
      <w:pPr>
        <w:spacing w:after="0" w:line="360" w:lineRule="auto"/>
        <w:ind w:right="51"/>
        <w:jc w:val="both"/>
        <w:rPr>
          <w:rFonts w:ascii="Arial" w:hAnsi="Arial" w:cs="Arial"/>
          <w:bCs/>
          <w:sz w:val="24"/>
          <w:szCs w:val="24"/>
        </w:rPr>
      </w:pPr>
    </w:p>
    <w:p w14:paraId="5333E5C0" w14:textId="77777777" w:rsidR="00E02F40" w:rsidRPr="00E2397E" w:rsidRDefault="00DB7DC4" w:rsidP="00FE7FDA">
      <w:pPr>
        <w:spacing w:after="0" w:line="360" w:lineRule="auto"/>
        <w:ind w:right="51"/>
        <w:jc w:val="both"/>
        <w:rPr>
          <w:rFonts w:ascii="Arial" w:hAnsi="Arial" w:cs="Arial"/>
          <w:bCs/>
          <w:sz w:val="24"/>
          <w:szCs w:val="24"/>
        </w:rPr>
      </w:pPr>
      <w:r w:rsidRPr="00E2397E">
        <w:rPr>
          <w:rFonts w:ascii="Arial" w:hAnsi="Arial" w:cs="Arial"/>
          <w:b/>
          <w:sz w:val="24"/>
          <w:szCs w:val="24"/>
        </w:rPr>
        <w:t>7</w:t>
      </w:r>
      <w:r w:rsidR="008D675C" w:rsidRPr="00E2397E">
        <w:rPr>
          <w:rFonts w:ascii="Arial" w:hAnsi="Arial" w:cs="Arial"/>
          <w:b/>
          <w:sz w:val="24"/>
          <w:szCs w:val="24"/>
        </w:rPr>
        <w:t xml:space="preserve">. </w:t>
      </w:r>
      <w:r w:rsidR="005950C8" w:rsidRPr="00E2397E">
        <w:rPr>
          <w:rFonts w:ascii="Arial" w:hAnsi="Arial" w:cs="Arial"/>
          <w:b/>
          <w:sz w:val="24"/>
          <w:szCs w:val="24"/>
        </w:rPr>
        <w:t>Recepción de documentación</w:t>
      </w:r>
      <w:r w:rsidR="008D675C" w:rsidRPr="00E2397E">
        <w:rPr>
          <w:rFonts w:ascii="Arial" w:hAnsi="Arial" w:cs="Arial"/>
          <w:b/>
          <w:sz w:val="24"/>
          <w:szCs w:val="24"/>
        </w:rPr>
        <w:t xml:space="preserve">. </w:t>
      </w:r>
      <w:r w:rsidR="008D675C" w:rsidRPr="00E2397E">
        <w:rPr>
          <w:rFonts w:ascii="Arial" w:hAnsi="Arial" w:cs="Arial"/>
          <w:bCs/>
          <w:sz w:val="24"/>
          <w:szCs w:val="24"/>
        </w:rPr>
        <w:t>Mediante acuerdo de</w:t>
      </w:r>
      <w:r w:rsidR="005950C8" w:rsidRPr="00E2397E">
        <w:rPr>
          <w:rFonts w:ascii="Arial" w:hAnsi="Arial" w:cs="Arial"/>
          <w:bCs/>
          <w:sz w:val="24"/>
          <w:szCs w:val="24"/>
        </w:rPr>
        <w:t xml:space="preserve"> </w:t>
      </w:r>
      <w:r w:rsidR="007D1DA1" w:rsidRPr="00E2397E">
        <w:rPr>
          <w:rFonts w:ascii="Arial" w:hAnsi="Arial" w:cs="Arial"/>
          <w:bCs/>
          <w:sz w:val="24"/>
          <w:szCs w:val="24"/>
        </w:rPr>
        <w:t>diecinueve de agosto</w:t>
      </w:r>
      <w:r w:rsidR="008D675C" w:rsidRPr="00E2397E">
        <w:rPr>
          <w:rFonts w:ascii="Arial" w:hAnsi="Arial" w:cs="Arial"/>
          <w:bCs/>
          <w:sz w:val="24"/>
          <w:szCs w:val="24"/>
        </w:rPr>
        <w:t>,</w:t>
      </w:r>
      <w:r w:rsidR="008D675C" w:rsidRPr="00E2397E">
        <w:rPr>
          <w:rFonts w:ascii="Arial" w:hAnsi="Arial" w:cs="Arial"/>
          <w:bCs/>
          <w:sz w:val="24"/>
          <w:szCs w:val="24"/>
          <w:vertAlign w:val="superscript"/>
        </w:rPr>
        <w:footnoteReference w:id="11"/>
      </w:r>
      <w:r w:rsidR="008D675C" w:rsidRPr="00E2397E">
        <w:rPr>
          <w:rFonts w:ascii="Arial" w:hAnsi="Arial" w:cs="Arial"/>
          <w:bCs/>
          <w:sz w:val="24"/>
          <w:szCs w:val="24"/>
        </w:rPr>
        <w:t xml:space="preserve"> se tuvo al </w:t>
      </w:r>
      <w:r w:rsidR="007D1DA1" w:rsidRPr="00E2397E">
        <w:rPr>
          <w:rFonts w:ascii="Arial" w:hAnsi="Arial" w:cs="Arial"/>
          <w:bCs/>
          <w:i/>
          <w:iCs/>
          <w:sz w:val="24"/>
          <w:szCs w:val="24"/>
        </w:rPr>
        <w:t xml:space="preserve">denunciado </w:t>
      </w:r>
      <w:r w:rsidR="004B2A7B" w:rsidRPr="00E2397E">
        <w:rPr>
          <w:rFonts w:ascii="Arial" w:hAnsi="Arial" w:cs="Arial"/>
          <w:bCs/>
          <w:sz w:val="24"/>
          <w:szCs w:val="24"/>
        </w:rPr>
        <w:t xml:space="preserve">remitiendo diversa </w:t>
      </w:r>
      <w:r w:rsidR="007D1DA1" w:rsidRPr="00E2397E">
        <w:rPr>
          <w:rFonts w:ascii="Arial" w:hAnsi="Arial" w:cs="Arial"/>
          <w:bCs/>
          <w:sz w:val="24"/>
          <w:szCs w:val="24"/>
        </w:rPr>
        <w:t xml:space="preserve">información </w:t>
      </w:r>
      <w:r w:rsidR="004B2A7B" w:rsidRPr="00E2397E">
        <w:rPr>
          <w:rFonts w:ascii="Arial" w:hAnsi="Arial" w:cs="Arial"/>
          <w:bCs/>
          <w:sz w:val="24"/>
          <w:szCs w:val="24"/>
        </w:rPr>
        <w:t xml:space="preserve">relacionada con lo ordenado en el </w:t>
      </w:r>
      <w:r w:rsidR="004B2A7B" w:rsidRPr="00E2397E">
        <w:rPr>
          <w:rFonts w:ascii="Arial" w:hAnsi="Arial" w:cs="Arial"/>
          <w:bCs/>
          <w:i/>
          <w:iCs/>
          <w:sz w:val="24"/>
          <w:szCs w:val="24"/>
        </w:rPr>
        <w:t>Acuerdo Plenario</w:t>
      </w:r>
      <w:r w:rsidR="004B2A7B" w:rsidRPr="00E2397E">
        <w:rPr>
          <w:rFonts w:ascii="Arial" w:hAnsi="Arial" w:cs="Arial"/>
          <w:bCs/>
          <w:sz w:val="24"/>
          <w:szCs w:val="24"/>
        </w:rPr>
        <w:t xml:space="preserve"> </w:t>
      </w:r>
      <w:r w:rsidR="007D1DA1" w:rsidRPr="00E2397E">
        <w:rPr>
          <w:rFonts w:ascii="Arial" w:hAnsi="Arial" w:cs="Arial"/>
          <w:bCs/>
          <w:i/>
          <w:iCs/>
          <w:sz w:val="24"/>
          <w:szCs w:val="24"/>
        </w:rPr>
        <w:t>de Incumplimiento.</w:t>
      </w:r>
      <w:r w:rsidR="007D1DA1" w:rsidRPr="00E2397E">
        <w:rPr>
          <w:rFonts w:ascii="Arial" w:hAnsi="Arial" w:cs="Arial"/>
          <w:bCs/>
          <w:sz w:val="24"/>
          <w:szCs w:val="24"/>
        </w:rPr>
        <w:t xml:space="preserve"> </w:t>
      </w:r>
      <w:bookmarkStart w:id="5" w:name="_Toc174630395"/>
    </w:p>
    <w:p w14:paraId="0901DDC8" w14:textId="77777777" w:rsidR="00A41F62" w:rsidRPr="00E2397E" w:rsidRDefault="00A41F62" w:rsidP="00FE7FDA">
      <w:pPr>
        <w:spacing w:after="0" w:line="360" w:lineRule="auto"/>
        <w:ind w:right="51"/>
        <w:jc w:val="both"/>
        <w:rPr>
          <w:rFonts w:ascii="Arial" w:hAnsi="Arial" w:cs="Arial"/>
          <w:bCs/>
          <w:sz w:val="24"/>
          <w:szCs w:val="24"/>
        </w:rPr>
      </w:pPr>
    </w:p>
    <w:p w14:paraId="27A5EBC5" w14:textId="77777777" w:rsidR="00A41F62" w:rsidRPr="00E2397E" w:rsidRDefault="00DB7DC4" w:rsidP="00FE7FDA">
      <w:pPr>
        <w:spacing w:after="0" w:line="360" w:lineRule="auto"/>
        <w:ind w:right="51"/>
        <w:jc w:val="both"/>
        <w:rPr>
          <w:rFonts w:ascii="Arial" w:hAnsi="Arial" w:cs="Arial"/>
          <w:bCs/>
          <w:sz w:val="24"/>
          <w:szCs w:val="24"/>
        </w:rPr>
      </w:pPr>
      <w:r w:rsidRPr="00E2397E">
        <w:rPr>
          <w:rFonts w:ascii="Arial" w:hAnsi="Arial" w:cs="Arial"/>
          <w:b/>
          <w:sz w:val="24"/>
          <w:szCs w:val="24"/>
        </w:rPr>
        <w:t>8</w:t>
      </w:r>
      <w:r w:rsidR="00A41F62" w:rsidRPr="00E2397E">
        <w:rPr>
          <w:rFonts w:ascii="Arial" w:hAnsi="Arial" w:cs="Arial"/>
          <w:b/>
          <w:sz w:val="24"/>
          <w:szCs w:val="24"/>
        </w:rPr>
        <w:t xml:space="preserve">. Pago de multa. </w:t>
      </w:r>
      <w:r w:rsidR="00A41F62" w:rsidRPr="00E2397E">
        <w:rPr>
          <w:rFonts w:ascii="Arial" w:hAnsi="Arial" w:cs="Arial"/>
          <w:bCs/>
          <w:sz w:val="24"/>
          <w:szCs w:val="24"/>
        </w:rPr>
        <w:t xml:space="preserve">Por auto de tres de septiembre se recibió el oficio IEM-DEAPyPP-413/2025, signado por el Director Ejecutivo de Administración de Prerrogativas y Partidos Políticos del Instituto Electoral de Michoacán, a través del cual, informó que el </w:t>
      </w:r>
      <w:r w:rsidR="00A41F62" w:rsidRPr="00E2397E">
        <w:rPr>
          <w:rFonts w:ascii="Arial" w:hAnsi="Arial" w:cs="Arial"/>
          <w:bCs/>
          <w:i/>
          <w:iCs/>
          <w:sz w:val="24"/>
          <w:szCs w:val="24"/>
        </w:rPr>
        <w:t>denunciado</w:t>
      </w:r>
      <w:r w:rsidR="00A41F62" w:rsidRPr="00E2397E">
        <w:rPr>
          <w:rFonts w:ascii="Arial" w:hAnsi="Arial" w:cs="Arial"/>
          <w:bCs/>
          <w:sz w:val="24"/>
          <w:szCs w:val="24"/>
        </w:rPr>
        <w:t xml:space="preserve"> había realizado el pago de la multa impuesta en el Acuerdo Plenario de Incumplimiento de trece de agosto.</w:t>
      </w:r>
    </w:p>
    <w:p w14:paraId="23529B31" w14:textId="77777777" w:rsidR="00A41F62" w:rsidRPr="00E2397E" w:rsidRDefault="00A41F62" w:rsidP="00FE7FDA">
      <w:pPr>
        <w:spacing w:after="0" w:line="360" w:lineRule="auto"/>
        <w:ind w:right="51"/>
        <w:jc w:val="both"/>
        <w:rPr>
          <w:rFonts w:ascii="Arial" w:hAnsi="Arial" w:cs="Arial"/>
          <w:bCs/>
          <w:sz w:val="24"/>
          <w:szCs w:val="24"/>
        </w:rPr>
      </w:pPr>
    </w:p>
    <w:p w14:paraId="33186A3D" w14:textId="77777777" w:rsidR="006719DA" w:rsidRPr="00E2397E" w:rsidRDefault="006719DA" w:rsidP="00FE7FDA">
      <w:pPr>
        <w:spacing w:after="0" w:line="360" w:lineRule="auto"/>
        <w:ind w:right="51"/>
        <w:jc w:val="center"/>
        <w:rPr>
          <w:rFonts w:ascii="Arial" w:hAnsi="Arial" w:cs="Arial"/>
          <w:bCs/>
          <w:sz w:val="24"/>
          <w:szCs w:val="24"/>
        </w:rPr>
      </w:pPr>
      <w:r w:rsidRPr="00E2397E">
        <w:rPr>
          <w:rFonts w:ascii="Arial" w:eastAsia="Arial" w:hAnsi="Arial" w:cs="Arial"/>
          <w:b/>
          <w:sz w:val="24"/>
          <w:szCs w:val="24"/>
        </w:rPr>
        <w:t xml:space="preserve">II. </w:t>
      </w:r>
      <w:r w:rsidRPr="00E2397E">
        <w:rPr>
          <w:rFonts w:ascii="Arial" w:hAnsi="Arial" w:cs="Arial"/>
          <w:b/>
          <w:sz w:val="24"/>
          <w:szCs w:val="24"/>
        </w:rPr>
        <w:t>COMPETENCIA</w:t>
      </w:r>
      <w:bookmarkEnd w:id="3"/>
      <w:bookmarkEnd w:id="5"/>
    </w:p>
    <w:p w14:paraId="4AB06BEB" w14:textId="77777777" w:rsidR="006667A8" w:rsidRPr="00E2397E" w:rsidRDefault="006667A8" w:rsidP="006667A8">
      <w:pPr>
        <w:spacing w:after="0" w:line="360" w:lineRule="auto"/>
        <w:jc w:val="center"/>
        <w:rPr>
          <w:rFonts w:ascii="Arial" w:hAnsi="Arial" w:cs="Arial"/>
          <w:b/>
          <w:sz w:val="24"/>
          <w:szCs w:val="24"/>
        </w:rPr>
      </w:pPr>
    </w:p>
    <w:p w14:paraId="6D28F454" w14:textId="77777777" w:rsidR="006667A8" w:rsidRPr="00E2397E" w:rsidRDefault="006667A8" w:rsidP="006667A8">
      <w:pPr>
        <w:spacing w:after="0" w:line="360" w:lineRule="auto"/>
        <w:jc w:val="both"/>
        <w:rPr>
          <w:rFonts w:ascii="Arial" w:hAnsi="Arial" w:cs="Arial"/>
          <w:sz w:val="24"/>
          <w:szCs w:val="24"/>
        </w:rPr>
      </w:pPr>
      <w:r w:rsidRPr="00E2397E">
        <w:rPr>
          <w:rFonts w:ascii="Arial" w:hAnsi="Arial" w:cs="Arial"/>
          <w:sz w:val="24"/>
          <w:szCs w:val="24"/>
        </w:rPr>
        <w:t xml:space="preserve">El Pleno del </w:t>
      </w:r>
      <w:r w:rsidRPr="00E2397E">
        <w:rPr>
          <w:rFonts w:ascii="Arial" w:hAnsi="Arial" w:cs="Arial"/>
          <w:i/>
          <w:iCs/>
          <w:sz w:val="24"/>
          <w:szCs w:val="24"/>
        </w:rPr>
        <w:t>Tribunal Electoral</w:t>
      </w:r>
      <w:r w:rsidRPr="00E2397E">
        <w:rPr>
          <w:rFonts w:ascii="Arial" w:hAnsi="Arial" w:cs="Arial"/>
          <w:sz w:val="24"/>
          <w:szCs w:val="24"/>
        </w:rPr>
        <w:t xml:space="preserve"> es competente para conocer y acordar </w:t>
      </w:r>
      <w:r w:rsidR="003E7C14" w:rsidRPr="00E2397E">
        <w:rPr>
          <w:rFonts w:ascii="Arial" w:hAnsi="Arial" w:cs="Arial"/>
          <w:sz w:val="24"/>
          <w:szCs w:val="24"/>
        </w:rPr>
        <w:t>respecto al</w:t>
      </w:r>
      <w:r w:rsidR="00A72C11" w:rsidRPr="00E2397E">
        <w:rPr>
          <w:rFonts w:ascii="Arial" w:hAnsi="Arial" w:cs="Arial"/>
          <w:sz w:val="24"/>
          <w:szCs w:val="24"/>
        </w:rPr>
        <w:t xml:space="preserve"> </w:t>
      </w:r>
      <w:r w:rsidRPr="00E2397E">
        <w:rPr>
          <w:rFonts w:ascii="Arial" w:hAnsi="Arial" w:cs="Arial"/>
          <w:sz w:val="24"/>
          <w:szCs w:val="24"/>
        </w:rPr>
        <w:t xml:space="preserve">cumplimiento de una sentencia que este mismo </w:t>
      </w:r>
      <w:r w:rsidRPr="00E2397E">
        <w:rPr>
          <w:rFonts w:ascii="Arial" w:hAnsi="Arial" w:cs="Arial"/>
          <w:i/>
          <w:iCs/>
          <w:sz w:val="24"/>
          <w:szCs w:val="24"/>
        </w:rPr>
        <w:t xml:space="preserve">Órgano </w:t>
      </w:r>
      <w:r w:rsidR="00A141D1" w:rsidRPr="00E2397E">
        <w:rPr>
          <w:rFonts w:ascii="Arial" w:hAnsi="Arial" w:cs="Arial"/>
          <w:i/>
          <w:iCs/>
          <w:sz w:val="24"/>
          <w:szCs w:val="24"/>
        </w:rPr>
        <w:t>J</w:t>
      </w:r>
      <w:r w:rsidRPr="00E2397E">
        <w:rPr>
          <w:rFonts w:ascii="Arial" w:hAnsi="Arial" w:cs="Arial"/>
          <w:i/>
          <w:iCs/>
          <w:sz w:val="24"/>
          <w:szCs w:val="24"/>
        </w:rPr>
        <w:t xml:space="preserve">urisdiccional </w:t>
      </w:r>
      <w:r w:rsidRPr="00E2397E">
        <w:rPr>
          <w:rFonts w:ascii="Arial" w:hAnsi="Arial" w:cs="Arial"/>
          <w:sz w:val="24"/>
          <w:szCs w:val="24"/>
        </w:rPr>
        <w:t>dictó; ello, en atención a que la competencia que tiene para resolver el procedimiento principal incluye también la facultad para velar por el correcto cumplimiento y ejecución de sus resoluciones.</w:t>
      </w:r>
    </w:p>
    <w:p w14:paraId="5732322D" w14:textId="77777777" w:rsidR="003E7C14" w:rsidRPr="00E2397E" w:rsidRDefault="003E7C14" w:rsidP="003E7C14">
      <w:pPr>
        <w:tabs>
          <w:tab w:val="left" w:pos="851"/>
        </w:tabs>
        <w:spacing w:before="240" w:after="280" w:line="360" w:lineRule="auto"/>
        <w:jc w:val="both"/>
        <w:rPr>
          <w:rFonts w:ascii="Arial" w:hAnsi="Arial" w:cs="Arial"/>
          <w:sz w:val="24"/>
          <w:szCs w:val="24"/>
          <w:lang w:val="es-ES_tradnl"/>
        </w:rPr>
      </w:pPr>
      <w:r w:rsidRPr="00E2397E">
        <w:rPr>
          <w:rFonts w:ascii="Arial" w:hAnsi="Arial" w:cs="Arial"/>
          <w:sz w:val="24"/>
          <w:szCs w:val="24"/>
          <w:lang w:val="es-ES_tradnl"/>
        </w:rPr>
        <w:t>Además, la materia sobre la que trata la determinación que se emite, compete al Pleno, mediante actuación colegiada y plenaria, no así a la Magistratura Instructora en lo individual.</w:t>
      </w:r>
    </w:p>
    <w:p w14:paraId="3BBBC556" w14:textId="77777777" w:rsidR="003E7C14" w:rsidRPr="00E2397E" w:rsidRDefault="003E7C14" w:rsidP="003E7C14">
      <w:pPr>
        <w:suppressAutoHyphens/>
        <w:spacing w:before="240" w:after="0" w:line="360" w:lineRule="auto"/>
        <w:jc w:val="both"/>
        <w:rPr>
          <w:rFonts w:ascii="Arial" w:eastAsia="Arial" w:hAnsi="Arial" w:cs="Arial"/>
          <w:sz w:val="24"/>
          <w:szCs w:val="24"/>
          <w:lang w:val="es-ES"/>
        </w:rPr>
      </w:pPr>
      <w:r w:rsidRPr="00E2397E">
        <w:rPr>
          <w:rFonts w:ascii="Arial" w:hAnsi="Arial" w:cs="Arial"/>
          <w:sz w:val="24"/>
          <w:szCs w:val="24"/>
          <w:lang w:val="es-ES"/>
        </w:rPr>
        <w:lastRenderedPageBreak/>
        <w:t xml:space="preserve">Lo anterior, debido a que, en el caso, el acuerdo tiene que ver con el cumplimiento de la sentencia, pues el </w:t>
      </w:r>
      <w:r w:rsidRPr="00E2397E">
        <w:rPr>
          <w:rFonts w:ascii="Arial" w:hAnsi="Arial" w:cs="Arial"/>
          <w:i/>
          <w:iCs/>
          <w:sz w:val="24"/>
          <w:szCs w:val="24"/>
          <w:lang w:val="es-ES"/>
        </w:rPr>
        <w:t xml:space="preserve">denunciado </w:t>
      </w:r>
      <w:r w:rsidRPr="00E2397E">
        <w:rPr>
          <w:rFonts w:ascii="Arial" w:hAnsi="Arial" w:cs="Arial"/>
          <w:sz w:val="24"/>
          <w:szCs w:val="24"/>
          <w:lang w:val="es-ES"/>
        </w:rPr>
        <w:t>solicita la conmutación de la determinación ordenada en la sentencia</w:t>
      </w:r>
      <w:r w:rsidR="00A72C11" w:rsidRPr="00E2397E">
        <w:rPr>
          <w:rFonts w:ascii="Arial" w:hAnsi="Arial" w:cs="Arial"/>
          <w:sz w:val="24"/>
          <w:szCs w:val="24"/>
          <w:lang w:val="es-ES"/>
        </w:rPr>
        <w:t xml:space="preserve">, en el </w:t>
      </w:r>
      <w:r w:rsidRPr="00E2397E">
        <w:rPr>
          <w:rFonts w:ascii="Arial" w:hAnsi="Arial" w:cs="Arial"/>
          <w:i/>
          <w:iCs/>
          <w:sz w:val="24"/>
          <w:szCs w:val="24"/>
          <w:lang w:val="es-ES"/>
        </w:rPr>
        <w:t xml:space="preserve">Acuerdo Plenario </w:t>
      </w:r>
      <w:r w:rsidRPr="00E2397E">
        <w:rPr>
          <w:rFonts w:ascii="Arial" w:hAnsi="Arial" w:cs="Arial"/>
          <w:sz w:val="24"/>
          <w:szCs w:val="24"/>
          <w:lang w:val="es-ES"/>
        </w:rPr>
        <w:t>y</w:t>
      </w:r>
      <w:r w:rsidRPr="00E2397E">
        <w:rPr>
          <w:rFonts w:ascii="Arial" w:hAnsi="Arial" w:cs="Arial"/>
          <w:i/>
          <w:iCs/>
          <w:sz w:val="24"/>
          <w:szCs w:val="24"/>
          <w:lang w:val="es-ES"/>
        </w:rPr>
        <w:t xml:space="preserve"> Acuerdo Plenario de Incumplimiento.</w:t>
      </w:r>
    </w:p>
    <w:p w14:paraId="2D8E37AE" w14:textId="77777777" w:rsidR="00A447B3" w:rsidRPr="00E2397E" w:rsidRDefault="00A447B3" w:rsidP="006667A8">
      <w:pPr>
        <w:spacing w:after="0" w:line="360" w:lineRule="auto"/>
        <w:jc w:val="both"/>
        <w:rPr>
          <w:rFonts w:ascii="Arial" w:hAnsi="Arial" w:cs="Arial"/>
          <w:sz w:val="24"/>
          <w:szCs w:val="24"/>
        </w:rPr>
      </w:pPr>
    </w:p>
    <w:p w14:paraId="43FAD3F8" w14:textId="77777777" w:rsidR="003E7C14" w:rsidRPr="00E2397E" w:rsidRDefault="00AE6282" w:rsidP="00DB7DC4">
      <w:pPr>
        <w:spacing w:after="0" w:line="360" w:lineRule="auto"/>
        <w:jc w:val="both"/>
        <w:rPr>
          <w:rFonts w:ascii="Arial" w:hAnsi="Arial" w:cs="Arial"/>
          <w:sz w:val="24"/>
          <w:szCs w:val="24"/>
        </w:rPr>
      </w:pPr>
      <w:r w:rsidRPr="00E2397E">
        <w:rPr>
          <w:rFonts w:ascii="Arial" w:hAnsi="Arial" w:cs="Arial"/>
          <w:sz w:val="24"/>
          <w:szCs w:val="24"/>
        </w:rPr>
        <w:t xml:space="preserve">Ello, </w:t>
      </w:r>
      <w:r w:rsidR="006667A8" w:rsidRPr="00E2397E">
        <w:rPr>
          <w:rFonts w:ascii="Arial" w:hAnsi="Arial" w:cs="Arial"/>
          <w:sz w:val="24"/>
          <w:szCs w:val="24"/>
        </w:rPr>
        <w:t>con fundamento en los artículos 98 A de la Constitución Política de los Estados Unidos Mexicanos</w:t>
      </w:r>
      <w:r w:rsidR="007D1DA1" w:rsidRPr="00E2397E">
        <w:rPr>
          <w:rFonts w:ascii="Arial" w:hAnsi="Arial" w:cs="Arial"/>
          <w:sz w:val="24"/>
          <w:szCs w:val="24"/>
        </w:rPr>
        <w:t>,</w:t>
      </w:r>
      <w:r w:rsidR="006667A8" w:rsidRPr="00E2397E">
        <w:rPr>
          <w:rFonts w:ascii="Arial" w:hAnsi="Arial" w:cs="Arial"/>
          <w:sz w:val="24"/>
          <w:szCs w:val="24"/>
          <w:vertAlign w:val="superscript"/>
        </w:rPr>
        <w:footnoteReference w:id="12"/>
      </w:r>
      <w:r w:rsidR="007D1DA1" w:rsidRPr="00E2397E">
        <w:rPr>
          <w:rFonts w:ascii="Arial" w:hAnsi="Arial" w:cs="Arial"/>
          <w:sz w:val="24"/>
          <w:szCs w:val="24"/>
        </w:rPr>
        <w:t xml:space="preserve"> </w:t>
      </w:r>
      <w:r w:rsidR="006667A8" w:rsidRPr="00E2397E">
        <w:rPr>
          <w:rFonts w:ascii="Arial" w:hAnsi="Arial" w:cs="Arial"/>
          <w:sz w:val="24"/>
          <w:szCs w:val="24"/>
        </w:rPr>
        <w:t>60, 64 fracción XIII, 66 fracciones II y III del Código Electoral del Estado de Michoacán de Ocampo</w:t>
      </w:r>
      <w:r w:rsidR="007D1DA1" w:rsidRPr="00E2397E">
        <w:rPr>
          <w:rFonts w:ascii="Arial" w:hAnsi="Arial" w:cs="Arial"/>
          <w:sz w:val="24"/>
          <w:szCs w:val="24"/>
        </w:rPr>
        <w:t>;</w:t>
      </w:r>
      <w:r w:rsidR="006667A8" w:rsidRPr="00E2397E">
        <w:rPr>
          <w:rFonts w:ascii="Arial" w:hAnsi="Arial" w:cs="Arial"/>
          <w:sz w:val="24"/>
          <w:szCs w:val="24"/>
          <w:vertAlign w:val="superscript"/>
        </w:rPr>
        <w:footnoteReference w:id="13"/>
      </w:r>
      <w:r w:rsidR="007D1DA1" w:rsidRPr="00E2397E">
        <w:rPr>
          <w:rFonts w:ascii="Arial" w:hAnsi="Arial" w:cs="Arial"/>
          <w:sz w:val="24"/>
          <w:szCs w:val="24"/>
        </w:rPr>
        <w:t xml:space="preserve"> </w:t>
      </w:r>
      <w:r w:rsidR="00C54D73" w:rsidRPr="00E2397E">
        <w:rPr>
          <w:rFonts w:ascii="Arial" w:hAnsi="Arial" w:cs="Arial"/>
          <w:sz w:val="24"/>
          <w:szCs w:val="24"/>
        </w:rPr>
        <w:t>100 del Reglamento Interior del Tribunal Electoral del Estado,</w:t>
      </w:r>
      <w:r w:rsidR="006667A8" w:rsidRPr="00E2397E">
        <w:rPr>
          <w:rFonts w:ascii="Arial" w:hAnsi="Arial" w:cs="Arial"/>
          <w:sz w:val="24"/>
          <w:szCs w:val="24"/>
        </w:rPr>
        <w:t xml:space="preserve"> </w:t>
      </w:r>
      <w:r w:rsidR="006667A8" w:rsidRPr="00E2397E">
        <w:rPr>
          <w:rFonts w:ascii="Arial" w:hAnsi="Arial" w:cs="Arial"/>
          <w:sz w:val="24"/>
          <w:szCs w:val="24"/>
          <w:lang w:val="es-ES_tradnl"/>
        </w:rPr>
        <w:t>así como en la jurisprudencia 24/2001, emitida por la Sala Superior del Tribunal Electoral del Poder Judicial de la Federación,</w:t>
      </w:r>
      <w:r w:rsidR="006667A8" w:rsidRPr="00E2397E">
        <w:rPr>
          <w:rFonts w:ascii="Arial" w:hAnsi="Arial" w:cs="Arial"/>
          <w:sz w:val="24"/>
          <w:szCs w:val="24"/>
          <w:vertAlign w:val="superscript"/>
          <w:lang w:val="es-ES_tradnl"/>
        </w:rPr>
        <w:footnoteReference w:id="14"/>
      </w:r>
      <w:r w:rsidR="006667A8" w:rsidRPr="00E2397E">
        <w:rPr>
          <w:rFonts w:ascii="Arial" w:hAnsi="Arial" w:cs="Arial"/>
          <w:sz w:val="24"/>
          <w:szCs w:val="24"/>
          <w:lang w:val="es-ES_tradnl"/>
        </w:rPr>
        <w:t xml:space="preserve"> de rubro: “</w:t>
      </w:r>
      <w:r w:rsidR="006667A8" w:rsidRPr="00E2397E">
        <w:rPr>
          <w:rFonts w:ascii="Arial" w:hAnsi="Arial" w:cs="Arial"/>
          <w:i/>
          <w:iCs/>
          <w:sz w:val="24"/>
          <w:szCs w:val="24"/>
          <w:lang w:val="es-ES_tradnl"/>
        </w:rPr>
        <w:t>TRIBUNAL ELECTORAL DEL PODER JUDICIAL DE LA FEDERACIÓN. ESTÁ FACULTADO CONSTITUCIONALMENTE PARA EXIGIR EL CUMPLIMIENTO DE TODAS SUS RESOLUCIONES”.</w:t>
      </w:r>
      <w:r w:rsidR="006667A8" w:rsidRPr="00E2397E">
        <w:rPr>
          <w:rFonts w:ascii="Times New Roman" w:eastAsia="Times New Roman" w:hAnsi="Times New Roman"/>
          <w:sz w:val="24"/>
          <w:szCs w:val="24"/>
          <w:lang w:eastAsia="es-MX"/>
        </w:rPr>
        <w:t xml:space="preserve"> </w:t>
      </w:r>
    </w:p>
    <w:p w14:paraId="08A2AF0F" w14:textId="77777777" w:rsidR="00DB7DC4" w:rsidRPr="00E2397E" w:rsidRDefault="00DB7DC4" w:rsidP="00DB7DC4">
      <w:pPr>
        <w:spacing w:after="0" w:line="360" w:lineRule="auto"/>
        <w:jc w:val="both"/>
        <w:rPr>
          <w:rFonts w:ascii="Arial" w:hAnsi="Arial" w:cs="Arial"/>
          <w:sz w:val="24"/>
          <w:szCs w:val="24"/>
        </w:rPr>
      </w:pPr>
    </w:p>
    <w:p w14:paraId="64227D62" w14:textId="77777777" w:rsidR="002C33D0" w:rsidRPr="00E2397E" w:rsidRDefault="00695C3B" w:rsidP="00695C3B">
      <w:pPr>
        <w:spacing w:after="0" w:line="360" w:lineRule="auto"/>
        <w:jc w:val="center"/>
        <w:rPr>
          <w:rFonts w:ascii="Arial" w:eastAsia="Arial" w:hAnsi="Arial" w:cs="Arial"/>
          <w:b/>
          <w:bCs/>
          <w:i/>
          <w:iCs/>
          <w:sz w:val="24"/>
          <w:szCs w:val="24"/>
        </w:rPr>
      </w:pPr>
      <w:r w:rsidRPr="00E2397E">
        <w:rPr>
          <w:rFonts w:ascii="Arial" w:eastAsia="Arial" w:hAnsi="Arial" w:cs="Arial"/>
          <w:b/>
          <w:bCs/>
          <w:sz w:val="24"/>
          <w:szCs w:val="24"/>
        </w:rPr>
        <w:t xml:space="preserve">III. </w:t>
      </w:r>
      <w:r w:rsidR="002C33D0" w:rsidRPr="00E2397E">
        <w:rPr>
          <w:rFonts w:ascii="Arial" w:eastAsia="Arial" w:hAnsi="Arial" w:cs="Arial"/>
          <w:b/>
          <w:bCs/>
          <w:sz w:val="24"/>
          <w:szCs w:val="24"/>
        </w:rPr>
        <w:t>EFECTOS D</w:t>
      </w:r>
      <w:r w:rsidR="006667A8" w:rsidRPr="00E2397E">
        <w:rPr>
          <w:rFonts w:ascii="Arial" w:eastAsia="Arial" w:hAnsi="Arial" w:cs="Arial"/>
          <w:b/>
          <w:bCs/>
          <w:sz w:val="24"/>
          <w:szCs w:val="24"/>
        </w:rPr>
        <w:t>E</w:t>
      </w:r>
      <w:r w:rsidR="00344AFA" w:rsidRPr="00E2397E">
        <w:rPr>
          <w:rFonts w:ascii="Arial" w:eastAsia="Arial" w:hAnsi="Arial" w:cs="Arial"/>
          <w:b/>
          <w:bCs/>
          <w:sz w:val="24"/>
          <w:szCs w:val="24"/>
        </w:rPr>
        <w:t xml:space="preserve"> LA SENTENCIA, </w:t>
      </w:r>
      <w:r w:rsidR="00344AFA" w:rsidRPr="00E2397E">
        <w:rPr>
          <w:rFonts w:ascii="Arial" w:eastAsia="Arial" w:hAnsi="Arial" w:cs="Arial"/>
          <w:b/>
          <w:bCs/>
          <w:i/>
          <w:iCs/>
          <w:sz w:val="24"/>
          <w:szCs w:val="24"/>
        </w:rPr>
        <w:t xml:space="preserve">ACUERDO PLENARIO </w:t>
      </w:r>
      <w:r w:rsidR="00344AFA" w:rsidRPr="00E2397E">
        <w:rPr>
          <w:rFonts w:ascii="Arial" w:eastAsia="Arial" w:hAnsi="Arial" w:cs="Arial"/>
          <w:b/>
          <w:bCs/>
          <w:sz w:val="24"/>
          <w:szCs w:val="24"/>
        </w:rPr>
        <w:t xml:space="preserve">Y </w:t>
      </w:r>
      <w:r w:rsidR="006667A8" w:rsidRPr="00E2397E">
        <w:rPr>
          <w:rFonts w:ascii="Arial" w:eastAsia="Arial" w:hAnsi="Arial" w:cs="Arial"/>
          <w:b/>
          <w:bCs/>
          <w:i/>
          <w:iCs/>
          <w:sz w:val="24"/>
          <w:szCs w:val="24"/>
        </w:rPr>
        <w:t>ACUERDO PLENARIO</w:t>
      </w:r>
      <w:r w:rsidR="007D1DA1" w:rsidRPr="00E2397E">
        <w:rPr>
          <w:rFonts w:ascii="Arial" w:eastAsia="Arial" w:hAnsi="Arial" w:cs="Arial"/>
          <w:b/>
          <w:bCs/>
          <w:i/>
          <w:iCs/>
          <w:sz w:val="24"/>
          <w:szCs w:val="24"/>
        </w:rPr>
        <w:t xml:space="preserve"> DE INCUMPLIMIENTO</w:t>
      </w:r>
    </w:p>
    <w:p w14:paraId="1A30F584" w14:textId="77777777" w:rsidR="006667A8" w:rsidRPr="00E2397E" w:rsidRDefault="006667A8" w:rsidP="00695C3B">
      <w:pPr>
        <w:spacing w:after="0" w:line="360" w:lineRule="auto"/>
        <w:jc w:val="center"/>
        <w:rPr>
          <w:rFonts w:ascii="Arial" w:eastAsia="Arial" w:hAnsi="Arial" w:cs="Arial"/>
          <w:b/>
          <w:bCs/>
          <w:sz w:val="24"/>
          <w:szCs w:val="24"/>
        </w:rPr>
      </w:pPr>
    </w:p>
    <w:p w14:paraId="6347856B" w14:textId="77777777" w:rsidR="00E345C8" w:rsidRPr="00E2397E" w:rsidRDefault="00A72C11" w:rsidP="0067395F">
      <w:pPr>
        <w:spacing w:line="360" w:lineRule="auto"/>
        <w:ind w:right="51"/>
        <w:jc w:val="both"/>
        <w:rPr>
          <w:rFonts w:ascii="Arial" w:hAnsi="Arial" w:cs="Arial"/>
          <w:sz w:val="24"/>
          <w:szCs w:val="24"/>
        </w:rPr>
      </w:pPr>
      <w:r w:rsidRPr="00E2397E">
        <w:rPr>
          <w:rFonts w:ascii="Arial" w:hAnsi="Arial" w:cs="Arial"/>
          <w:sz w:val="24"/>
          <w:szCs w:val="24"/>
        </w:rPr>
        <w:t>En dichas determinaciones, e</w:t>
      </w:r>
      <w:r w:rsidR="006667A8" w:rsidRPr="00E2397E">
        <w:rPr>
          <w:rFonts w:ascii="Arial" w:hAnsi="Arial" w:cs="Arial"/>
          <w:sz w:val="24"/>
          <w:szCs w:val="24"/>
        </w:rPr>
        <w:t xml:space="preserve">ste </w:t>
      </w:r>
      <w:r w:rsidR="006667A8" w:rsidRPr="00E2397E">
        <w:rPr>
          <w:rFonts w:ascii="Arial" w:hAnsi="Arial" w:cs="Arial"/>
          <w:i/>
          <w:iCs/>
          <w:sz w:val="24"/>
          <w:szCs w:val="24"/>
        </w:rPr>
        <w:t>Tribunal Electoral</w:t>
      </w:r>
      <w:r w:rsidR="006667A8" w:rsidRPr="00E2397E">
        <w:rPr>
          <w:rFonts w:ascii="Arial" w:hAnsi="Arial" w:cs="Arial"/>
          <w:sz w:val="24"/>
          <w:szCs w:val="24"/>
        </w:rPr>
        <w:t xml:space="preserve">, ordenó lo siguiente: </w:t>
      </w:r>
    </w:p>
    <w:p w14:paraId="49D64A1D" w14:textId="77777777" w:rsidR="0067395F" w:rsidRPr="00E2397E" w:rsidRDefault="00E345C8" w:rsidP="00CF1623">
      <w:pPr>
        <w:spacing w:after="0" w:line="480" w:lineRule="auto"/>
        <w:ind w:left="426" w:right="51"/>
        <w:jc w:val="both"/>
        <w:rPr>
          <w:rFonts w:ascii="Arial" w:hAnsi="Arial" w:cs="Arial"/>
          <w:sz w:val="24"/>
          <w:szCs w:val="24"/>
        </w:rPr>
      </w:pPr>
      <w:r w:rsidRPr="00E2397E">
        <w:rPr>
          <w:rFonts w:ascii="Arial" w:hAnsi="Arial" w:cs="Arial"/>
          <w:sz w:val="24"/>
          <w:szCs w:val="24"/>
        </w:rPr>
        <w:t>[…]</w:t>
      </w:r>
    </w:p>
    <w:p w14:paraId="3CE6181F" w14:textId="77777777" w:rsidR="007D1DA1" w:rsidRPr="00E2397E" w:rsidRDefault="007D1DA1" w:rsidP="00CF1623">
      <w:pPr>
        <w:pStyle w:val="Prrafodelista"/>
        <w:numPr>
          <w:ilvl w:val="0"/>
          <w:numId w:val="46"/>
        </w:numPr>
        <w:spacing w:after="0" w:line="240" w:lineRule="auto"/>
        <w:ind w:left="709"/>
        <w:jc w:val="both"/>
        <w:rPr>
          <w:rFonts w:ascii="Arial" w:eastAsia="Arial" w:hAnsi="Arial" w:cs="Arial"/>
          <w:i/>
          <w:iCs/>
          <w:color w:val="212121"/>
          <w:sz w:val="20"/>
          <w:szCs w:val="20"/>
        </w:rPr>
      </w:pPr>
      <w:r w:rsidRPr="00E2397E">
        <w:rPr>
          <w:rFonts w:ascii="Arial" w:eastAsia="Arial" w:hAnsi="Arial" w:cs="Arial"/>
          <w:b/>
          <w:bCs/>
          <w:i/>
          <w:iCs/>
          <w:color w:val="212121"/>
          <w:sz w:val="20"/>
          <w:szCs w:val="20"/>
        </w:rPr>
        <w:t>Publicación del extracto de sentencia.</w:t>
      </w:r>
      <w:bookmarkStart w:id="6" w:name="_Hlk207101904"/>
      <w:r w:rsidR="00344AFA" w:rsidRPr="00E2397E">
        <w:rPr>
          <w:rFonts w:ascii="Arial" w:eastAsia="Arial" w:hAnsi="Arial" w:cs="Arial"/>
          <w:i/>
          <w:iCs/>
          <w:color w:val="212121"/>
          <w:sz w:val="20"/>
          <w:szCs w:val="20"/>
        </w:rPr>
        <w:t xml:space="preserve"> </w:t>
      </w:r>
      <w:r w:rsidRPr="00E2397E">
        <w:rPr>
          <w:rFonts w:ascii="Arial" w:eastAsia="Arial" w:hAnsi="Arial" w:cs="Arial"/>
          <w:i/>
          <w:iCs/>
          <w:color w:val="212121"/>
          <w:sz w:val="20"/>
          <w:szCs w:val="20"/>
        </w:rPr>
        <w:t>Dentro de</w:t>
      </w:r>
      <w:r w:rsidR="00344AFA" w:rsidRPr="00E2397E">
        <w:rPr>
          <w:rFonts w:ascii="Arial" w:eastAsia="Arial" w:hAnsi="Arial" w:cs="Arial"/>
          <w:b/>
          <w:bCs/>
          <w:i/>
          <w:iCs/>
          <w:color w:val="212121"/>
          <w:sz w:val="20"/>
          <w:szCs w:val="20"/>
        </w:rPr>
        <w:t xml:space="preserve"> </w:t>
      </w:r>
      <w:r w:rsidRPr="00E2397E">
        <w:rPr>
          <w:rFonts w:ascii="Arial" w:eastAsia="Arial" w:hAnsi="Arial" w:cs="Arial"/>
          <w:b/>
          <w:bCs/>
          <w:i/>
          <w:iCs/>
          <w:color w:val="212121"/>
          <w:sz w:val="20"/>
          <w:szCs w:val="20"/>
        </w:rPr>
        <w:t>un plazo no mayor a dos días hábiles</w:t>
      </w:r>
      <w:r w:rsidRPr="00E2397E">
        <w:rPr>
          <w:rFonts w:ascii="Arial" w:eastAsia="Arial" w:hAnsi="Arial" w:cs="Arial"/>
          <w:i/>
          <w:iCs/>
          <w:color w:val="212121"/>
          <w:sz w:val="20"/>
          <w:szCs w:val="20"/>
        </w:rPr>
        <w:t>, contados a partir del día siguiente al de la debida notificación del presente acuerdo plenario, difunda en sus perfiles de X “Carlos Torres Piña” e Instagram “carlostorres4t”, los resolutivos y el resumen de esta, que se contiene en el apartado</w:t>
      </w:r>
      <w:r w:rsidR="00344AFA" w:rsidRPr="00E2397E">
        <w:rPr>
          <w:rFonts w:ascii="Arial" w:eastAsia="Arial" w:hAnsi="Arial" w:cs="Arial"/>
          <w:i/>
          <w:iCs/>
          <w:color w:val="212121"/>
          <w:sz w:val="20"/>
          <w:szCs w:val="20"/>
        </w:rPr>
        <w:t xml:space="preserve"> </w:t>
      </w:r>
      <w:r w:rsidRPr="00E2397E">
        <w:rPr>
          <w:rFonts w:ascii="Arial" w:eastAsia="Arial" w:hAnsi="Arial" w:cs="Arial"/>
          <w:i/>
          <w:iCs/>
          <w:color w:val="212121"/>
          <w:sz w:val="20"/>
          <w:szCs w:val="20"/>
        </w:rPr>
        <w:t>“XVI. RESUMEN DE LA SENTENCIA”</w:t>
      </w:r>
      <w:r w:rsidR="00344AFA" w:rsidRPr="00E2397E">
        <w:rPr>
          <w:rFonts w:ascii="Arial" w:eastAsia="Arial" w:hAnsi="Arial" w:cs="Arial"/>
          <w:i/>
          <w:iCs/>
          <w:color w:val="212121"/>
          <w:sz w:val="20"/>
          <w:szCs w:val="20"/>
        </w:rPr>
        <w:t xml:space="preserve"> </w:t>
      </w:r>
      <w:r w:rsidRPr="00E2397E">
        <w:rPr>
          <w:rFonts w:ascii="Arial" w:eastAsia="Arial" w:hAnsi="Arial" w:cs="Arial"/>
          <w:i/>
          <w:iCs/>
          <w:color w:val="212121"/>
          <w:sz w:val="20"/>
          <w:szCs w:val="20"/>
        </w:rPr>
        <w:t>dictada el dos de abril por este</w:t>
      </w:r>
      <w:r w:rsidR="00344AFA" w:rsidRPr="00E2397E">
        <w:rPr>
          <w:rFonts w:ascii="Arial" w:eastAsia="Arial" w:hAnsi="Arial" w:cs="Arial"/>
          <w:i/>
          <w:iCs/>
          <w:color w:val="212121"/>
          <w:sz w:val="20"/>
          <w:szCs w:val="20"/>
        </w:rPr>
        <w:t xml:space="preserve"> </w:t>
      </w:r>
      <w:r w:rsidRPr="00E2397E">
        <w:rPr>
          <w:rFonts w:ascii="Arial" w:eastAsia="Arial" w:hAnsi="Arial" w:cs="Arial"/>
          <w:i/>
          <w:iCs/>
          <w:color w:val="212121"/>
          <w:sz w:val="20"/>
          <w:szCs w:val="20"/>
        </w:rPr>
        <w:t>Tribunal Electoral,</w:t>
      </w:r>
      <w:r w:rsidR="00344AFA" w:rsidRPr="00E2397E">
        <w:rPr>
          <w:rFonts w:ascii="Arial" w:eastAsia="Arial" w:hAnsi="Arial" w:cs="Arial"/>
          <w:i/>
          <w:iCs/>
          <w:color w:val="212121"/>
          <w:sz w:val="20"/>
          <w:szCs w:val="20"/>
        </w:rPr>
        <w:t xml:space="preserve"> </w:t>
      </w:r>
      <w:r w:rsidRPr="00E2397E">
        <w:rPr>
          <w:rFonts w:ascii="Arial" w:eastAsia="Arial" w:hAnsi="Arial" w:cs="Arial"/>
          <w:b/>
          <w:bCs/>
          <w:i/>
          <w:iCs/>
          <w:color w:val="212121"/>
          <w:sz w:val="20"/>
          <w:szCs w:val="20"/>
        </w:rPr>
        <w:t>durante un periodo de quince días naturales consecutivos.</w:t>
      </w:r>
      <w:bookmarkEnd w:id="6"/>
    </w:p>
    <w:p w14:paraId="62383214" w14:textId="77777777" w:rsidR="00344AFA" w:rsidRPr="00E2397E" w:rsidRDefault="00344AFA" w:rsidP="00344AFA">
      <w:pPr>
        <w:spacing w:after="0" w:line="240" w:lineRule="auto"/>
        <w:ind w:left="709"/>
        <w:jc w:val="both"/>
        <w:rPr>
          <w:rFonts w:ascii="Arial" w:eastAsia="Arial" w:hAnsi="Arial" w:cs="Arial"/>
          <w:i/>
          <w:iCs/>
          <w:color w:val="212121"/>
          <w:sz w:val="20"/>
          <w:szCs w:val="20"/>
        </w:rPr>
      </w:pPr>
    </w:p>
    <w:p w14:paraId="20E61AC9" w14:textId="77777777" w:rsidR="007D1DA1" w:rsidRPr="00E2397E" w:rsidRDefault="007D1DA1" w:rsidP="00344AFA">
      <w:pPr>
        <w:numPr>
          <w:ilvl w:val="0"/>
          <w:numId w:val="46"/>
        </w:numPr>
        <w:spacing w:after="0" w:line="240" w:lineRule="auto"/>
        <w:ind w:left="709"/>
        <w:jc w:val="both"/>
        <w:rPr>
          <w:rFonts w:ascii="Arial" w:eastAsia="Arial" w:hAnsi="Arial" w:cs="Arial"/>
          <w:i/>
          <w:iCs/>
          <w:color w:val="212121"/>
          <w:sz w:val="20"/>
          <w:szCs w:val="20"/>
        </w:rPr>
      </w:pPr>
      <w:r w:rsidRPr="00E2397E">
        <w:rPr>
          <w:rFonts w:ascii="Arial" w:eastAsia="Arial" w:hAnsi="Arial" w:cs="Arial"/>
          <w:b/>
          <w:bCs/>
          <w:i/>
          <w:iCs/>
          <w:color w:val="212121"/>
          <w:sz w:val="20"/>
          <w:szCs w:val="20"/>
        </w:rPr>
        <w:t>Informe de la temporalidad de la publicación del extracto de sentencia</w:t>
      </w:r>
      <w:r w:rsidRPr="00E2397E">
        <w:rPr>
          <w:rFonts w:ascii="Arial" w:eastAsia="Arial" w:hAnsi="Arial" w:cs="Arial"/>
          <w:i/>
          <w:iCs/>
          <w:color w:val="212121"/>
          <w:sz w:val="20"/>
          <w:szCs w:val="20"/>
        </w:rPr>
        <w:t>. Una vez concluido el plazo de quince días naturales consecutivos que deberá permanecer publicado el extracto ordenado, el</w:t>
      </w:r>
      <w:r w:rsidR="00344AFA" w:rsidRPr="00E2397E">
        <w:rPr>
          <w:rFonts w:ascii="Arial" w:eastAsia="Arial" w:hAnsi="Arial" w:cs="Arial"/>
          <w:i/>
          <w:iCs/>
          <w:color w:val="212121"/>
          <w:sz w:val="20"/>
          <w:szCs w:val="20"/>
        </w:rPr>
        <w:t xml:space="preserve"> </w:t>
      </w:r>
      <w:r w:rsidRPr="00E2397E">
        <w:rPr>
          <w:rFonts w:ascii="Arial" w:eastAsia="Arial" w:hAnsi="Arial" w:cs="Arial"/>
          <w:i/>
          <w:iCs/>
          <w:color w:val="212121"/>
          <w:sz w:val="20"/>
          <w:szCs w:val="20"/>
        </w:rPr>
        <w:t>denunciado</w:t>
      </w:r>
      <w:r w:rsidR="00344AFA" w:rsidRPr="00E2397E">
        <w:rPr>
          <w:rFonts w:ascii="Arial" w:eastAsia="Arial" w:hAnsi="Arial" w:cs="Arial"/>
          <w:i/>
          <w:iCs/>
          <w:color w:val="212121"/>
          <w:sz w:val="20"/>
          <w:szCs w:val="20"/>
        </w:rPr>
        <w:t xml:space="preserve"> </w:t>
      </w:r>
      <w:r w:rsidRPr="00E2397E">
        <w:rPr>
          <w:rFonts w:ascii="Arial" w:eastAsia="Arial" w:hAnsi="Arial" w:cs="Arial"/>
          <w:i/>
          <w:iCs/>
          <w:color w:val="212121"/>
          <w:sz w:val="20"/>
          <w:szCs w:val="20"/>
        </w:rPr>
        <w:t>deberá informarlo con las constancias que considere pertinentes y que así lo acrediten al</w:t>
      </w:r>
      <w:r w:rsidR="00344AFA" w:rsidRPr="00E2397E">
        <w:rPr>
          <w:rFonts w:ascii="Arial" w:eastAsia="Arial" w:hAnsi="Arial" w:cs="Arial"/>
          <w:i/>
          <w:iCs/>
          <w:color w:val="212121"/>
          <w:sz w:val="20"/>
          <w:szCs w:val="20"/>
        </w:rPr>
        <w:t xml:space="preserve"> </w:t>
      </w:r>
      <w:r w:rsidRPr="00E2397E">
        <w:rPr>
          <w:rFonts w:ascii="Arial" w:eastAsia="Arial" w:hAnsi="Arial" w:cs="Arial"/>
          <w:i/>
          <w:iCs/>
          <w:color w:val="212121"/>
          <w:sz w:val="20"/>
          <w:szCs w:val="20"/>
        </w:rPr>
        <w:t>Tribunal Electoral, dentro de las</w:t>
      </w:r>
      <w:r w:rsidR="00344AFA" w:rsidRPr="00E2397E">
        <w:rPr>
          <w:rFonts w:ascii="Arial" w:eastAsia="Arial" w:hAnsi="Arial" w:cs="Arial"/>
          <w:i/>
          <w:iCs/>
          <w:color w:val="212121"/>
          <w:sz w:val="20"/>
          <w:szCs w:val="20"/>
        </w:rPr>
        <w:t xml:space="preserve"> </w:t>
      </w:r>
      <w:r w:rsidRPr="00E2397E">
        <w:rPr>
          <w:rFonts w:ascii="Arial" w:eastAsia="Arial" w:hAnsi="Arial" w:cs="Arial"/>
          <w:b/>
          <w:bCs/>
          <w:i/>
          <w:iCs/>
          <w:color w:val="212121"/>
          <w:sz w:val="20"/>
          <w:szCs w:val="20"/>
        </w:rPr>
        <w:t>veinticuatro horas siguientes</w:t>
      </w:r>
      <w:r w:rsidR="00344AFA" w:rsidRPr="00E2397E">
        <w:rPr>
          <w:rFonts w:ascii="Arial" w:eastAsia="Arial" w:hAnsi="Arial" w:cs="Arial"/>
          <w:i/>
          <w:iCs/>
          <w:color w:val="212121"/>
          <w:sz w:val="20"/>
          <w:szCs w:val="20"/>
        </w:rPr>
        <w:t xml:space="preserve"> </w:t>
      </w:r>
      <w:r w:rsidRPr="00E2397E">
        <w:rPr>
          <w:rFonts w:ascii="Arial" w:eastAsia="Arial" w:hAnsi="Arial" w:cs="Arial"/>
          <w:i/>
          <w:iCs/>
          <w:color w:val="212121"/>
          <w:sz w:val="20"/>
          <w:szCs w:val="20"/>
        </w:rPr>
        <w:t>a que ello ocurra. Debiendo especificar la fecha de publicación y la permanencia de quince días en sus perfiles. Para lo cual, podrá solicitar la ayuda del</w:t>
      </w:r>
      <w:r w:rsidR="00344AFA" w:rsidRPr="00E2397E">
        <w:rPr>
          <w:rFonts w:ascii="Arial" w:eastAsia="Arial" w:hAnsi="Arial" w:cs="Arial"/>
          <w:i/>
          <w:iCs/>
          <w:color w:val="212121"/>
          <w:sz w:val="20"/>
          <w:szCs w:val="20"/>
        </w:rPr>
        <w:t xml:space="preserve"> </w:t>
      </w:r>
      <w:r w:rsidRPr="00E2397E">
        <w:rPr>
          <w:rFonts w:ascii="Arial" w:eastAsia="Arial" w:hAnsi="Arial" w:cs="Arial"/>
          <w:i/>
          <w:iCs/>
          <w:color w:val="212121"/>
          <w:sz w:val="20"/>
          <w:szCs w:val="20"/>
        </w:rPr>
        <w:t>IEM</w:t>
      </w:r>
      <w:r w:rsidR="00344AFA" w:rsidRPr="00E2397E">
        <w:rPr>
          <w:rFonts w:ascii="Arial" w:eastAsia="Arial" w:hAnsi="Arial" w:cs="Arial"/>
          <w:i/>
          <w:iCs/>
          <w:color w:val="212121"/>
          <w:sz w:val="20"/>
          <w:szCs w:val="20"/>
        </w:rPr>
        <w:t xml:space="preserve"> </w:t>
      </w:r>
      <w:r w:rsidRPr="00E2397E">
        <w:rPr>
          <w:rFonts w:ascii="Arial" w:eastAsia="Arial" w:hAnsi="Arial" w:cs="Arial"/>
          <w:i/>
          <w:iCs/>
          <w:color w:val="212121"/>
          <w:sz w:val="20"/>
          <w:szCs w:val="20"/>
        </w:rPr>
        <w:t>para llevar a cabo la certificación de la referida publicación.</w:t>
      </w:r>
    </w:p>
    <w:p w14:paraId="369E4B9D" w14:textId="77777777" w:rsidR="00344AFA" w:rsidRPr="00E2397E" w:rsidRDefault="00344AFA" w:rsidP="00344AFA">
      <w:pPr>
        <w:spacing w:after="0" w:line="240" w:lineRule="auto"/>
        <w:ind w:left="567" w:right="51"/>
        <w:jc w:val="both"/>
        <w:rPr>
          <w:rFonts w:ascii="Arial" w:hAnsi="Arial" w:cs="Arial"/>
          <w:sz w:val="24"/>
          <w:szCs w:val="24"/>
        </w:rPr>
      </w:pPr>
    </w:p>
    <w:p w14:paraId="71C7A185" w14:textId="77777777" w:rsidR="00344AFA" w:rsidRPr="00E2397E" w:rsidRDefault="00344AFA" w:rsidP="00344AFA">
      <w:pPr>
        <w:spacing w:after="0" w:line="240" w:lineRule="auto"/>
        <w:ind w:left="567" w:right="51"/>
        <w:jc w:val="both"/>
        <w:rPr>
          <w:rFonts w:ascii="Arial" w:hAnsi="Arial" w:cs="Arial"/>
          <w:sz w:val="24"/>
          <w:szCs w:val="24"/>
        </w:rPr>
      </w:pPr>
      <w:r w:rsidRPr="00E2397E">
        <w:rPr>
          <w:rFonts w:ascii="Arial" w:hAnsi="Arial" w:cs="Arial"/>
          <w:sz w:val="24"/>
          <w:szCs w:val="24"/>
        </w:rPr>
        <w:t>[…]</w:t>
      </w:r>
    </w:p>
    <w:p w14:paraId="128C6334" w14:textId="77777777" w:rsidR="00344AFA" w:rsidRPr="00E2397E" w:rsidRDefault="00344AFA" w:rsidP="00A72C11">
      <w:pPr>
        <w:spacing w:after="0" w:line="360" w:lineRule="auto"/>
        <w:ind w:left="709"/>
        <w:jc w:val="both"/>
        <w:rPr>
          <w:rFonts w:ascii="Arial" w:eastAsia="Arial" w:hAnsi="Arial" w:cs="Arial"/>
          <w:i/>
          <w:iCs/>
          <w:color w:val="212121"/>
          <w:sz w:val="20"/>
          <w:szCs w:val="20"/>
        </w:rPr>
      </w:pPr>
    </w:p>
    <w:p w14:paraId="2EC68D58" w14:textId="77777777" w:rsidR="006719DA" w:rsidRPr="00E2397E" w:rsidRDefault="006719DA" w:rsidP="00BB682E">
      <w:pPr>
        <w:pStyle w:val="Continuarlista"/>
        <w:spacing w:after="0" w:line="360" w:lineRule="auto"/>
        <w:ind w:left="0"/>
        <w:jc w:val="both"/>
        <w:rPr>
          <w:rFonts w:ascii="Arial" w:hAnsi="Arial" w:cs="Arial"/>
          <w:sz w:val="24"/>
          <w:szCs w:val="24"/>
        </w:rPr>
      </w:pPr>
      <w:r w:rsidRPr="00E2397E">
        <w:rPr>
          <w:rFonts w:ascii="Arial" w:hAnsi="Arial" w:cs="Arial"/>
          <w:sz w:val="24"/>
          <w:szCs w:val="24"/>
        </w:rPr>
        <w:t xml:space="preserve">De la transcripción anterior se desprenden claramente las acciones que </w:t>
      </w:r>
      <w:r w:rsidR="00BB682E" w:rsidRPr="00E2397E">
        <w:rPr>
          <w:rFonts w:ascii="Arial" w:hAnsi="Arial" w:cs="Arial"/>
          <w:sz w:val="24"/>
          <w:szCs w:val="24"/>
        </w:rPr>
        <w:t xml:space="preserve">el </w:t>
      </w:r>
      <w:r w:rsidR="00BB682E" w:rsidRPr="00E2397E">
        <w:rPr>
          <w:rFonts w:ascii="Arial" w:hAnsi="Arial" w:cs="Arial"/>
          <w:i/>
          <w:iCs/>
          <w:sz w:val="24"/>
          <w:szCs w:val="24"/>
        </w:rPr>
        <w:t>denunciado</w:t>
      </w:r>
      <w:r w:rsidR="00CE279B" w:rsidRPr="00E2397E">
        <w:rPr>
          <w:rFonts w:ascii="Arial" w:hAnsi="Arial" w:cs="Arial"/>
          <w:i/>
          <w:iCs/>
          <w:sz w:val="24"/>
          <w:szCs w:val="24"/>
        </w:rPr>
        <w:t xml:space="preserve"> </w:t>
      </w:r>
      <w:r w:rsidRPr="00E2397E">
        <w:rPr>
          <w:rFonts w:ascii="Arial" w:hAnsi="Arial" w:cs="Arial"/>
          <w:sz w:val="24"/>
          <w:szCs w:val="24"/>
        </w:rPr>
        <w:t>debía llevar a cabo para dar cumplimiento a lo que le fue ordenado, en los siguientes elementos esenciales:</w:t>
      </w:r>
    </w:p>
    <w:p w14:paraId="12293F70" w14:textId="77777777" w:rsidR="00A72C11" w:rsidRPr="00E2397E" w:rsidRDefault="00A72C11" w:rsidP="00BB682E">
      <w:pPr>
        <w:pStyle w:val="Continuarlista"/>
        <w:spacing w:after="0" w:line="360" w:lineRule="auto"/>
        <w:ind w:left="0"/>
        <w:jc w:val="both"/>
        <w:rPr>
          <w:rFonts w:ascii="Arial" w:hAnsi="Arial" w:cs="Arial"/>
          <w:sz w:val="24"/>
          <w:szCs w:val="24"/>
        </w:rPr>
      </w:pPr>
    </w:p>
    <w:p w14:paraId="537376B1" w14:textId="77777777" w:rsidR="00344AFA" w:rsidRPr="00E2397E" w:rsidRDefault="00BB682E" w:rsidP="00F55096">
      <w:pPr>
        <w:pStyle w:val="Prrafodelista"/>
        <w:widowControl w:val="0"/>
        <w:numPr>
          <w:ilvl w:val="0"/>
          <w:numId w:val="5"/>
        </w:numPr>
        <w:shd w:val="clear" w:color="auto" w:fill="FFFFFF"/>
        <w:autoSpaceDE w:val="0"/>
        <w:autoSpaceDN w:val="0"/>
        <w:spacing w:after="240" w:line="360" w:lineRule="auto"/>
        <w:ind w:right="-1"/>
        <w:jc w:val="both"/>
        <w:rPr>
          <w:rFonts w:ascii="Arial" w:eastAsia="Arial MT" w:hAnsi="Arial" w:cs="Arial"/>
          <w:sz w:val="24"/>
          <w:szCs w:val="24"/>
        </w:rPr>
      </w:pPr>
      <w:r w:rsidRPr="00E2397E">
        <w:rPr>
          <w:rFonts w:ascii="Arial" w:eastAsia="Arial MT" w:hAnsi="Arial" w:cs="Arial"/>
          <w:sz w:val="24"/>
          <w:szCs w:val="24"/>
        </w:rPr>
        <w:t xml:space="preserve">Publicar </w:t>
      </w:r>
      <w:r w:rsidR="006719DA" w:rsidRPr="00E2397E">
        <w:rPr>
          <w:rFonts w:ascii="Arial" w:eastAsia="Arial MT" w:hAnsi="Arial" w:cs="Arial"/>
          <w:sz w:val="24"/>
          <w:szCs w:val="24"/>
        </w:rPr>
        <w:t>un extracto de la sentencia, correspondiente a</w:t>
      </w:r>
      <w:r w:rsidRPr="00E2397E">
        <w:rPr>
          <w:rFonts w:ascii="Arial" w:eastAsia="Arial MT" w:hAnsi="Arial" w:cs="Arial"/>
          <w:sz w:val="24"/>
          <w:szCs w:val="24"/>
        </w:rPr>
        <w:t xml:space="preserve">l resumen y </w:t>
      </w:r>
      <w:r w:rsidR="006719DA" w:rsidRPr="00E2397E">
        <w:rPr>
          <w:rFonts w:ascii="Arial" w:eastAsia="Arial MT" w:hAnsi="Arial" w:cs="Arial"/>
          <w:sz w:val="24"/>
          <w:szCs w:val="24"/>
        </w:rPr>
        <w:t>los resolutivos de esta, en su</w:t>
      </w:r>
      <w:r w:rsidR="002B26E0" w:rsidRPr="00E2397E">
        <w:rPr>
          <w:rFonts w:ascii="Arial" w:eastAsia="Arial MT" w:hAnsi="Arial" w:cs="Arial"/>
          <w:sz w:val="24"/>
          <w:szCs w:val="24"/>
        </w:rPr>
        <w:t>s</w:t>
      </w:r>
      <w:r w:rsidR="006719DA" w:rsidRPr="00E2397E">
        <w:rPr>
          <w:rFonts w:ascii="Arial" w:eastAsia="Arial MT" w:hAnsi="Arial" w:cs="Arial"/>
          <w:sz w:val="24"/>
          <w:szCs w:val="24"/>
        </w:rPr>
        <w:t xml:space="preserve"> perfil</w:t>
      </w:r>
      <w:r w:rsidR="002B26E0" w:rsidRPr="00E2397E">
        <w:rPr>
          <w:rFonts w:ascii="Arial" w:eastAsia="Arial MT" w:hAnsi="Arial" w:cs="Arial"/>
          <w:sz w:val="24"/>
          <w:szCs w:val="24"/>
        </w:rPr>
        <w:t>es de X e Instagram</w:t>
      </w:r>
      <w:r w:rsidR="006719DA" w:rsidRPr="00E2397E">
        <w:rPr>
          <w:rFonts w:ascii="Arial" w:eastAsia="Arial MT" w:hAnsi="Arial" w:cs="Arial"/>
          <w:sz w:val="24"/>
          <w:szCs w:val="24"/>
        </w:rPr>
        <w:t>, durante un periodo de quince días naturales consecutivos.</w:t>
      </w:r>
    </w:p>
    <w:p w14:paraId="0F9D3753" w14:textId="77777777" w:rsidR="002B26E0" w:rsidRPr="00E2397E" w:rsidRDefault="006719DA" w:rsidP="00006ABF">
      <w:pPr>
        <w:pStyle w:val="Prrafodelista"/>
        <w:widowControl w:val="0"/>
        <w:numPr>
          <w:ilvl w:val="0"/>
          <w:numId w:val="5"/>
        </w:numPr>
        <w:shd w:val="clear" w:color="auto" w:fill="FFFFFF"/>
        <w:autoSpaceDE w:val="0"/>
        <w:autoSpaceDN w:val="0"/>
        <w:spacing w:after="0" w:line="360" w:lineRule="auto"/>
        <w:ind w:right="-1"/>
        <w:jc w:val="both"/>
        <w:rPr>
          <w:rFonts w:ascii="Arial" w:eastAsia="Arial MT" w:hAnsi="Arial" w:cs="Arial"/>
          <w:sz w:val="24"/>
          <w:szCs w:val="24"/>
        </w:rPr>
      </w:pPr>
      <w:r w:rsidRPr="00E2397E">
        <w:rPr>
          <w:rFonts w:ascii="Arial" w:eastAsia="Arial MT" w:hAnsi="Arial" w:cs="Arial"/>
          <w:sz w:val="24"/>
          <w:szCs w:val="24"/>
        </w:rPr>
        <w:lastRenderedPageBreak/>
        <w:t>I</w:t>
      </w:r>
      <w:r w:rsidRPr="00E2397E">
        <w:rPr>
          <w:rFonts w:ascii="Arial" w:eastAsia="Arial" w:hAnsi="Arial" w:cs="Arial"/>
          <w:sz w:val="24"/>
          <w:szCs w:val="24"/>
        </w:rPr>
        <w:t xml:space="preserve">nformar a este </w:t>
      </w:r>
      <w:r w:rsidR="002A2ADD" w:rsidRPr="00E2397E">
        <w:rPr>
          <w:rFonts w:ascii="Arial" w:eastAsia="Arial" w:hAnsi="Arial" w:cs="Arial"/>
          <w:i/>
          <w:iCs/>
          <w:sz w:val="24"/>
          <w:szCs w:val="24"/>
        </w:rPr>
        <w:t>Ó</w:t>
      </w:r>
      <w:r w:rsidRPr="00E2397E">
        <w:rPr>
          <w:rFonts w:ascii="Arial" w:eastAsia="Arial" w:hAnsi="Arial" w:cs="Arial"/>
          <w:i/>
          <w:iCs/>
          <w:sz w:val="24"/>
          <w:szCs w:val="24"/>
        </w:rPr>
        <w:t>rgano jurisdiccional</w:t>
      </w:r>
      <w:r w:rsidR="002B26E0" w:rsidRPr="00E2397E">
        <w:rPr>
          <w:rFonts w:ascii="Arial" w:eastAsia="Arial" w:hAnsi="Arial" w:cs="Arial"/>
          <w:i/>
          <w:iCs/>
          <w:sz w:val="24"/>
          <w:szCs w:val="24"/>
        </w:rPr>
        <w:t xml:space="preserve"> </w:t>
      </w:r>
      <w:r w:rsidR="00E92B92" w:rsidRPr="00E2397E">
        <w:rPr>
          <w:rFonts w:ascii="Arial" w:eastAsia="Arial" w:hAnsi="Arial" w:cs="Arial"/>
          <w:sz w:val="24"/>
          <w:szCs w:val="24"/>
        </w:rPr>
        <w:t>dich</w:t>
      </w:r>
      <w:r w:rsidR="002B26E0" w:rsidRPr="00E2397E">
        <w:rPr>
          <w:rFonts w:ascii="Arial" w:eastAsia="Arial" w:hAnsi="Arial" w:cs="Arial"/>
          <w:sz w:val="24"/>
          <w:szCs w:val="24"/>
        </w:rPr>
        <w:t xml:space="preserve">a publicación y temporalidad, </w:t>
      </w:r>
      <w:r w:rsidRPr="00E2397E">
        <w:rPr>
          <w:rFonts w:ascii="Arial" w:eastAsia="Arial MT" w:hAnsi="Arial" w:cs="Arial"/>
          <w:sz w:val="24"/>
          <w:szCs w:val="24"/>
        </w:rPr>
        <w:t xml:space="preserve">una vez </w:t>
      </w:r>
      <w:r w:rsidR="000D2EDB" w:rsidRPr="00E2397E">
        <w:rPr>
          <w:rFonts w:ascii="Arial" w:eastAsia="Arial MT" w:hAnsi="Arial" w:cs="Arial"/>
          <w:sz w:val="24"/>
          <w:szCs w:val="24"/>
        </w:rPr>
        <w:t>tra</w:t>
      </w:r>
      <w:r w:rsidR="00227873" w:rsidRPr="00E2397E">
        <w:rPr>
          <w:rFonts w:ascii="Arial" w:eastAsia="Arial MT" w:hAnsi="Arial" w:cs="Arial"/>
          <w:sz w:val="24"/>
          <w:szCs w:val="24"/>
        </w:rPr>
        <w:t>ns</w:t>
      </w:r>
      <w:r w:rsidR="000D2EDB" w:rsidRPr="00E2397E">
        <w:rPr>
          <w:rFonts w:ascii="Arial" w:eastAsia="Arial MT" w:hAnsi="Arial" w:cs="Arial"/>
          <w:sz w:val="24"/>
          <w:szCs w:val="24"/>
        </w:rPr>
        <w:t>currido el plazo de quince días</w:t>
      </w:r>
      <w:r w:rsidRPr="00E2397E">
        <w:rPr>
          <w:rFonts w:ascii="Arial" w:eastAsia="Arial MT" w:hAnsi="Arial" w:cs="Arial"/>
          <w:sz w:val="24"/>
          <w:szCs w:val="24"/>
        </w:rPr>
        <w:t>, en un plazo de veinticuatro horas</w:t>
      </w:r>
      <w:r w:rsidR="002B26E0" w:rsidRPr="00E2397E">
        <w:rPr>
          <w:rFonts w:ascii="Arial" w:eastAsia="Arial MT" w:hAnsi="Arial" w:cs="Arial"/>
          <w:sz w:val="24"/>
          <w:szCs w:val="24"/>
        </w:rPr>
        <w:t xml:space="preserve">. </w:t>
      </w:r>
    </w:p>
    <w:p w14:paraId="1D602885" w14:textId="77777777" w:rsidR="00CE279B" w:rsidRPr="00E2397E" w:rsidRDefault="00CE279B" w:rsidP="00CE279B">
      <w:pPr>
        <w:pStyle w:val="Prrafodelista"/>
        <w:spacing w:after="0" w:line="360" w:lineRule="auto"/>
        <w:jc w:val="both"/>
        <w:rPr>
          <w:rFonts w:ascii="Arial" w:eastAsia="Arial" w:hAnsi="Arial" w:cs="Arial"/>
          <w:sz w:val="24"/>
          <w:szCs w:val="24"/>
        </w:rPr>
      </w:pPr>
    </w:p>
    <w:p w14:paraId="0CFF4718" w14:textId="77777777" w:rsidR="00FE7FDA" w:rsidRPr="00E2397E" w:rsidRDefault="006719DA" w:rsidP="009017DF">
      <w:pPr>
        <w:spacing w:after="0" w:line="360" w:lineRule="auto"/>
        <w:jc w:val="center"/>
        <w:rPr>
          <w:rFonts w:ascii="Arial" w:eastAsia="Arial" w:hAnsi="Arial" w:cs="Arial"/>
          <w:b/>
          <w:bCs/>
          <w:sz w:val="24"/>
          <w:szCs w:val="24"/>
        </w:rPr>
      </w:pPr>
      <w:bookmarkStart w:id="7" w:name="_Toc174630397"/>
      <w:r w:rsidRPr="00E2397E">
        <w:rPr>
          <w:rFonts w:ascii="Arial" w:eastAsia="Arial" w:hAnsi="Arial" w:cs="Arial"/>
          <w:b/>
          <w:bCs/>
          <w:sz w:val="24"/>
          <w:szCs w:val="24"/>
        </w:rPr>
        <w:t>IV. ANÁLISIS SOBRE</w:t>
      </w:r>
      <w:bookmarkEnd w:id="7"/>
      <w:r w:rsidR="00344AFA" w:rsidRPr="00E2397E">
        <w:rPr>
          <w:rFonts w:ascii="Arial" w:eastAsia="Arial" w:hAnsi="Arial" w:cs="Arial"/>
          <w:b/>
          <w:bCs/>
          <w:sz w:val="24"/>
          <w:szCs w:val="24"/>
        </w:rPr>
        <w:t xml:space="preserve"> LA SOLICITUD DEL </w:t>
      </w:r>
      <w:r w:rsidR="00344AFA" w:rsidRPr="00E2397E">
        <w:rPr>
          <w:rFonts w:ascii="Arial" w:eastAsia="Arial" w:hAnsi="Arial" w:cs="Arial"/>
          <w:b/>
          <w:bCs/>
          <w:i/>
          <w:iCs/>
          <w:sz w:val="24"/>
          <w:szCs w:val="24"/>
        </w:rPr>
        <w:t>DENUNCIADO</w:t>
      </w:r>
    </w:p>
    <w:p w14:paraId="38570FDA" w14:textId="77777777" w:rsidR="009017DF" w:rsidRPr="00E2397E" w:rsidRDefault="009017DF" w:rsidP="009017DF">
      <w:pPr>
        <w:spacing w:after="0" w:line="360" w:lineRule="auto"/>
        <w:jc w:val="center"/>
        <w:rPr>
          <w:rFonts w:ascii="Arial" w:eastAsia="Arial" w:hAnsi="Arial" w:cs="Arial"/>
          <w:b/>
          <w:bCs/>
          <w:sz w:val="24"/>
          <w:szCs w:val="24"/>
        </w:rPr>
      </w:pPr>
    </w:p>
    <w:p w14:paraId="7F07F782" w14:textId="77777777" w:rsidR="003F37BA" w:rsidRPr="00E2397E" w:rsidRDefault="0082308A" w:rsidP="0082308A">
      <w:pPr>
        <w:spacing w:after="0" w:line="360" w:lineRule="auto"/>
        <w:jc w:val="both"/>
        <w:rPr>
          <w:rFonts w:ascii="Arial" w:eastAsia="Arial" w:hAnsi="Arial" w:cs="Arial"/>
          <w:sz w:val="24"/>
          <w:szCs w:val="24"/>
        </w:rPr>
      </w:pPr>
      <w:r w:rsidRPr="00E2397E">
        <w:rPr>
          <w:rFonts w:ascii="Arial" w:eastAsia="Arial" w:hAnsi="Arial" w:cs="Arial"/>
          <w:sz w:val="24"/>
          <w:szCs w:val="24"/>
        </w:rPr>
        <w:t xml:space="preserve">Como lo ha sostenido </w:t>
      </w:r>
      <w:r w:rsidRPr="00E2397E">
        <w:rPr>
          <w:rFonts w:ascii="Arial" w:eastAsia="Arial" w:hAnsi="Arial" w:cs="Arial"/>
          <w:i/>
          <w:sz w:val="24"/>
          <w:szCs w:val="24"/>
        </w:rPr>
        <w:t>Sala Superior</w:t>
      </w:r>
      <w:r w:rsidRPr="00E2397E">
        <w:rPr>
          <w:rFonts w:ascii="Arial" w:eastAsia="Arial" w:hAnsi="Arial" w:cs="Arial"/>
          <w:sz w:val="24"/>
          <w:szCs w:val="24"/>
        </w:rPr>
        <w:t xml:space="preserve">, el objeto de la determinación sobre el cumplimiento de una sentencia se encuentra delimitado por lo resuelto en esta, es decir, por la </w:t>
      </w:r>
      <w:r w:rsidRPr="00E2397E">
        <w:rPr>
          <w:rFonts w:ascii="Arial" w:eastAsia="Arial" w:hAnsi="Arial" w:cs="Arial"/>
          <w:i/>
          <w:sz w:val="24"/>
          <w:szCs w:val="24"/>
        </w:rPr>
        <w:t>litis</w:t>
      </w:r>
      <w:r w:rsidRPr="00E2397E">
        <w:rPr>
          <w:rFonts w:ascii="Arial" w:eastAsia="Arial" w:hAnsi="Arial" w:cs="Arial"/>
          <w:sz w:val="24"/>
          <w:szCs w:val="24"/>
        </w:rPr>
        <w:t xml:space="preserve">, sus fundamentos, su motivación, así como por los efectos que de ella deriven; siendo estos aspectos los que circunscriben los alcances de la resolución que deba emitirse sobre el cumplimiento o no de la determinación emitida por el </w:t>
      </w:r>
      <w:r w:rsidRPr="00E2397E">
        <w:rPr>
          <w:rFonts w:ascii="Arial" w:eastAsia="Arial" w:hAnsi="Arial" w:cs="Arial"/>
          <w:i/>
          <w:sz w:val="24"/>
          <w:szCs w:val="24"/>
        </w:rPr>
        <w:t>Tribunal Electoral.</w:t>
      </w:r>
      <w:r w:rsidRPr="00E2397E">
        <w:rPr>
          <w:rFonts w:ascii="Arial" w:eastAsia="Arial" w:hAnsi="Arial" w:cs="Arial"/>
          <w:sz w:val="24"/>
          <w:szCs w:val="24"/>
        </w:rPr>
        <w:t xml:space="preserve"> Por tanto, solo se hará cumplir aquello que se ordenó expresamente en su resolución, con el objeto de materializar lo determinado por </w:t>
      </w:r>
      <w:r w:rsidR="009017DF" w:rsidRPr="00E2397E">
        <w:rPr>
          <w:rFonts w:ascii="Arial" w:eastAsia="Arial" w:hAnsi="Arial" w:cs="Arial"/>
          <w:sz w:val="24"/>
          <w:szCs w:val="24"/>
        </w:rPr>
        <w:t xml:space="preserve">este </w:t>
      </w:r>
      <w:r w:rsidR="009017DF" w:rsidRPr="00E2397E">
        <w:rPr>
          <w:rFonts w:ascii="Arial" w:eastAsia="Arial" w:hAnsi="Arial" w:cs="Arial"/>
          <w:i/>
          <w:iCs/>
          <w:sz w:val="24"/>
          <w:szCs w:val="24"/>
        </w:rPr>
        <w:t>Órgano jurisdiccional</w:t>
      </w:r>
      <w:r w:rsidR="009017DF" w:rsidRPr="00E2397E">
        <w:rPr>
          <w:rFonts w:ascii="Arial" w:eastAsia="Arial" w:hAnsi="Arial" w:cs="Arial"/>
          <w:sz w:val="24"/>
          <w:szCs w:val="24"/>
        </w:rPr>
        <w:t xml:space="preserve"> </w:t>
      </w:r>
      <w:r w:rsidRPr="00E2397E">
        <w:rPr>
          <w:rFonts w:ascii="Arial" w:eastAsia="Arial" w:hAnsi="Arial" w:cs="Arial"/>
          <w:sz w:val="24"/>
          <w:szCs w:val="24"/>
        </w:rPr>
        <w:t>y así lograr un cumplimiento eficaz en apego a lo que fue resuelto por este.</w:t>
      </w:r>
    </w:p>
    <w:p w14:paraId="6FAF23D8" w14:textId="77777777" w:rsidR="00A4735E" w:rsidRPr="00E2397E" w:rsidRDefault="00A4735E" w:rsidP="0082308A">
      <w:pPr>
        <w:spacing w:after="0" w:line="360" w:lineRule="auto"/>
        <w:jc w:val="both"/>
        <w:rPr>
          <w:rFonts w:ascii="Arial" w:eastAsia="Arial" w:hAnsi="Arial" w:cs="Arial"/>
          <w:sz w:val="24"/>
          <w:szCs w:val="24"/>
        </w:rPr>
      </w:pPr>
    </w:p>
    <w:p w14:paraId="2CFF0BC8" w14:textId="77777777" w:rsidR="00D6124B" w:rsidRPr="00E2397E" w:rsidRDefault="00E80E4C" w:rsidP="00871059">
      <w:pPr>
        <w:pStyle w:val="Prrafodelista"/>
        <w:numPr>
          <w:ilvl w:val="0"/>
          <w:numId w:val="1"/>
        </w:numPr>
        <w:spacing w:after="0" w:line="360" w:lineRule="auto"/>
        <w:jc w:val="both"/>
        <w:rPr>
          <w:rFonts w:ascii="Arial" w:hAnsi="Arial" w:cs="Arial"/>
          <w:b/>
          <w:bCs/>
          <w:sz w:val="24"/>
          <w:szCs w:val="24"/>
        </w:rPr>
      </w:pPr>
      <w:r w:rsidRPr="00E2397E">
        <w:rPr>
          <w:rFonts w:ascii="Arial" w:hAnsi="Arial" w:cs="Arial"/>
          <w:b/>
          <w:bCs/>
          <w:sz w:val="24"/>
          <w:szCs w:val="24"/>
        </w:rPr>
        <w:t>Solicitud del</w:t>
      </w:r>
      <w:r w:rsidR="00871059" w:rsidRPr="00E2397E">
        <w:rPr>
          <w:rFonts w:ascii="Arial" w:hAnsi="Arial" w:cs="Arial"/>
          <w:b/>
          <w:bCs/>
          <w:sz w:val="24"/>
          <w:szCs w:val="24"/>
        </w:rPr>
        <w:t xml:space="preserve"> </w:t>
      </w:r>
      <w:r w:rsidR="00871059" w:rsidRPr="00E2397E">
        <w:rPr>
          <w:rFonts w:ascii="Arial" w:hAnsi="Arial" w:cs="Arial"/>
          <w:b/>
          <w:bCs/>
          <w:i/>
          <w:iCs/>
          <w:sz w:val="24"/>
          <w:szCs w:val="24"/>
        </w:rPr>
        <w:t>denunciado</w:t>
      </w:r>
      <w:r w:rsidRPr="00E2397E">
        <w:rPr>
          <w:rFonts w:ascii="Arial" w:hAnsi="Arial" w:cs="Arial"/>
          <w:b/>
          <w:bCs/>
          <w:i/>
          <w:iCs/>
          <w:sz w:val="24"/>
          <w:szCs w:val="24"/>
        </w:rPr>
        <w:t xml:space="preserve"> </w:t>
      </w:r>
    </w:p>
    <w:p w14:paraId="4F73CA4D" w14:textId="77777777" w:rsidR="00CA3CC3" w:rsidRPr="00E2397E" w:rsidRDefault="00CA3CC3" w:rsidP="00CA3CC3">
      <w:pPr>
        <w:pStyle w:val="Prrafodelista"/>
        <w:spacing w:after="0" w:line="360" w:lineRule="auto"/>
        <w:jc w:val="both"/>
        <w:rPr>
          <w:rFonts w:ascii="Arial" w:hAnsi="Arial" w:cs="Arial"/>
          <w:sz w:val="24"/>
          <w:szCs w:val="24"/>
        </w:rPr>
      </w:pPr>
    </w:p>
    <w:p w14:paraId="2824D33A" w14:textId="77777777" w:rsidR="00CA3CC3" w:rsidRPr="00E2397E" w:rsidRDefault="009D0717" w:rsidP="00CA3CC3">
      <w:pPr>
        <w:spacing w:after="0" w:line="360" w:lineRule="auto"/>
        <w:jc w:val="both"/>
        <w:rPr>
          <w:rFonts w:ascii="Arial" w:hAnsi="Arial" w:cs="Arial"/>
          <w:sz w:val="24"/>
          <w:szCs w:val="24"/>
        </w:rPr>
      </w:pPr>
      <w:r w:rsidRPr="00E2397E">
        <w:rPr>
          <w:rFonts w:ascii="Arial" w:hAnsi="Arial" w:cs="Arial"/>
          <w:sz w:val="24"/>
          <w:szCs w:val="24"/>
        </w:rPr>
        <w:t xml:space="preserve">El diecinueve de agosto, el </w:t>
      </w:r>
      <w:r w:rsidRPr="00E2397E">
        <w:rPr>
          <w:rFonts w:ascii="Arial" w:hAnsi="Arial" w:cs="Arial"/>
          <w:i/>
          <w:iCs/>
          <w:sz w:val="24"/>
          <w:szCs w:val="24"/>
        </w:rPr>
        <w:t>denunciado</w:t>
      </w:r>
      <w:r w:rsidRPr="00E2397E">
        <w:rPr>
          <w:rFonts w:ascii="Arial" w:hAnsi="Arial" w:cs="Arial"/>
          <w:sz w:val="24"/>
          <w:szCs w:val="24"/>
        </w:rPr>
        <w:t xml:space="preserve"> presentó escrito en la Oficialía de Partes de este </w:t>
      </w:r>
      <w:r w:rsidR="00A4735E" w:rsidRPr="00E2397E">
        <w:rPr>
          <w:rFonts w:ascii="Arial" w:hAnsi="Arial" w:cs="Arial"/>
          <w:i/>
          <w:iCs/>
          <w:sz w:val="24"/>
          <w:szCs w:val="24"/>
        </w:rPr>
        <w:t>Ó</w:t>
      </w:r>
      <w:r w:rsidRPr="00E2397E">
        <w:rPr>
          <w:rFonts w:ascii="Arial" w:hAnsi="Arial" w:cs="Arial"/>
          <w:i/>
          <w:iCs/>
          <w:sz w:val="24"/>
          <w:szCs w:val="24"/>
        </w:rPr>
        <w:t>rgano jurisdiccional</w:t>
      </w:r>
      <w:r w:rsidRPr="00E2397E">
        <w:rPr>
          <w:rFonts w:ascii="Arial" w:hAnsi="Arial" w:cs="Arial"/>
          <w:sz w:val="24"/>
          <w:szCs w:val="24"/>
        </w:rPr>
        <w:t xml:space="preserve">, mediante el cual </w:t>
      </w:r>
      <w:r w:rsidR="00CA3CC3" w:rsidRPr="00E2397E">
        <w:rPr>
          <w:rFonts w:ascii="Arial" w:hAnsi="Arial" w:cs="Arial"/>
          <w:sz w:val="24"/>
          <w:szCs w:val="24"/>
        </w:rPr>
        <w:t xml:space="preserve">informó a este </w:t>
      </w:r>
      <w:r w:rsidR="00CA3CC3" w:rsidRPr="00E2397E">
        <w:rPr>
          <w:rFonts w:ascii="Arial" w:hAnsi="Arial" w:cs="Arial"/>
          <w:i/>
          <w:iCs/>
          <w:sz w:val="24"/>
          <w:szCs w:val="24"/>
        </w:rPr>
        <w:t>Tribunal Electoral</w:t>
      </w:r>
      <w:r w:rsidR="00CA3CC3" w:rsidRPr="00E2397E">
        <w:rPr>
          <w:rFonts w:ascii="Arial" w:hAnsi="Arial" w:cs="Arial"/>
          <w:sz w:val="24"/>
          <w:szCs w:val="24"/>
        </w:rPr>
        <w:t xml:space="preserve"> que </w:t>
      </w:r>
      <w:r w:rsidR="001349AD" w:rsidRPr="00E2397E">
        <w:rPr>
          <w:rFonts w:ascii="Arial" w:hAnsi="Arial" w:cs="Arial"/>
          <w:sz w:val="24"/>
          <w:szCs w:val="24"/>
        </w:rPr>
        <w:t xml:space="preserve">los efectos ordenados en el </w:t>
      </w:r>
      <w:r w:rsidR="001349AD" w:rsidRPr="00E2397E">
        <w:rPr>
          <w:rFonts w:ascii="Arial" w:hAnsi="Arial" w:cs="Arial"/>
          <w:i/>
          <w:iCs/>
          <w:sz w:val="24"/>
          <w:szCs w:val="24"/>
        </w:rPr>
        <w:t>Acuerdo Plenario de Incumplimiento</w:t>
      </w:r>
      <w:r w:rsidR="001349AD" w:rsidRPr="00E2397E">
        <w:rPr>
          <w:rFonts w:ascii="Arial" w:hAnsi="Arial" w:cs="Arial"/>
          <w:sz w:val="24"/>
          <w:szCs w:val="24"/>
        </w:rPr>
        <w:t xml:space="preserve"> tienen un objeto estrictamente instrumental, pero que dicha finalidad ya no puede cumplirse razonablemente en el presente caso</w:t>
      </w:r>
      <w:r w:rsidRPr="00E2397E">
        <w:rPr>
          <w:rFonts w:ascii="Arial" w:hAnsi="Arial" w:cs="Arial"/>
          <w:sz w:val="24"/>
          <w:szCs w:val="24"/>
        </w:rPr>
        <w:t>.</w:t>
      </w:r>
    </w:p>
    <w:p w14:paraId="27C81716" w14:textId="77777777" w:rsidR="009D0717" w:rsidRPr="00E2397E" w:rsidRDefault="009D0717" w:rsidP="00CA3CC3">
      <w:pPr>
        <w:spacing w:after="0" w:line="360" w:lineRule="auto"/>
        <w:jc w:val="both"/>
        <w:rPr>
          <w:rFonts w:ascii="Arial" w:hAnsi="Arial" w:cs="Arial"/>
          <w:sz w:val="24"/>
          <w:szCs w:val="24"/>
        </w:rPr>
      </w:pPr>
    </w:p>
    <w:p w14:paraId="422A779D"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Así, de la revisión de</w:t>
      </w:r>
      <w:r w:rsidR="00E80E4C" w:rsidRPr="00E2397E">
        <w:rPr>
          <w:rFonts w:ascii="Arial" w:eastAsia="Aptos" w:hAnsi="Arial" w:cs="Arial"/>
          <w:kern w:val="2"/>
          <w:sz w:val="24"/>
          <w:szCs w:val="24"/>
        </w:rPr>
        <w:t xml:space="preserve"> dicho </w:t>
      </w:r>
      <w:r w:rsidRPr="00E2397E">
        <w:rPr>
          <w:rFonts w:ascii="Arial" w:eastAsia="Aptos" w:hAnsi="Arial" w:cs="Arial"/>
          <w:kern w:val="2"/>
          <w:sz w:val="24"/>
          <w:szCs w:val="24"/>
        </w:rPr>
        <w:t>escrito</w:t>
      </w:r>
      <w:r w:rsidR="00E80E4C" w:rsidRPr="00E2397E">
        <w:rPr>
          <w:rFonts w:ascii="Arial" w:eastAsia="Aptos" w:hAnsi="Arial" w:cs="Arial"/>
          <w:kern w:val="2"/>
          <w:sz w:val="24"/>
          <w:szCs w:val="24"/>
        </w:rPr>
        <w:t xml:space="preserve">, </w:t>
      </w:r>
      <w:r w:rsidRPr="00E2397E">
        <w:rPr>
          <w:rFonts w:ascii="Arial" w:eastAsia="Aptos" w:hAnsi="Arial" w:cs="Arial"/>
          <w:kern w:val="2"/>
          <w:sz w:val="24"/>
          <w:szCs w:val="24"/>
        </w:rPr>
        <w:t xml:space="preserve">solicita ser exonerado de la obligación de publicar el extracto de la sentencia en sus redes sociales oficiales, o bien, que dicha medida sea conmutada por otra, en esencia, por lo siguiente: </w:t>
      </w:r>
    </w:p>
    <w:p w14:paraId="723BACF5" w14:textId="77777777" w:rsidR="009D0717" w:rsidRPr="00E2397E" w:rsidRDefault="009D0717" w:rsidP="009D0717">
      <w:pPr>
        <w:spacing w:after="0" w:line="360" w:lineRule="auto"/>
        <w:jc w:val="both"/>
        <w:rPr>
          <w:rFonts w:ascii="Arial" w:eastAsia="Aptos" w:hAnsi="Arial" w:cs="Arial"/>
          <w:kern w:val="2"/>
          <w:sz w:val="24"/>
          <w:szCs w:val="24"/>
        </w:rPr>
      </w:pPr>
    </w:p>
    <w:p w14:paraId="7667148F" w14:textId="77777777" w:rsidR="009D0717" w:rsidRPr="00E2397E" w:rsidRDefault="009D0717" w:rsidP="00F55096">
      <w:pPr>
        <w:pStyle w:val="Prrafodelista"/>
        <w:numPr>
          <w:ilvl w:val="0"/>
          <w:numId w:val="47"/>
        </w:numPr>
        <w:spacing w:after="0" w:line="360" w:lineRule="auto"/>
        <w:ind w:left="709" w:hanging="425"/>
        <w:jc w:val="both"/>
        <w:rPr>
          <w:rFonts w:ascii="Arial" w:eastAsia="Aptos" w:hAnsi="Arial" w:cs="Arial"/>
          <w:kern w:val="2"/>
          <w:sz w:val="24"/>
          <w:szCs w:val="24"/>
        </w:rPr>
      </w:pPr>
      <w:r w:rsidRPr="00E2397E">
        <w:rPr>
          <w:rFonts w:ascii="Arial" w:eastAsia="Aptos" w:hAnsi="Arial" w:cs="Arial"/>
          <w:kern w:val="2"/>
          <w:sz w:val="24"/>
          <w:szCs w:val="24"/>
        </w:rPr>
        <w:t>Que existe un desfase temporal entre la conducta -ocurrida en el proceso electoral 2023-2024- y la ejecución de la medida -abril de 2025 en adelante-, lo que haría perder oportunidad, actualidad y eficacia a la publicación.</w:t>
      </w:r>
    </w:p>
    <w:p w14:paraId="6B8C9EF8" w14:textId="77777777" w:rsidR="009D0717" w:rsidRPr="00E2397E" w:rsidRDefault="009D0717" w:rsidP="00F55096">
      <w:pPr>
        <w:numPr>
          <w:ilvl w:val="0"/>
          <w:numId w:val="47"/>
        </w:numPr>
        <w:spacing w:after="0" w:line="360" w:lineRule="auto"/>
        <w:ind w:left="709" w:hanging="425"/>
        <w:contextualSpacing/>
        <w:jc w:val="both"/>
        <w:rPr>
          <w:rFonts w:ascii="Arial" w:eastAsia="Aptos" w:hAnsi="Arial" w:cs="Arial"/>
          <w:kern w:val="2"/>
          <w:sz w:val="24"/>
          <w:szCs w:val="24"/>
        </w:rPr>
      </w:pPr>
      <w:r w:rsidRPr="00E2397E">
        <w:rPr>
          <w:rFonts w:ascii="Arial" w:eastAsia="Aptos" w:hAnsi="Arial" w:cs="Arial"/>
          <w:kern w:val="2"/>
          <w:sz w:val="24"/>
          <w:szCs w:val="24"/>
        </w:rPr>
        <w:t>Que ya ha cubierto multas impuestas por cumplimiento parcial, lo cual satisface la finalidad correctiva, resultando la publicación una sanción redundante.</w:t>
      </w:r>
    </w:p>
    <w:p w14:paraId="0CBB7507" w14:textId="77777777" w:rsidR="009D0717" w:rsidRPr="00E2397E" w:rsidRDefault="009D0717" w:rsidP="00F55096">
      <w:pPr>
        <w:numPr>
          <w:ilvl w:val="0"/>
          <w:numId w:val="47"/>
        </w:numPr>
        <w:spacing w:after="0" w:line="360" w:lineRule="auto"/>
        <w:ind w:left="709" w:hanging="425"/>
        <w:contextualSpacing/>
        <w:jc w:val="both"/>
        <w:rPr>
          <w:rFonts w:ascii="Arial" w:eastAsia="Aptos" w:hAnsi="Arial" w:cs="Arial"/>
          <w:kern w:val="2"/>
          <w:sz w:val="24"/>
          <w:szCs w:val="24"/>
        </w:rPr>
      </w:pPr>
      <w:r w:rsidRPr="00E2397E">
        <w:rPr>
          <w:rFonts w:ascii="Arial" w:eastAsia="Aptos" w:hAnsi="Arial" w:cs="Arial"/>
          <w:kern w:val="2"/>
          <w:sz w:val="24"/>
          <w:szCs w:val="24"/>
        </w:rPr>
        <w:t>Que la medida ordenada deviene en una exposición reputacional sin efecto preventivo, lo cual vulneraría los principios de justicia pronta y expedita, legalidad, racionalidad y proporcionalidad.</w:t>
      </w:r>
    </w:p>
    <w:p w14:paraId="0E85346F" w14:textId="77777777" w:rsidR="00871059" w:rsidRPr="00E2397E" w:rsidRDefault="009D0717" w:rsidP="00F55096">
      <w:pPr>
        <w:numPr>
          <w:ilvl w:val="0"/>
          <w:numId w:val="47"/>
        </w:numPr>
        <w:spacing w:after="0" w:line="360" w:lineRule="auto"/>
        <w:ind w:left="709" w:hanging="425"/>
        <w:contextualSpacing/>
        <w:jc w:val="both"/>
        <w:rPr>
          <w:rFonts w:ascii="Arial" w:eastAsia="Aptos" w:hAnsi="Arial" w:cs="Arial"/>
          <w:kern w:val="2"/>
          <w:sz w:val="24"/>
          <w:szCs w:val="24"/>
        </w:rPr>
      </w:pPr>
      <w:r w:rsidRPr="00E2397E">
        <w:rPr>
          <w:rFonts w:ascii="Arial" w:eastAsia="Aptos" w:hAnsi="Arial" w:cs="Arial"/>
          <w:kern w:val="2"/>
          <w:sz w:val="24"/>
          <w:szCs w:val="24"/>
        </w:rPr>
        <w:t>De manera subsidiaria, solicita la conmutación de la medida por otra sanción, como una multa simbólica o la obligación de participar en un curso-taller en materia de protección a los derechos de la niñez y adolescencia.</w:t>
      </w:r>
    </w:p>
    <w:p w14:paraId="27394438" w14:textId="77777777" w:rsidR="009D0717" w:rsidRPr="00E2397E" w:rsidRDefault="009D0717" w:rsidP="009D0717">
      <w:pPr>
        <w:pStyle w:val="Prrafodelista"/>
        <w:numPr>
          <w:ilvl w:val="0"/>
          <w:numId w:val="1"/>
        </w:numPr>
        <w:spacing w:after="0" w:line="360" w:lineRule="auto"/>
        <w:jc w:val="both"/>
        <w:rPr>
          <w:rFonts w:ascii="Arial" w:eastAsia="Aptos" w:hAnsi="Arial" w:cs="Arial"/>
          <w:b/>
          <w:bCs/>
          <w:kern w:val="2"/>
          <w:sz w:val="24"/>
          <w:szCs w:val="24"/>
        </w:rPr>
      </w:pPr>
      <w:r w:rsidRPr="00E2397E">
        <w:rPr>
          <w:rFonts w:ascii="Arial" w:eastAsia="Aptos" w:hAnsi="Arial" w:cs="Arial"/>
          <w:b/>
          <w:bCs/>
          <w:kern w:val="2"/>
          <w:sz w:val="24"/>
          <w:szCs w:val="24"/>
        </w:rPr>
        <w:lastRenderedPageBreak/>
        <w:t>Contexto de asunto y de la medida impuesta</w:t>
      </w:r>
    </w:p>
    <w:p w14:paraId="5AFACD2B" w14:textId="77777777" w:rsidR="00E80E4C" w:rsidRPr="00E2397E" w:rsidRDefault="00E80E4C" w:rsidP="00E80E4C">
      <w:pPr>
        <w:pStyle w:val="Prrafodelista"/>
        <w:spacing w:after="0" w:line="360" w:lineRule="auto"/>
        <w:jc w:val="both"/>
        <w:rPr>
          <w:rFonts w:ascii="Arial" w:eastAsia="Aptos" w:hAnsi="Arial" w:cs="Arial"/>
          <w:b/>
          <w:bCs/>
          <w:kern w:val="2"/>
          <w:sz w:val="24"/>
          <w:szCs w:val="24"/>
        </w:rPr>
      </w:pPr>
    </w:p>
    <w:p w14:paraId="629DC6A2"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 xml:space="preserve">En la sentencia dictada dentro del Procedimiento Especial Sancionador TEEM-PES-006/2025, este </w:t>
      </w:r>
      <w:r w:rsidRPr="00E2397E">
        <w:rPr>
          <w:rFonts w:ascii="Arial" w:eastAsia="Aptos" w:hAnsi="Arial" w:cs="Arial"/>
          <w:i/>
          <w:iCs/>
          <w:kern w:val="2"/>
          <w:sz w:val="24"/>
          <w:szCs w:val="24"/>
        </w:rPr>
        <w:t xml:space="preserve">Tribunal </w:t>
      </w:r>
      <w:r w:rsidR="00871059" w:rsidRPr="00E2397E">
        <w:rPr>
          <w:rFonts w:ascii="Arial" w:eastAsia="Aptos" w:hAnsi="Arial" w:cs="Arial"/>
          <w:i/>
          <w:iCs/>
          <w:kern w:val="2"/>
          <w:sz w:val="24"/>
          <w:szCs w:val="24"/>
        </w:rPr>
        <w:t>Electoral</w:t>
      </w:r>
      <w:r w:rsidR="00871059" w:rsidRPr="00E2397E">
        <w:rPr>
          <w:rFonts w:ascii="Arial" w:eastAsia="Aptos" w:hAnsi="Arial" w:cs="Arial"/>
          <w:kern w:val="2"/>
          <w:sz w:val="24"/>
          <w:szCs w:val="24"/>
        </w:rPr>
        <w:t xml:space="preserve"> </w:t>
      </w:r>
      <w:r w:rsidRPr="00E2397E">
        <w:rPr>
          <w:rFonts w:ascii="Arial" w:eastAsia="Aptos" w:hAnsi="Arial" w:cs="Arial"/>
          <w:kern w:val="2"/>
          <w:sz w:val="24"/>
          <w:szCs w:val="24"/>
        </w:rPr>
        <w:t xml:space="preserve">determinó que el </w:t>
      </w:r>
      <w:r w:rsidRPr="00E2397E">
        <w:rPr>
          <w:rFonts w:ascii="Arial" w:eastAsia="Aptos" w:hAnsi="Arial" w:cs="Arial"/>
          <w:i/>
          <w:iCs/>
          <w:kern w:val="2"/>
          <w:sz w:val="24"/>
          <w:szCs w:val="24"/>
        </w:rPr>
        <w:t>denunciado</w:t>
      </w:r>
      <w:r w:rsidRPr="00E2397E">
        <w:rPr>
          <w:rFonts w:ascii="Arial" w:eastAsia="Aptos" w:hAnsi="Arial" w:cs="Arial"/>
          <w:kern w:val="2"/>
          <w:sz w:val="24"/>
          <w:szCs w:val="24"/>
        </w:rPr>
        <w:t xml:space="preserve"> incurrió en conductas que vulneraron el interés superior de la niñez y adolescencia, al instrumentalizar imágenes y referencias de infancias y adolescentes en un contexto político-electoral, contraviniendo, la </w:t>
      </w:r>
      <w:r w:rsidRPr="00E2397E">
        <w:rPr>
          <w:rFonts w:ascii="Arial" w:eastAsia="Aptos" w:hAnsi="Arial" w:cs="Arial"/>
          <w:i/>
          <w:iCs/>
          <w:kern w:val="2"/>
          <w:sz w:val="24"/>
          <w:szCs w:val="24"/>
        </w:rPr>
        <w:t>Constitución Federal</w:t>
      </w:r>
      <w:r w:rsidRPr="00E2397E">
        <w:rPr>
          <w:rFonts w:ascii="Arial" w:eastAsia="Aptos" w:hAnsi="Arial" w:cs="Arial"/>
          <w:kern w:val="2"/>
          <w:sz w:val="24"/>
          <w:szCs w:val="24"/>
        </w:rPr>
        <w:t>, los Tratados Internacionales y la normatividad electoral aplicable.</w:t>
      </w:r>
    </w:p>
    <w:p w14:paraId="59DA10CA" w14:textId="77777777" w:rsidR="00E555E9" w:rsidRPr="00E2397E" w:rsidRDefault="00E555E9" w:rsidP="009D0717">
      <w:pPr>
        <w:spacing w:after="0" w:line="360" w:lineRule="auto"/>
        <w:jc w:val="both"/>
        <w:rPr>
          <w:rFonts w:ascii="Arial" w:eastAsia="Aptos" w:hAnsi="Arial" w:cs="Arial"/>
          <w:kern w:val="2"/>
          <w:sz w:val="24"/>
          <w:szCs w:val="24"/>
        </w:rPr>
      </w:pPr>
    </w:p>
    <w:p w14:paraId="1DC2EA5B"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 xml:space="preserve">En consecuencia, y en ejercicio de la facultad sancionadora propia del Procedimiento Especial Sancionador, le fueron impuestas diversas medidas, entre ellas, la obligación de publicar los resolutivos y un extracto de la resolución en los perfiles X </w:t>
      </w:r>
      <w:r w:rsidRPr="00E2397E">
        <w:rPr>
          <w:rFonts w:ascii="Arial" w:eastAsia="Aptos" w:hAnsi="Arial" w:cs="Arial"/>
          <w:color w:val="000000"/>
          <w:kern w:val="2"/>
          <w:sz w:val="24"/>
          <w:szCs w:val="24"/>
        </w:rPr>
        <w:t xml:space="preserve">“Carlos Torres Piña” e Instagram “carlostorres4t” </w:t>
      </w:r>
      <w:r w:rsidRPr="00E2397E">
        <w:rPr>
          <w:rFonts w:ascii="Arial" w:eastAsia="Aptos" w:hAnsi="Arial" w:cs="Arial"/>
          <w:kern w:val="2"/>
          <w:sz w:val="24"/>
          <w:szCs w:val="24"/>
        </w:rPr>
        <w:t xml:space="preserve">del </w:t>
      </w:r>
      <w:r w:rsidRPr="00E2397E">
        <w:rPr>
          <w:rFonts w:ascii="Arial" w:eastAsia="Aptos" w:hAnsi="Arial" w:cs="Arial"/>
          <w:i/>
          <w:iCs/>
          <w:kern w:val="2"/>
          <w:sz w:val="24"/>
          <w:szCs w:val="24"/>
        </w:rPr>
        <w:t>denunciado</w:t>
      </w:r>
      <w:r w:rsidRPr="00E2397E">
        <w:rPr>
          <w:rFonts w:ascii="Arial" w:eastAsia="Aptos" w:hAnsi="Arial" w:cs="Arial"/>
          <w:kern w:val="2"/>
          <w:sz w:val="24"/>
          <w:szCs w:val="24"/>
        </w:rPr>
        <w:t>, durante un periodo de quince días naturales, con la finalidad de garantizar la publicidad de las consecuencias jurídicas derivadas de la conducta infractora, así como generar un efecto pedagógico, correctivo y preventivo, en concordancia con el deber reforzado de protección a las infancias y adolescencias en materia político-electoral.</w:t>
      </w:r>
    </w:p>
    <w:p w14:paraId="59A557C9" w14:textId="77777777" w:rsidR="009D0717" w:rsidRPr="00E2397E" w:rsidRDefault="009D0717" w:rsidP="009D0717">
      <w:pPr>
        <w:spacing w:after="0" w:line="360" w:lineRule="auto"/>
        <w:jc w:val="both"/>
        <w:rPr>
          <w:rFonts w:ascii="Arial" w:eastAsia="Aptos" w:hAnsi="Arial" w:cs="Arial"/>
          <w:kern w:val="2"/>
          <w:sz w:val="24"/>
          <w:szCs w:val="24"/>
        </w:rPr>
      </w:pPr>
    </w:p>
    <w:p w14:paraId="372592BC" w14:textId="77777777" w:rsidR="009D0717" w:rsidRPr="00E2397E" w:rsidRDefault="009D0717" w:rsidP="00A537F6">
      <w:pPr>
        <w:pStyle w:val="Prrafodelista"/>
        <w:numPr>
          <w:ilvl w:val="0"/>
          <w:numId w:val="1"/>
        </w:numPr>
        <w:spacing w:after="0" w:line="360" w:lineRule="auto"/>
        <w:jc w:val="both"/>
        <w:rPr>
          <w:rFonts w:ascii="Arial" w:eastAsia="Aptos" w:hAnsi="Arial" w:cs="Arial"/>
          <w:b/>
          <w:bCs/>
          <w:kern w:val="2"/>
          <w:sz w:val="24"/>
          <w:szCs w:val="24"/>
        </w:rPr>
      </w:pPr>
      <w:r w:rsidRPr="00E2397E">
        <w:rPr>
          <w:rFonts w:ascii="Arial" w:eastAsia="Aptos" w:hAnsi="Arial" w:cs="Arial"/>
          <w:b/>
          <w:bCs/>
          <w:kern w:val="2"/>
          <w:sz w:val="24"/>
          <w:szCs w:val="24"/>
        </w:rPr>
        <w:t xml:space="preserve">Consideraciones de este </w:t>
      </w:r>
      <w:r w:rsidRPr="00E2397E">
        <w:rPr>
          <w:rFonts w:ascii="Arial" w:eastAsia="Aptos" w:hAnsi="Arial" w:cs="Arial"/>
          <w:b/>
          <w:bCs/>
          <w:i/>
          <w:iCs/>
          <w:kern w:val="2"/>
          <w:sz w:val="24"/>
          <w:szCs w:val="24"/>
        </w:rPr>
        <w:t>Tribunal Electoral</w:t>
      </w:r>
    </w:p>
    <w:p w14:paraId="377B1289" w14:textId="77777777" w:rsidR="00A537F6" w:rsidRPr="00E2397E" w:rsidRDefault="00A537F6" w:rsidP="00A537F6">
      <w:pPr>
        <w:pStyle w:val="Prrafodelista"/>
        <w:spacing w:after="0" w:line="360" w:lineRule="auto"/>
        <w:jc w:val="both"/>
        <w:rPr>
          <w:rFonts w:ascii="Arial" w:eastAsia="Aptos" w:hAnsi="Arial" w:cs="Arial"/>
          <w:b/>
          <w:bCs/>
          <w:kern w:val="2"/>
          <w:sz w:val="24"/>
          <w:szCs w:val="24"/>
        </w:rPr>
      </w:pPr>
    </w:p>
    <w:p w14:paraId="0782DC41" w14:textId="77777777" w:rsidR="009D0717" w:rsidRPr="00E2397E" w:rsidRDefault="009D0717" w:rsidP="009D0717">
      <w:pPr>
        <w:numPr>
          <w:ilvl w:val="0"/>
          <w:numId w:val="48"/>
        </w:numPr>
        <w:spacing w:after="0" w:line="360" w:lineRule="auto"/>
        <w:contextualSpacing/>
        <w:jc w:val="both"/>
        <w:rPr>
          <w:rFonts w:ascii="Arial" w:eastAsia="Aptos" w:hAnsi="Arial" w:cs="Arial"/>
          <w:b/>
          <w:bCs/>
          <w:kern w:val="2"/>
          <w:sz w:val="24"/>
          <w:szCs w:val="24"/>
        </w:rPr>
      </w:pPr>
      <w:r w:rsidRPr="00E2397E">
        <w:rPr>
          <w:rFonts w:ascii="Arial" w:eastAsia="Aptos" w:hAnsi="Arial" w:cs="Arial"/>
          <w:b/>
          <w:bCs/>
          <w:kern w:val="2"/>
          <w:sz w:val="24"/>
          <w:szCs w:val="24"/>
        </w:rPr>
        <w:t>Sobre el principio de justicia pronta y expedita</w:t>
      </w:r>
    </w:p>
    <w:p w14:paraId="42484BDB" w14:textId="77777777" w:rsidR="009D0717" w:rsidRPr="00E2397E" w:rsidRDefault="009D0717" w:rsidP="009D0717">
      <w:pPr>
        <w:spacing w:after="0" w:line="360" w:lineRule="auto"/>
        <w:jc w:val="both"/>
        <w:rPr>
          <w:rFonts w:ascii="Arial" w:eastAsia="Aptos" w:hAnsi="Arial" w:cs="Arial"/>
          <w:kern w:val="2"/>
          <w:sz w:val="24"/>
          <w:szCs w:val="24"/>
        </w:rPr>
      </w:pPr>
    </w:p>
    <w:p w14:paraId="6A92EAC5" w14:textId="77777777" w:rsidR="00871059"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 xml:space="preserve">El artículo 17 de la </w:t>
      </w:r>
      <w:r w:rsidRPr="00E2397E">
        <w:rPr>
          <w:rFonts w:ascii="Arial" w:eastAsia="Aptos" w:hAnsi="Arial" w:cs="Arial"/>
          <w:i/>
          <w:iCs/>
          <w:kern w:val="2"/>
          <w:sz w:val="24"/>
          <w:szCs w:val="24"/>
        </w:rPr>
        <w:t>Constitución Federal</w:t>
      </w:r>
      <w:r w:rsidRPr="00E2397E">
        <w:rPr>
          <w:rFonts w:ascii="Arial" w:eastAsia="Aptos" w:hAnsi="Arial" w:cs="Arial"/>
          <w:kern w:val="2"/>
          <w:sz w:val="24"/>
          <w:szCs w:val="24"/>
        </w:rPr>
        <w:t xml:space="preserve"> establece la obligación de impartir justicia de manera pronta, completa e imparcial. No obstante, el hecho de que el proceso electoral haya concluido no implica, por sí mismo, que las medidas impuestas en sentencia carezcan de eficacia. La difusión de resoluciones en materia electoral cumple también una función de transparencia institucional y reconocimiento público de la infracción cometida, independientemente de la cercanía con la jornada electoral.</w:t>
      </w:r>
    </w:p>
    <w:p w14:paraId="21457C15" w14:textId="77777777" w:rsidR="00A537F6" w:rsidRPr="00E2397E" w:rsidRDefault="00A537F6" w:rsidP="009D0717">
      <w:pPr>
        <w:spacing w:after="0" w:line="360" w:lineRule="auto"/>
        <w:jc w:val="both"/>
        <w:rPr>
          <w:rFonts w:ascii="Arial" w:eastAsia="Aptos" w:hAnsi="Arial" w:cs="Arial"/>
          <w:kern w:val="2"/>
          <w:sz w:val="24"/>
          <w:szCs w:val="24"/>
        </w:rPr>
      </w:pPr>
    </w:p>
    <w:p w14:paraId="01B5F66B" w14:textId="77777777" w:rsidR="00871059" w:rsidRPr="00E2397E" w:rsidRDefault="009D0717" w:rsidP="00A537F6">
      <w:pPr>
        <w:numPr>
          <w:ilvl w:val="0"/>
          <w:numId w:val="48"/>
        </w:numPr>
        <w:spacing w:after="0" w:line="360" w:lineRule="auto"/>
        <w:contextualSpacing/>
        <w:jc w:val="both"/>
        <w:rPr>
          <w:rFonts w:ascii="Arial" w:eastAsia="Aptos" w:hAnsi="Arial" w:cs="Arial"/>
          <w:b/>
          <w:bCs/>
          <w:kern w:val="2"/>
          <w:sz w:val="24"/>
          <w:szCs w:val="24"/>
        </w:rPr>
      </w:pPr>
      <w:r w:rsidRPr="00E2397E">
        <w:rPr>
          <w:rFonts w:ascii="Arial" w:eastAsia="Aptos" w:hAnsi="Arial" w:cs="Arial"/>
          <w:b/>
          <w:bCs/>
          <w:kern w:val="2"/>
          <w:sz w:val="24"/>
          <w:szCs w:val="24"/>
        </w:rPr>
        <w:t>Sobre la naturaleza del Procedimiento Especial Sancionador</w:t>
      </w:r>
    </w:p>
    <w:p w14:paraId="3CBB109B" w14:textId="77777777" w:rsidR="00AF07C6" w:rsidRPr="00E2397E" w:rsidRDefault="00AF07C6" w:rsidP="00AF07C6">
      <w:pPr>
        <w:spacing w:after="0" w:line="360" w:lineRule="auto"/>
        <w:ind w:left="720"/>
        <w:contextualSpacing/>
        <w:jc w:val="both"/>
        <w:rPr>
          <w:rFonts w:ascii="Arial" w:eastAsia="Aptos" w:hAnsi="Arial" w:cs="Arial"/>
          <w:b/>
          <w:bCs/>
          <w:kern w:val="2"/>
          <w:sz w:val="24"/>
          <w:szCs w:val="24"/>
        </w:rPr>
      </w:pPr>
    </w:p>
    <w:p w14:paraId="6F78EAD1"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El Procedimiento Especial Sancionador tiene como objeto sancionar las conductas que vulneran la normativa electoral, a fin de garantizar la equidad en la contienda, la legalidad y los derechos fundamentales vinculados con los procesos democráticos.</w:t>
      </w:r>
    </w:p>
    <w:p w14:paraId="0CD542F9" w14:textId="77777777" w:rsidR="00F55096" w:rsidRPr="00E2397E" w:rsidRDefault="00F55096" w:rsidP="009D0717">
      <w:pPr>
        <w:spacing w:after="0" w:line="360" w:lineRule="auto"/>
        <w:jc w:val="both"/>
        <w:rPr>
          <w:rFonts w:ascii="Arial" w:eastAsia="Aptos" w:hAnsi="Arial" w:cs="Arial"/>
          <w:kern w:val="2"/>
          <w:sz w:val="24"/>
          <w:szCs w:val="24"/>
        </w:rPr>
      </w:pPr>
    </w:p>
    <w:p w14:paraId="6C77056C"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lastRenderedPageBreak/>
        <w:t>En este caso, al haberse acreditado la vulneración al interés superior de las infancias y adolescencias, las medidas impuestas deben atender no s</w:t>
      </w:r>
      <w:r w:rsidR="00F55096" w:rsidRPr="00E2397E">
        <w:rPr>
          <w:rFonts w:ascii="Arial" w:eastAsia="Aptos" w:hAnsi="Arial" w:cs="Arial"/>
          <w:kern w:val="2"/>
          <w:sz w:val="24"/>
          <w:szCs w:val="24"/>
        </w:rPr>
        <w:t>o</w:t>
      </w:r>
      <w:r w:rsidRPr="00E2397E">
        <w:rPr>
          <w:rFonts w:ascii="Arial" w:eastAsia="Aptos" w:hAnsi="Arial" w:cs="Arial"/>
          <w:kern w:val="2"/>
          <w:sz w:val="24"/>
          <w:szCs w:val="24"/>
        </w:rPr>
        <w:t>lo a la corrección individual de la conducta, sino también a la necesidad de visibilizar la protección reforzada de niñas, niños y adolescentes frente al uso indebido de su imagen en la arena política.</w:t>
      </w:r>
    </w:p>
    <w:p w14:paraId="2D17FE91" w14:textId="77777777" w:rsidR="009D0717" w:rsidRPr="00E2397E" w:rsidRDefault="009D0717" w:rsidP="009D0717">
      <w:pPr>
        <w:spacing w:after="0" w:line="360" w:lineRule="auto"/>
        <w:jc w:val="both"/>
        <w:rPr>
          <w:rFonts w:ascii="Arial" w:eastAsia="Aptos" w:hAnsi="Arial" w:cs="Arial"/>
          <w:kern w:val="2"/>
          <w:sz w:val="24"/>
          <w:szCs w:val="24"/>
        </w:rPr>
      </w:pPr>
    </w:p>
    <w:p w14:paraId="0C8DBDBF" w14:textId="77777777" w:rsidR="009D0717" w:rsidRPr="00E2397E" w:rsidRDefault="009D0717" w:rsidP="009D0717">
      <w:pPr>
        <w:numPr>
          <w:ilvl w:val="0"/>
          <w:numId w:val="48"/>
        </w:numPr>
        <w:spacing w:after="0" w:line="360" w:lineRule="auto"/>
        <w:contextualSpacing/>
        <w:jc w:val="both"/>
        <w:rPr>
          <w:rFonts w:ascii="Arial" w:eastAsia="Aptos" w:hAnsi="Arial" w:cs="Arial"/>
          <w:b/>
          <w:bCs/>
          <w:kern w:val="2"/>
          <w:sz w:val="24"/>
          <w:szCs w:val="24"/>
        </w:rPr>
      </w:pPr>
      <w:r w:rsidRPr="00E2397E">
        <w:rPr>
          <w:rFonts w:ascii="Arial" w:eastAsia="Aptos" w:hAnsi="Arial" w:cs="Arial"/>
          <w:b/>
          <w:bCs/>
          <w:kern w:val="2"/>
          <w:sz w:val="24"/>
          <w:szCs w:val="24"/>
        </w:rPr>
        <w:t>Finalidad de la medida de publicación</w:t>
      </w:r>
    </w:p>
    <w:p w14:paraId="34B4FD4A" w14:textId="77777777" w:rsidR="00A537F6" w:rsidRPr="00E2397E" w:rsidRDefault="00A537F6" w:rsidP="00A537F6">
      <w:pPr>
        <w:spacing w:after="0" w:line="360" w:lineRule="auto"/>
        <w:ind w:left="720"/>
        <w:contextualSpacing/>
        <w:jc w:val="both"/>
        <w:rPr>
          <w:rFonts w:ascii="Arial" w:eastAsia="Aptos" w:hAnsi="Arial" w:cs="Arial"/>
          <w:b/>
          <w:bCs/>
          <w:kern w:val="2"/>
          <w:sz w:val="24"/>
          <w:szCs w:val="24"/>
        </w:rPr>
      </w:pPr>
    </w:p>
    <w:p w14:paraId="1E65BC81"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La publicación del extracto de la sentencia no tiene únicamente un fin preventivo respecto del electorado, sino también de pedagogía institucional y memoria democrática, pues permite dar publicidad a las consecuencias jurídicas de conductas contrarias a la normatividad electoral, lo cual sigue siendo válido y necesario, incluso fuera del contexto inmediato del proceso electoral.</w:t>
      </w:r>
    </w:p>
    <w:p w14:paraId="3FFD5251" w14:textId="77777777" w:rsidR="009D0717" w:rsidRPr="00E2397E" w:rsidRDefault="009D0717" w:rsidP="009D0717">
      <w:pPr>
        <w:spacing w:after="0" w:line="360" w:lineRule="auto"/>
        <w:jc w:val="both"/>
        <w:rPr>
          <w:rFonts w:ascii="Arial" w:eastAsia="Aptos" w:hAnsi="Arial" w:cs="Arial"/>
          <w:kern w:val="2"/>
          <w:sz w:val="24"/>
          <w:szCs w:val="24"/>
        </w:rPr>
      </w:pPr>
    </w:p>
    <w:p w14:paraId="744BC2C4"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Asimismo, dar a conocer públicamente que la conducta fue indebida, generar conciencia social respecto de la prohibición de instrumentalizar a la niñez y adolescencia en política y reafirmar la vigencia del principio de protección reforzada.</w:t>
      </w:r>
    </w:p>
    <w:p w14:paraId="197BD523" w14:textId="77777777" w:rsidR="009D0717" w:rsidRPr="00E2397E" w:rsidRDefault="009D0717" w:rsidP="009D0717">
      <w:pPr>
        <w:spacing w:after="0" w:line="360" w:lineRule="auto"/>
        <w:jc w:val="both"/>
        <w:rPr>
          <w:rFonts w:ascii="Arial" w:eastAsia="Aptos" w:hAnsi="Arial" w:cs="Arial"/>
          <w:kern w:val="2"/>
          <w:sz w:val="24"/>
          <w:szCs w:val="24"/>
        </w:rPr>
      </w:pPr>
    </w:p>
    <w:p w14:paraId="3EAC63FA"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Por tanto, incluso cuando el proceso electoral haya concluido, la medida conserva actualidad y eficacia, pues la protección de los derechos de niñas, niños y adolescentes es de naturaleza permanente y trasciende el contexto electoral inmediato.</w:t>
      </w:r>
    </w:p>
    <w:p w14:paraId="76843380" w14:textId="77777777" w:rsidR="009D0717" w:rsidRPr="00E2397E" w:rsidRDefault="009D0717" w:rsidP="009D0717">
      <w:pPr>
        <w:spacing w:after="0" w:line="360" w:lineRule="auto"/>
        <w:jc w:val="both"/>
        <w:rPr>
          <w:rFonts w:ascii="Arial" w:eastAsia="Aptos" w:hAnsi="Arial" w:cs="Arial"/>
          <w:kern w:val="2"/>
          <w:sz w:val="24"/>
          <w:szCs w:val="24"/>
        </w:rPr>
      </w:pPr>
    </w:p>
    <w:p w14:paraId="48B8B2DB" w14:textId="77777777" w:rsidR="009D0717" w:rsidRPr="00E2397E" w:rsidRDefault="009D0717" w:rsidP="009D0717">
      <w:pPr>
        <w:numPr>
          <w:ilvl w:val="0"/>
          <w:numId w:val="48"/>
        </w:numPr>
        <w:spacing w:after="0" w:line="360" w:lineRule="auto"/>
        <w:contextualSpacing/>
        <w:jc w:val="both"/>
        <w:rPr>
          <w:rFonts w:ascii="Arial" w:eastAsia="Aptos" w:hAnsi="Arial" w:cs="Arial"/>
          <w:b/>
          <w:bCs/>
          <w:kern w:val="2"/>
          <w:sz w:val="24"/>
          <w:szCs w:val="24"/>
        </w:rPr>
      </w:pPr>
      <w:r w:rsidRPr="00E2397E">
        <w:rPr>
          <w:rFonts w:ascii="Arial" w:eastAsia="Aptos" w:hAnsi="Arial" w:cs="Arial"/>
          <w:b/>
          <w:bCs/>
          <w:kern w:val="2"/>
          <w:sz w:val="24"/>
          <w:szCs w:val="24"/>
        </w:rPr>
        <w:t>Inexistencia de cumplimiento por pago de multa</w:t>
      </w:r>
    </w:p>
    <w:p w14:paraId="70B2510D" w14:textId="77777777" w:rsidR="009D0717" w:rsidRPr="00E2397E" w:rsidRDefault="009D0717" w:rsidP="009D0717">
      <w:pPr>
        <w:spacing w:after="0" w:line="360" w:lineRule="auto"/>
        <w:jc w:val="both"/>
        <w:rPr>
          <w:rFonts w:ascii="Arial" w:eastAsia="Aptos" w:hAnsi="Arial" w:cs="Arial"/>
          <w:kern w:val="2"/>
          <w:sz w:val="24"/>
          <w:szCs w:val="24"/>
        </w:rPr>
      </w:pPr>
    </w:p>
    <w:p w14:paraId="03DC433B"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El pago de multas derivadas de acuerdos de</w:t>
      </w:r>
      <w:r w:rsidR="00E555E9" w:rsidRPr="00E2397E">
        <w:rPr>
          <w:rFonts w:ascii="Arial" w:eastAsia="Aptos" w:hAnsi="Arial" w:cs="Arial"/>
          <w:kern w:val="2"/>
          <w:sz w:val="24"/>
          <w:szCs w:val="24"/>
        </w:rPr>
        <w:t xml:space="preserve"> </w:t>
      </w:r>
      <w:r w:rsidRPr="00E2397E">
        <w:rPr>
          <w:rFonts w:ascii="Arial" w:eastAsia="Aptos" w:hAnsi="Arial" w:cs="Arial"/>
          <w:kern w:val="2"/>
          <w:sz w:val="24"/>
          <w:szCs w:val="24"/>
        </w:rPr>
        <w:t>cumplimiento</w:t>
      </w:r>
      <w:r w:rsidR="00E555E9" w:rsidRPr="00E2397E">
        <w:rPr>
          <w:rFonts w:ascii="Arial" w:eastAsia="Aptos" w:hAnsi="Arial" w:cs="Arial"/>
          <w:kern w:val="2"/>
          <w:sz w:val="24"/>
          <w:szCs w:val="24"/>
        </w:rPr>
        <w:t xml:space="preserve"> parcial e incumplimiento</w:t>
      </w:r>
      <w:r w:rsidRPr="00E2397E">
        <w:rPr>
          <w:rFonts w:ascii="Arial" w:eastAsia="Aptos" w:hAnsi="Arial" w:cs="Arial"/>
          <w:kern w:val="2"/>
          <w:sz w:val="24"/>
          <w:szCs w:val="24"/>
        </w:rPr>
        <w:t xml:space="preserve"> constituye el cumplimiento de medidas de apremio distintas, pero no sustituye ni exonera la obligación principal de publicar el extracto de la sentencia. La coexistencia de diversas medidas obedece a finalidades diferenciadas: mientras la multa sanciona la falta de cumplimiento, la publicación busca garantizar la máxima publicidad y generar conciencia social sobre la infracción cometida.</w:t>
      </w:r>
    </w:p>
    <w:p w14:paraId="340BEA4D" w14:textId="77777777" w:rsidR="009D0717" w:rsidRPr="00E2397E" w:rsidRDefault="009D0717" w:rsidP="009D0717">
      <w:pPr>
        <w:spacing w:after="0" w:line="360" w:lineRule="auto"/>
        <w:jc w:val="both"/>
        <w:rPr>
          <w:rFonts w:ascii="Arial" w:eastAsia="Aptos" w:hAnsi="Arial" w:cs="Arial"/>
          <w:kern w:val="2"/>
          <w:sz w:val="24"/>
          <w:szCs w:val="24"/>
        </w:rPr>
      </w:pPr>
    </w:p>
    <w:p w14:paraId="48286AD5" w14:textId="77777777" w:rsidR="009D0717" w:rsidRPr="00E2397E" w:rsidRDefault="009D0717" w:rsidP="009D0717">
      <w:pPr>
        <w:numPr>
          <w:ilvl w:val="0"/>
          <w:numId w:val="48"/>
        </w:numPr>
        <w:spacing w:after="0" w:line="360" w:lineRule="auto"/>
        <w:contextualSpacing/>
        <w:jc w:val="both"/>
        <w:rPr>
          <w:rFonts w:ascii="Arial" w:eastAsia="Aptos" w:hAnsi="Arial" w:cs="Arial"/>
          <w:b/>
          <w:bCs/>
          <w:kern w:val="2"/>
          <w:sz w:val="24"/>
          <w:szCs w:val="24"/>
        </w:rPr>
      </w:pPr>
      <w:r w:rsidRPr="00E2397E">
        <w:rPr>
          <w:rFonts w:ascii="Arial" w:eastAsia="Aptos" w:hAnsi="Arial" w:cs="Arial"/>
          <w:b/>
          <w:bCs/>
          <w:kern w:val="2"/>
          <w:sz w:val="24"/>
          <w:szCs w:val="24"/>
        </w:rPr>
        <w:t>Proporcionalidad de la medida</w:t>
      </w:r>
    </w:p>
    <w:p w14:paraId="51974592" w14:textId="77777777" w:rsidR="009D0717" w:rsidRPr="00E2397E" w:rsidRDefault="009D0717" w:rsidP="009D0717">
      <w:pPr>
        <w:spacing w:after="0" w:line="360" w:lineRule="auto"/>
        <w:ind w:left="720"/>
        <w:contextualSpacing/>
        <w:jc w:val="both"/>
        <w:rPr>
          <w:rFonts w:ascii="Arial" w:eastAsia="Aptos" w:hAnsi="Arial" w:cs="Arial"/>
          <w:b/>
          <w:bCs/>
          <w:kern w:val="2"/>
          <w:sz w:val="24"/>
          <w:szCs w:val="24"/>
        </w:rPr>
      </w:pPr>
    </w:p>
    <w:p w14:paraId="3354C3DD"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 xml:space="preserve">La obligación de publicar durante quince días naturales en dos redes sociales oficiales del </w:t>
      </w:r>
      <w:r w:rsidRPr="00E2397E">
        <w:rPr>
          <w:rFonts w:ascii="Arial" w:eastAsia="Aptos" w:hAnsi="Arial" w:cs="Arial"/>
          <w:i/>
          <w:iCs/>
          <w:kern w:val="2"/>
          <w:sz w:val="24"/>
          <w:szCs w:val="24"/>
        </w:rPr>
        <w:t>denunciado</w:t>
      </w:r>
      <w:r w:rsidRPr="00E2397E">
        <w:rPr>
          <w:rFonts w:ascii="Arial" w:eastAsia="Aptos" w:hAnsi="Arial" w:cs="Arial"/>
          <w:kern w:val="2"/>
          <w:sz w:val="24"/>
          <w:szCs w:val="24"/>
        </w:rPr>
        <w:t xml:space="preserve"> se considera idónea, necesaria y proporcional, pues no </w:t>
      </w:r>
      <w:r w:rsidRPr="00E2397E">
        <w:rPr>
          <w:rFonts w:ascii="Arial" w:eastAsia="Aptos" w:hAnsi="Arial" w:cs="Arial"/>
          <w:kern w:val="2"/>
          <w:sz w:val="24"/>
          <w:szCs w:val="24"/>
        </w:rPr>
        <w:lastRenderedPageBreak/>
        <w:t>representa una carga desmedida, sino un mecanismo razonable para dar cumplimiento al efecto pedagógico y correctivo de la resolución.</w:t>
      </w:r>
    </w:p>
    <w:p w14:paraId="55EAB63F" w14:textId="77777777" w:rsidR="009D0717" w:rsidRPr="00E2397E" w:rsidRDefault="009D0717" w:rsidP="009D0717">
      <w:pPr>
        <w:spacing w:after="0" w:line="360" w:lineRule="auto"/>
        <w:jc w:val="both"/>
        <w:rPr>
          <w:rFonts w:ascii="Arial" w:eastAsia="Aptos" w:hAnsi="Arial" w:cs="Arial"/>
          <w:kern w:val="2"/>
          <w:sz w:val="24"/>
          <w:szCs w:val="24"/>
        </w:rPr>
      </w:pPr>
    </w:p>
    <w:p w14:paraId="285E7B3C" w14:textId="77777777" w:rsidR="009D0717" w:rsidRPr="00E2397E" w:rsidRDefault="009D0717" w:rsidP="009D0717">
      <w:pPr>
        <w:numPr>
          <w:ilvl w:val="0"/>
          <w:numId w:val="48"/>
        </w:numPr>
        <w:spacing w:after="0" w:line="360" w:lineRule="auto"/>
        <w:contextualSpacing/>
        <w:jc w:val="both"/>
        <w:rPr>
          <w:rFonts w:ascii="Arial" w:eastAsia="Aptos" w:hAnsi="Arial" w:cs="Arial"/>
          <w:b/>
          <w:bCs/>
          <w:kern w:val="2"/>
          <w:sz w:val="24"/>
          <w:szCs w:val="24"/>
        </w:rPr>
      </w:pPr>
      <w:r w:rsidRPr="00E2397E">
        <w:rPr>
          <w:rFonts w:ascii="Arial" w:eastAsia="Aptos" w:hAnsi="Arial" w:cs="Arial"/>
          <w:b/>
          <w:bCs/>
          <w:kern w:val="2"/>
          <w:sz w:val="24"/>
          <w:szCs w:val="24"/>
        </w:rPr>
        <w:t xml:space="preserve">Sobre la </w:t>
      </w:r>
      <w:r w:rsidR="00555B86" w:rsidRPr="00E2397E">
        <w:rPr>
          <w:rFonts w:ascii="Arial" w:eastAsia="Aptos" w:hAnsi="Arial" w:cs="Arial"/>
          <w:b/>
          <w:bCs/>
          <w:kern w:val="2"/>
          <w:sz w:val="24"/>
          <w:szCs w:val="24"/>
        </w:rPr>
        <w:t>sustitución de los efectos</w:t>
      </w:r>
    </w:p>
    <w:p w14:paraId="4BAA794C" w14:textId="77777777" w:rsidR="009D0717" w:rsidRPr="00E2397E" w:rsidRDefault="009D0717" w:rsidP="009D0717">
      <w:pPr>
        <w:spacing w:after="0" w:line="360" w:lineRule="auto"/>
        <w:jc w:val="both"/>
        <w:rPr>
          <w:rFonts w:ascii="Arial" w:eastAsia="Aptos" w:hAnsi="Arial" w:cs="Arial"/>
          <w:kern w:val="2"/>
          <w:sz w:val="24"/>
          <w:szCs w:val="24"/>
        </w:rPr>
      </w:pPr>
    </w:p>
    <w:p w14:paraId="65FC43E8"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 xml:space="preserve">El </w:t>
      </w:r>
      <w:r w:rsidRPr="00E2397E">
        <w:rPr>
          <w:rFonts w:ascii="Arial" w:eastAsia="Aptos" w:hAnsi="Arial" w:cs="Arial"/>
          <w:i/>
          <w:iCs/>
          <w:kern w:val="2"/>
          <w:sz w:val="24"/>
          <w:szCs w:val="24"/>
        </w:rPr>
        <w:t>denunciado</w:t>
      </w:r>
      <w:r w:rsidRPr="00E2397E">
        <w:rPr>
          <w:rFonts w:ascii="Arial" w:eastAsia="Aptos" w:hAnsi="Arial" w:cs="Arial"/>
          <w:kern w:val="2"/>
          <w:sz w:val="24"/>
          <w:szCs w:val="24"/>
        </w:rPr>
        <w:t xml:space="preserve"> propone sustituir la publicación por otra sanción, como un curso o multa adicional. Este </w:t>
      </w:r>
      <w:r w:rsidRPr="00E2397E">
        <w:rPr>
          <w:rFonts w:ascii="Arial" w:eastAsia="Aptos" w:hAnsi="Arial" w:cs="Arial"/>
          <w:i/>
          <w:iCs/>
          <w:kern w:val="2"/>
          <w:sz w:val="24"/>
          <w:szCs w:val="24"/>
        </w:rPr>
        <w:t>Tribunal Electoral</w:t>
      </w:r>
      <w:r w:rsidRPr="00E2397E">
        <w:rPr>
          <w:rFonts w:ascii="Arial" w:eastAsia="Aptos" w:hAnsi="Arial" w:cs="Arial"/>
          <w:kern w:val="2"/>
          <w:sz w:val="24"/>
          <w:szCs w:val="24"/>
        </w:rPr>
        <w:t xml:space="preserve"> estima que no es jurídicamente procedente conmutar la medida ordenada, ya que ello equivaldría a modificar la sentencia firme emitida, lo cual es improcedente en esta etapa de ejecución. La competencia de este </w:t>
      </w:r>
      <w:r w:rsidR="004B51BF" w:rsidRPr="00E2397E">
        <w:rPr>
          <w:rFonts w:ascii="Arial" w:eastAsia="Aptos" w:hAnsi="Arial" w:cs="Arial"/>
          <w:i/>
          <w:iCs/>
          <w:kern w:val="2"/>
          <w:sz w:val="24"/>
          <w:szCs w:val="24"/>
        </w:rPr>
        <w:t>Ó</w:t>
      </w:r>
      <w:r w:rsidRPr="00E2397E">
        <w:rPr>
          <w:rFonts w:ascii="Arial" w:eastAsia="Aptos" w:hAnsi="Arial" w:cs="Arial"/>
          <w:i/>
          <w:iCs/>
          <w:kern w:val="2"/>
          <w:sz w:val="24"/>
          <w:szCs w:val="24"/>
        </w:rPr>
        <w:t>rgano jurisdiccional</w:t>
      </w:r>
      <w:r w:rsidRPr="00E2397E">
        <w:rPr>
          <w:rFonts w:ascii="Arial" w:eastAsia="Aptos" w:hAnsi="Arial" w:cs="Arial"/>
          <w:kern w:val="2"/>
          <w:sz w:val="24"/>
          <w:szCs w:val="24"/>
        </w:rPr>
        <w:t xml:space="preserve"> se limita a verificar y garantizar el cumplimiento estricto de lo resuelto, no a sustituir o alterar las medidas impuestas.</w:t>
      </w:r>
    </w:p>
    <w:p w14:paraId="19C5F952" w14:textId="77777777" w:rsidR="009D0717" w:rsidRPr="00E2397E" w:rsidRDefault="009D0717" w:rsidP="009D0717">
      <w:pPr>
        <w:spacing w:after="0" w:line="360" w:lineRule="auto"/>
        <w:jc w:val="both"/>
        <w:rPr>
          <w:rFonts w:ascii="Arial" w:eastAsia="Aptos" w:hAnsi="Arial" w:cs="Arial"/>
          <w:kern w:val="2"/>
          <w:sz w:val="24"/>
          <w:szCs w:val="24"/>
        </w:rPr>
      </w:pPr>
    </w:p>
    <w:p w14:paraId="5AFA70B1"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 xml:space="preserve">El interés superior de la niñez y adolescencias exige que las medidas adoptadas por las autoridades jurisdiccionales sean efectivas y con vocación reparadora, de conformidad con los artículos 1 y 4 de la </w:t>
      </w:r>
      <w:r w:rsidRPr="00E2397E">
        <w:rPr>
          <w:rFonts w:ascii="Arial" w:eastAsia="Aptos" w:hAnsi="Arial" w:cs="Arial"/>
          <w:i/>
          <w:iCs/>
          <w:kern w:val="2"/>
          <w:sz w:val="24"/>
          <w:szCs w:val="24"/>
        </w:rPr>
        <w:t>Constitución Federal.</w:t>
      </w:r>
    </w:p>
    <w:p w14:paraId="54C20F17" w14:textId="77777777" w:rsidR="009D0717" w:rsidRPr="00E2397E" w:rsidRDefault="009D0717" w:rsidP="009D0717">
      <w:pPr>
        <w:spacing w:after="0" w:line="360" w:lineRule="auto"/>
        <w:jc w:val="both"/>
        <w:rPr>
          <w:rFonts w:ascii="Arial" w:eastAsia="Aptos" w:hAnsi="Arial" w:cs="Arial"/>
          <w:kern w:val="2"/>
          <w:sz w:val="24"/>
          <w:szCs w:val="24"/>
        </w:rPr>
      </w:pPr>
    </w:p>
    <w:p w14:paraId="33C9C890" w14:textId="77777777" w:rsidR="009D0717" w:rsidRPr="00E2397E" w:rsidRDefault="009D0717" w:rsidP="009D0717">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Negar la publicación, o conmutarla por una medida distinta, equivaldría a minimizar la afectación acreditada a los derechos de niñas, niños y adolescentes y debilitaría el carácter preventivo y pedagógico de la sanción.</w:t>
      </w:r>
    </w:p>
    <w:p w14:paraId="5F2002AB" w14:textId="77777777" w:rsidR="0087276D" w:rsidRPr="00E2397E" w:rsidRDefault="0087276D" w:rsidP="00CA3CC3">
      <w:pPr>
        <w:spacing w:after="0" w:line="360" w:lineRule="auto"/>
        <w:jc w:val="both"/>
        <w:rPr>
          <w:rFonts w:ascii="Arial" w:hAnsi="Arial" w:cs="Arial"/>
          <w:sz w:val="24"/>
          <w:szCs w:val="24"/>
        </w:rPr>
      </w:pPr>
    </w:p>
    <w:p w14:paraId="6A134976" w14:textId="77777777" w:rsidR="0019644D" w:rsidRPr="00E2397E" w:rsidRDefault="0019644D" w:rsidP="000547B3">
      <w:pPr>
        <w:pStyle w:val="Prrafodelista"/>
        <w:numPr>
          <w:ilvl w:val="0"/>
          <w:numId w:val="1"/>
        </w:numPr>
        <w:spacing w:after="0" w:line="360" w:lineRule="auto"/>
        <w:jc w:val="both"/>
        <w:rPr>
          <w:rFonts w:ascii="Arial" w:hAnsi="Arial" w:cs="Arial"/>
          <w:b/>
          <w:bCs/>
          <w:sz w:val="24"/>
          <w:szCs w:val="24"/>
        </w:rPr>
      </w:pPr>
      <w:r w:rsidRPr="00E2397E">
        <w:rPr>
          <w:rFonts w:ascii="Arial" w:hAnsi="Arial" w:cs="Arial"/>
          <w:b/>
          <w:bCs/>
          <w:sz w:val="24"/>
          <w:szCs w:val="24"/>
        </w:rPr>
        <w:t xml:space="preserve">Determinación </w:t>
      </w:r>
    </w:p>
    <w:p w14:paraId="00F630ED" w14:textId="77777777" w:rsidR="000547B3" w:rsidRPr="00E2397E" w:rsidRDefault="000547B3" w:rsidP="00010D78">
      <w:pPr>
        <w:spacing w:after="0" w:line="360" w:lineRule="auto"/>
        <w:jc w:val="both"/>
        <w:rPr>
          <w:rFonts w:ascii="Arial" w:hAnsi="Arial" w:cs="Arial"/>
          <w:b/>
          <w:bCs/>
          <w:sz w:val="24"/>
          <w:szCs w:val="24"/>
        </w:rPr>
      </w:pPr>
    </w:p>
    <w:p w14:paraId="7FBFADA4" w14:textId="77777777" w:rsidR="001349AD" w:rsidRPr="00E2397E" w:rsidRDefault="00871059" w:rsidP="00CA3CC3">
      <w:pPr>
        <w:spacing w:after="0" w:line="360" w:lineRule="auto"/>
        <w:jc w:val="both"/>
        <w:rPr>
          <w:rFonts w:ascii="Arial" w:hAnsi="Arial" w:cs="Arial"/>
          <w:sz w:val="24"/>
          <w:szCs w:val="24"/>
        </w:rPr>
      </w:pPr>
      <w:r w:rsidRPr="00E2397E">
        <w:rPr>
          <w:rFonts w:ascii="Arial" w:hAnsi="Arial" w:cs="Arial"/>
          <w:sz w:val="24"/>
          <w:szCs w:val="24"/>
        </w:rPr>
        <w:t xml:space="preserve">En virtud de las consideraciones </w:t>
      </w:r>
      <w:r w:rsidR="00627FBA" w:rsidRPr="00E2397E">
        <w:rPr>
          <w:rFonts w:ascii="Arial" w:hAnsi="Arial" w:cs="Arial"/>
          <w:sz w:val="24"/>
          <w:szCs w:val="24"/>
        </w:rPr>
        <w:t>antes precisadas</w:t>
      </w:r>
      <w:r w:rsidR="0019644D" w:rsidRPr="00E2397E">
        <w:rPr>
          <w:rFonts w:ascii="Arial" w:hAnsi="Arial" w:cs="Arial"/>
          <w:sz w:val="24"/>
          <w:szCs w:val="24"/>
        </w:rPr>
        <w:t xml:space="preserve">, </w:t>
      </w:r>
      <w:r w:rsidR="00973772" w:rsidRPr="00E2397E">
        <w:rPr>
          <w:rFonts w:ascii="Arial" w:hAnsi="Arial" w:cs="Arial"/>
          <w:sz w:val="24"/>
          <w:szCs w:val="24"/>
        </w:rPr>
        <w:t xml:space="preserve">a juicio de </w:t>
      </w:r>
      <w:r w:rsidR="0019644D" w:rsidRPr="00E2397E">
        <w:rPr>
          <w:rFonts w:ascii="Arial" w:hAnsi="Arial" w:cs="Arial"/>
          <w:sz w:val="24"/>
          <w:szCs w:val="24"/>
        </w:rPr>
        <w:t xml:space="preserve">este </w:t>
      </w:r>
      <w:r w:rsidR="0019644D" w:rsidRPr="00E2397E">
        <w:rPr>
          <w:rFonts w:ascii="Arial" w:hAnsi="Arial" w:cs="Arial"/>
          <w:i/>
          <w:iCs/>
          <w:sz w:val="24"/>
          <w:szCs w:val="24"/>
        </w:rPr>
        <w:t>Tribunal Electoral</w:t>
      </w:r>
      <w:r w:rsidR="00973772" w:rsidRPr="00E2397E">
        <w:rPr>
          <w:rFonts w:ascii="Arial" w:hAnsi="Arial" w:cs="Arial"/>
          <w:sz w:val="24"/>
          <w:szCs w:val="24"/>
        </w:rPr>
        <w:t xml:space="preserve"> </w:t>
      </w:r>
      <w:r w:rsidR="00C05F5E" w:rsidRPr="00E2397E">
        <w:rPr>
          <w:rFonts w:ascii="Arial" w:hAnsi="Arial" w:cs="Arial"/>
          <w:sz w:val="24"/>
          <w:szCs w:val="24"/>
        </w:rPr>
        <w:t xml:space="preserve">resulta </w:t>
      </w:r>
      <w:r w:rsidR="00973772" w:rsidRPr="00E2397E">
        <w:rPr>
          <w:rFonts w:ascii="Arial" w:hAnsi="Arial" w:cs="Arial"/>
          <w:b/>
          <w:bCs/>
          <w:sz w:val="24"/>
          <w:szCs w:val="24"/>
        </w:rPr>
        <w:t>improcedente la</w:t>
      </w:r>
      <w:r w:rsidR="00555B86" w:rsidRPr="00E2397E">
        <w:rPr>
          <w:rFonts w:ascii="Arial" w:hAnsi="Arial" w:cs="Arial"/>
          <w:b/>
          <w:bCs/>
          <w:sz w:val="24"/>
          <w:szCs w:val="24"/>
        </w:rPr>
        <w:t xml:space="preserve"> solicitud del </w:t>
      </w:r>
      <w:r w:rsidR="00555B86" w:rsidRPr="00E2397E">
        <w:rPr>
          <w:rFonts w:ascii="Arial" w:hAnsi="Arial" w:cs="Arial"/>
          <w:b/>
          <w:bCs/>
          <w:i/>
          <w:iCs/>
          <w:sz w:val="24"/>
          <w:szCs w:val="24"/>
        </w:rPr>
        <w:t>denunciado</w:t>
      </w:r>
      <w:r w:rsidR="00555B86" w:rsidRPr="00E2397E">
        <w:rPr>
          <w:rFonts w:ascii="Arial" w:hAnsi="Arial" w:cs="Arial"/>
          <w:b/>
          <w:bCs/>
          <w:sz w:val="24"/>
          <w:szCs w:val="24"/>
        </w:rPr>
        <w:t xml:space="preserve"> y, en consecuencia, la sustitución de los efectos</w:t>
      </w:r>
      <w:r w:rsidR="000547B3" w:rsidRPr="00E2397E">
        <w:rPr>
          <w:rFonts w:ascii="Arial" w:hAnsi="Arial" w:cs="Arial"/>
          <w:sz w:val="24"/>
          <w:szCs w:val="24"/>
        </w:rPr>
        <w:t xml:space="preserve">, toda vez que lo manifestado </w:t>
      </w:r>
      <w:r w:rsidR="00973772" w:rsidRPr="00E2397E">
        <w:rPr>
          <w:rFonts w:ascii="Arial" w:hAnsi="Arial" w:cs="Arial"/>
          <w:sz w:val="24"/>
          <w:szCs w:val="24"/>
        </w:rPr>
        <w:t xml:space="preserve">por este, </w:t>
      </w:r>
      <w:r w:rsidR="000547B3" w:rsidRPr="00E2397E">
        <w:rPr>
          <w:rFonts w:ascii="Arial" w:hAnsi="Arial" w:cs="Arial"/>
          <w:sz w:val="24"/>
          <w:szCs w:val="24"/>
        </w:rPr>
        <w:t>no es una causa v</w:t>
      </w:r>
      <w:r w:rsidR="00FA4533" w:rsidRPr="00E2397E">
        <w:rPr>
          <w:rFonts w:ascii="Arial" w:hAnsi="Arial" w:cs="Arial"/>
          <w:sz w:val="24"/>
          <w:szCs w:val="24"/>
        </w:rPr>
        <w:t>á</w:t>
      </w:r>
      <w:r w:rsidR="000547B3" w:rsidRPr="00E2397E">
        <w:rPr>
          <w:rFonts w:ascii="Arial" w:hAnsi="Arial" w:cs="Arial"/>
          <w:sz w:val="24"/>
          <w:szCs w:val="24"/>
        </w:rPr>
        <w:t xml:space="preserve">lida que justifique su decisión de no dar cumplimiento </w:t>
      </w:r>
      <w:r w:rsidR="00973772" w:rsidRPr="00E2397E">
        <w:rPr>
          <w:rFonts w:ascii="Arial" w:hAnsi="Arial" w:cs="Arial"/>
          <w:sz w:val="24"/>
          <w:szCs w:val="24"/>
        </w:rPr>
        <w:t xml:space="preserve">a lo ordenado por este </w:t>
      </w:r>
      <w:r w:rsidR="00973772" w:rsidRPr="00E2397E">
        <w:rPr>
          <w:rFonts w:ascii="Arial" w:hAnsi="Arial" w:cs="Arial"/>
          <w:i/>
          <w:iCs/>
          <w:sz w:val="24"/>
          <w:szCs w:val="24"/>
        </w:rPr>
        <w:t>Órgano jurisdiccional.</w:t>
      </w:r>
      <w:r w:rsidR="00973772" w:rsidRPr="00E2397E">
        <w:rPr>
          <w:rFonts w:ascii="Arial" w:hAnsi="Arial" w:cs="Arial"/>
          <w:sz w:val="24"/>
          <w:szCs w:val="24"/>
        </w:rPr>
        <w:t xml:space="preserve"> </w:t>
      </w:r>
    </w:p>
    <w:p w14:paraId="77755999" w14:textId="77777777" w:rsidR="000547B3" w:rsidRPr="00E2397E" w:rsidRDefault="000547B3" w:rsidP="00CA3CC3">
      <w:pPr>
        <w:spacing w:after="0" w:line="360" w:lineRule="auto"/>
        <w:jc w:val="both"/>
        <w:rPr>
          <w:rFonts w:ascii="Arial" w:hAnsi="Arial" w:cs="Arial"/>
          <w:sz w:val="24"/>
          <w:szCs w:val="24"/>
        </w:rPr>
      </w:pPr>
    </w:p>
    <w:p w14:paraId="6BFB330C" w14:textId="77777777" w:rsidR="003C3884" w:rsidRPr="00E2397E" w:rsidRDefault="003C3884" w:rsidP="00CA3CC3">
      <w:pPr>
        <w:spacing w:after="0" w:line="360" w:lineRule="auto"/>
        <w:jc w:val="both"/>
        <w:rPr>
          <w:rFonts w:ascii="Arial" w:hAnsi="Arial" w:cs="Arial"/>
          <w:sz w:val="24"/>
          <w:szCs w:val="24"/>
        </w:rPr>
      </w:pPr>
      <w:r w:rsidRPr="00E2397E">
        <w:rPr>
          <w:rFonts w:ascii="Arial" w:hAnsi="Arial" w:cs="Arial"/>
          <w:sz w:val="24"/>
          <w:szCs w:val="24"/>
        </w:rPr>
        <w:t>En efecto, a través de</w:t>
      </w:r>
      <w:r w:rsidR="005A248E" w:rsidRPr="00E2397E">
        <w:rPr>
          <w:rFonts w:ascii="Arial" w:hAnsi="Arial" w:cs="Arial"/>
          <w:sz w:val="24"/>
          <w:szCs w:val="24"/>
        </w:rPr>
        <w:t xml:space="preserve"> las determinaciones de este Órgano Jurisdiccional</w:t>
      </w:r>
      <w:r w:rsidR="00285A07" w:rsidRPr="00E2397E">
        <w:rPr>
          <w:rFonts w:ascii="Arial" w:hAnsi="Arial" w:cs="Arial"/>
          <w:sz w:val="24"/>
          <w:szCs w:val="24"/>
        </w:rPr>
        <w:t xml:space="preserve"> </w:t>
      </w:r>
      <w:r w:rsidRPr="00E2397E">
        <w:rPr>
          <w:rFonts w:ascii="Arial" w:hAnsi="Arial" w:cs="Arial"/>
          <w:sz w:val="24"/>
          <w:szCs w:val="24"/>
        </w:rPr>
        <w:t xml:space="preserve">se ordenó al </w:t>
      </w:r>
      <w:r w:rsidRPr="00E2397E">
        <w:rPr>
          <w:rFonts w:ascii="Arial" w:hAnsi="Arial" w:cs="Arial"/>
          <w:i/>
          <w:iCs/>
          <w:sz w:val="24"/>
          <w:szCs w:val="24"/>
        </w:rPr>
        <w:t>denunciado</w:t>
      </w:r>
      <w:r w:rsidRPr="00E2397E">
        <w:rPr>
          <w:rFonts w:ascii="Arial" w:hAnsi="Arial" w:cs="Arial"/>
          <w:sz w:val="24"/>
          <w:szCs w:val="24"/>
        </w:rPr>
        <w:t>, que difundiera en sus perfiles de X “Carlos Torres Piña” e Instagram “carlostorres4t”, los resolutivos y el resumen de la sentencia</w:t>
      </w:r>
      <w:r w:rsidR="006B691B" w:rsidRPr="00E2397E">
        <w:rPr>
          <w:rFonts w:ascii="Arial" w:hAnsi="Arial" w:cs="Arial"/>
          <w:sz w:val="24"/>
          <w:szCs w:val="24"/>
        </w:rPr>
        <w:t xml:space="preserve"> </w:t>
      </w:r>
      <w:r w:rsidRPr="00E2397E">
        <w:rPr>
          <w:rFonts w:ascii="Arial" w:hAnsi="Arial" w:cs="Arial"/>
          <w:sz w:val="24"/>
          <w:szCs w:val="24"/>
        </w:rPr>
        <w:t>dictada el dos de abril por este</w:t>
      </w:r>
      <w:r w:rsidR="005A248E" w:rsidRPr="00E2397E">
        <w:rPr>
          <w:rFonts w:ascii="Arial" w:hAnsi="Arial" w:cs="Arial"/>
          <w:sz w:val="24"/>
          <w:szCs w:val="24"/>
        </w:rPr>
        <w:t xml:space="preserve"> </w:t>
      </w:r>
      <w:r w:rsidRPr="00E2397E">
        <w:rPr>
          <w:rFonts w:ascii="Arial" w:hAnsi="Arial" w:cs="Arial"/>
          <w:i/>
          <w:iCs/>
          <w:sz w:val="24"/>
          <w:szCs w:val="24"/>
        </w:rPr>
        <w:t>Tribunal Electoral</w:t>
      </w:r>
      <w:r w:rsidRPr="00E2397E">
        <w:rPr>
          <w:rFonts w:ascii="Arial" w:hAnsi="Arial" w:cs="Arial"/>
          <w:sz w:val="24"/>
          <w:szCs w:val="24"/>
        </w:rPr>
        <w:t>,</w:t>
      </w:r>
      <w:r w:rsidR="005A248E" w:rsidRPr="00E2397E">
        <w:rPr>
          <w:rFonts w:ascii="Arial" w:hAnsi="Arial" w:cs="Arial"/>
          <w:sz w:val="24"/>
          <w:szCs w:val="24"/>
        </w:rPr>
        <w:t xml:space="preserve"> </w:t>
      </w:r>
      <w:r w:rsidRPr="00E2397E">
        <w:rPr>
          <w:rFonts w:ascii="Arial" w:hAnsi="Arial" w:cs="Arial"/>
          <w:sz w:val="24"/>
          <w:szCs w:val="24"/>
        </w:rPr>
        <w:t>durante un periodo de quince días naturales consecutivos.</w:t>
      </w:r>
    </w:p>
    <w:p w14:paraId="1EE245ED" w14:textId="77777777" w:rsidR="00627FBA" w:rsidRPr="00E2397E" w:rsidRDefault="00627FBA" w:rsidP="00CA3CC3">
      <w:pPr>
        <w:spacing w:after="0" w:line="360" w:lineRule="auto"/>
        <w:jc w:val="both"/>
        <w:rPr>
          <w:rFonts w:ascii="Arial" w:hAnsi="Arial" w:cs="Arial"/>
          <w:sz w:val="24"/>
          <w:szCs w:val="24"/>
        </w:rPr>
      </w:pPr>
    </w:p>
    <w:p w14:paraId="69A16498" w14:textId="77777777" w:rsidR="0091213E" w:rsidRPr="00E2397E" w:rsidRDefault="006B691B" w:rsidP="00CA3CC3">
      <w:pPr>
        <w:spacing w:after="0" w:line="360" w:lineRule="auto"/>
        <w:jc w:val="both"/>
        <w:rPr>
          <w:rFonts w:ascii="Arial" w:hAnsi="Arial" w:cs="Arial"/>
          <w:sz w:val="24"/>
          <w:szCs w:val="24"/>
        </w:rPr>
      </w:pPr>
      <w:r w:rsidRPr="00E2397E">
        <w:rPr>
          <w:rFonts w:ascii="Arial" w:hAnsi="Arial" w:cs="Arial"/>
          <w:sz w:val="24"/>
          <w:szCs w:val="24"/>
        </w:rPr>
        <w:t xml:space="preserve">Al respecto, </w:t>
      </w:r>
      <w:r w:rsidRPr="00E2397E">
        <w:rPr>
          <w:rFonts w:ascii="Arial" w:hAnsi="Arial" w:cs="Arial"/>
          <w:b/>
          <w:bCs/>
          <w:sz w:val="24"/>
          <w:szCs w:val="24"/>
        </w:rPr>
        <w:t>dicho mandamiento judicial es de cumplimiento irrestricto y vincula de manera imperativa</w:t>
      </w:r>
      <w:r w:rsidRPr="00E2397E">
        <w:rPr>
          <w:rFonts w:ascii="Arial" w:hAnsi="Arial" w:cs="Arial"/>
          <w:sz w:val="24"/>
          <w:szCs w:val="24"/>
        </w:rPr>
        <w:t xml:space="preserve">, ya que tal orden deriva de una determinación que tiene el carácter de firme e </w:t>
      </w:r>
      <w:r w:rsidR="007B54AB" w:rsidRPr="00E2397E">
        <w:rPr>
          <w:rFonts w:ascii="Arial" w:hAnsi="Arial" w:cs="Arial"/>
          <w:sz w:val="24"/>
          <w:szCs w:val="24"/>
        </w:rPr>
        <w:t xml:space="preserve">inatacable, por lo que resulta que una vez emitido dicho fallo, ninguna autoridad o </w:t>
      </w:r>
      <w:r w:rsidR="00A72041" w:rsidRPr="00E2397E">
        <w:rPr>
          <w:rFonts w:ascii="Arial" w:hAnsi="Arial" w:cs="Arial"/>
          <w:sz w:val="24"/>
          <w:szCs w:val="24"/>
        </w:rPr>
        <w:t xml:space="preserve">parte </w:t>
      </w:r>
      <w:r w:rsidR="007B54AB" w:rsidRPr="00E2397E">
        <w:rPr>
          <w:rFonts w:ascii="Arial" w:hAnsi="Arial" w:cs="Arial"/>
          <w:sz w:val="24"/>
          <w:szCs w:val="24"/>
        </w:rPr>
        <w:t>denunciad</w:t>
      </w:r>
      <w:r w:rsidR="00A72041" w:rsidRPr="00E2397E">
        <w:rPr>
          <w:rFonts w:ascii="Arial" w:hAnsi="Arial" w:cs="Arial"/>
          <w:sz w:val="24"/>
          <w:szCs w:val="24"/>
        </w:rPr>
        <w:t>a</w:t>
      </w:r>
      <w:r w:rsidR="007B54AB" w:rsidRPr="00E2397E">
        <w:rPr>
          <w:rFonts w:ascii="Arial" w:hAnsi="Arial" w:cs="Arial"/>
          <w:sz w:val="24"/>
          <w:szCs w:val="24"/>
        </w:rPr>
        <w:t xml:space="preserve"> puede cuestionar su validez a través de cual</w:t>
      </w:r>
      <w:r w:rsidR="007E591D" w:rsidRPr="00E2397E">
        <w:rPr>
          <w:rFonts w:ascii="Arial" w:hAnsi="Arial" w:cs="Arial"/>
          <w:sz w:val="24"/>
          <w:szCs w:val="24"/>
        </w:rPr>
        <w:t>quier</w:t>
      </w:r>
      <w:r w:rsidR="007B54AB" w:rsidRPr="00E2397E">
        <w:rPr>
          <w:rFonts w:ascii="Arial" w:hAnsi="Arial" w:cs="Arial"/>
          <w:sz w:val="24"/>
          <w:szCs w:val="24"/>
        </w:rPr>
        <w:t xml:space="preserve"> tipo de acto o manifestación,</w:t>
      </w:r>
      <w:r w:rsidR="004D783F" w:rsidRPr="00E2397E">
        <w:rPr>
          <w:rFonts w:ascii="Arial" w:hAnsi="Arial" w:cs="Arial"/>
          <w:sz w:val="24"/>
          <w:szCs w:val="24"/>
        </w:rPr>
        <w:t xml:space="preserve"> </w:t>
      </w:r>
      <w:r w:rsidR="007B54AB" w:rsidRPr="00E2397E">
        <w:rPr>
          <w:rFonts w:ascii="Arial" w:hAnsi="Arial" w:cs="Arial"/>
          <w:sz w:val="24"/>
          <w:szCs w:val="24"/>
        </w:rPr>
        <w:t xml:space="preserve">aunque pretenda fundarse entre </w:t>
      </w:r>
      <w:r w:rsidR="007B54AB" w:rsidRPr="00E2397E">
        <w:rPr>
          <w:rFonts w:ascii="Arial" w:hAnsi="Arial" w:cs="Arial"/>
          <w:sz w:val="24"/>
          <w:szCs w:val="24"/>
        </w:rPr>
        <w:lastRenderedPageBreak/>
        <w:t>otras circunstancias, en un supuesto desfase temporal entre la conducta denunciada y la medida impuesta</w:t>
      </w:r>
      <w:r w:rsidR="00A72041" w:rsidRPr="00E2397E">
        <w:rPr>
          <w:rFonts w:ascii="Arial" w:hAnsi="Arial" w:cs="Arial"/>
          <w:sz w:val="24"/>
          <w:szCs w:val="24"/>
        </w:rPr>
        <w:t xml:space="preserve">, como </w:t>
      </w:r>
      <w:r w:rsidR="007269E9" w:rsidRPr="00E2397E">
        <w:rPr>
          <w:rFonts w:ascii="Arial" w:hAnsi="Arial" w:cs="Arial"/>
          <w:sz w:val="24"/>
          <w:szCs w:val="24"/>
        </w:rPr>
        <w:t xml:space="preserve">lo señala el </w:t>
      </w:r>
      <w:r w:rsidR="007269E9" w:rsidRPr="00E2397E">
        <w:rPr>
          <w:rFonts w:ascii="Arial" w:hAnsi="Arial" w:cs="Arial"/>
          <w:i/>
          <w:iCs/>
          <w:sz w:val="24"/>
          <w:szCs w:val="24"/>
        </w:rPr>
        <w:t>denunciado</w:t>
      </w:r>
      <w:r w:rsidR="007269E9" w:rsidRPr="00E2397E">
        <w:rPr>
          <w:rFonts w:ascii="Arial" w:hAnsi="Arial" w:cs="Arial"/>
          <w:sz w:val="24"/>
          <w:szCs w:val="24"/>
        </w:rPr>
        <w:t xml:space="preserve"> en el presente asunto. </w:t>
      </w:r>
    </w:p>
    <w:p w14:paraId="6F9D10B4" w14:textId="77777777" w:rsidR="007269E9" w:rsidRPr="00E2397E" w:rsidRDefault="007269E9" w:rsidP="00CA3CC3">
      <w:pPr>
        <w:spacing w:after="0" w:line="360" w:lineRule="auto"/>
        <w:jc w:val="both"/>
        <w:rPr>
          <w:rFonts w:ascii="Arial" w:hAnsi="Arial" w:cs="Arial"/>
          <w:sz w:val="24"/>
          <w:szCs w:val="24"/>
        </w:rPr>
      </w:pPr>
    </w:p>
    <w:p w14:paraId="7796C266" w14:textId="77777777" w:rsidR="00A72041" w:rsidRPr="00E2397E" w:rsidRDefault="00A72041" w:rsidP="00A72041">
      <w:pPr>
        <w:spacing w:after="0" w:line="360" w:lineRule="auto"/>
        <w:jc w:val="both"/>
        <w:rPr>
          <w:rFonts w:ascii="Arial" w:hAnsi="Arial" w:cs="Arial"/>
          <w:sz w:val="24"/>
          <w:szCs w:val="24"/>
        </w:rPr>
      </w:pPr>
      <w:r w:rsidRPr="00E2397E">
        <w:rPr>
          <w:rFonts w:ascii="Arial" w:hAnsi="Arial" w:cs="Arial"/>
          <w:sz w:val="24"/>
          <w:szCs w:val="24"/>
        </w:rPr>
        <w:t xml:space="preserve">La </w:t>
      </w:r>
      <w:r w:rsidRPr="00E2397E">
        <w:rPr>
          <w:rFonts w:ascii="Arial" w:hAnsi="Arial" w:cs="Arial"/>
          <w:i/>
          <w:iCs/>
          <w:sz w:val="24"/>
          <w:szCs w:val="24"/>
        </w:rPr>
        <w:t xml:space="preserve">Sala Superior </w:t>
      </w:r>
      <w:r w:rsidRPr="00E2397E">
        <w:rPr>
          <w:rFonts w:ascii="Arial" w:hAnsi="Arial" w:cs="Arial"/>
          <w:sz w:val="24"/>
          <w:szCs w:val="24"/>
        </w:rPr>
        <w:t xml:space="preserve">ha sostenido que sobre cualquier determinación emitida por una persona juzgadora se encuentra la </w:t>
      </w:r>
      <w:r w:rsidRPr="00E2397E">
        <w:rPr>
          <w:rFonts w:ascii="Arial" w:hAnsi="Arial" w:cs="Arial"/>
          <w:i/>
          <w:iCs/>
          <w:sz w:val="24"/>
          <w:szCs w:val="24"/>
        </w:rPr>
        <w:t xml:space="preserve">Constitución </w:t>
      </w:r>
      <w:r w:rsidR="004B51BF" w:rsidRPr="00E2397E">
        <w:rPr>
          <w:rFonts w:ascii="Arial" w:hAnsi="Arial" w:cs="Arial"/>
          <w:i/>
          <w:iCs/>
          <w:sz w:val="24"/>
          <w:szCs w:val="24"/>
        </w:rPr>
        <w:t>F</w:t>
      </w:r>
      <w:r w:rsidRPr="00E2397E">
        <w:rPr>
          <w:rFonts w:ascii="Arial" w:hAnsi="Arial" w:cs="Arial"/>
          <w:i/>
          <w:iCs/>
          <w:sz w:val="24"/>
          <w:szCs w:val="24"/>
        </w:rPr>
        <w:t>e</w:t>
      </w:r>
      <w:r w:rsidR="004B51BF" w:rsidRPr="00E2397E">
        <w:rPr>
          <w:rFonts w:ascii="Arial" w:hAnsi="Arial" w:cs="Arial"/>
          <w:i/>
          <w:iCs/>
          <w:sz w:val="24"/>
          <w:szCs w:val="24"/>
        </w:rPr>
        <w:t>d</w:t>
      </w:r>
      <w:r w:rsidRPr="00E2397E">
        <w:rPr>
          <w:rFonts w:ascii="Arial" w:hAnsi="Arial" w:cs="Arial"/>
          <w:i/>
          <w:iCs/>
          <w:sz w:val="24"/>
          <w:szCs w:val="24"/>
        </w:rPr>
        <w:t>eral</w:t>
      </w:r>
      <w:r w:rsidRPr="00E2397E">
        <w:rPr>
          <w:rFonts w:ascii="Arial" w:hAnsi="Arial" w:cs="Arial"/>
          <w:sz w:val="24"/>
          <w:szCs w:val="24"/>
        </w:rPr>
        <w:t>, que como norma suprema debe ser observada por todas las autoridades, a</w:t>
      </w:r>
      <w:r w:rsidR="00FA4533" w:rsidRPr="00E2397E">
        <w:rPr>
          <w:rFonts w:ascii="Arial" w:hAnsi="Arial" w:cs="Arial"/>
          <w:sz w:val="24"/>
          <w:szCs w:val="24"/>
        </w:rPr>
        <w:t>u</w:t>
      </w:r>
      <w:r w:rsidRPr="00E2397E">
        <w:rPr>
          <w:rFonts w:ascii="Arial" w:hAnsi="Arial" w:cs="Arial"/>
          <w:sz w:val="24"/>
          <w:szCs w:val="24"/>
        </w:rPr>
        <w:t xml:space="preserve">n cuando la aplicación directa de los mandatos y principios constitucionales forman parte del fallo </w:t>
      </w:r>
      <w:r w:rsidR="007269E9" w:rsidRPr="00E2397E">
        <w:rPr>
          <w:rFonts w:ascii="Arial" w:hAnsi="Arial" w:cs="Arial"/>
          <w:sz w:val="24"/>
          <w:szCs w:val="24"/>
        </w:rPr>
        <w:t xml:space="preserve">firme </w:t>
      </w:r>
      <w:r w:rsidRPr="00E2397E">
        <w:rPr>
          <w:rFonts w:ascii="Arial" w:hAnsi="Arial" w:cs="Arial"/>
          <w:sz w:val="24"/>
          <w:szCs w:val="24"/>
        </w:rPr>
        <w:t>e inatacable, que como tal surte los efectos de la cosa juzgada, si se admitiera su cuestionamiento en cualquier forma, esto equivaldría a desconocerle las calidades que expresamente le confiere la ley fundamental.</w:t>
      </w:r>
    </w:p>
    <w:p w14:paraId="6DACAA61" w14:textId="77777777" w:rsidR="00EF34D7" w:rsidRPr="00E2397E" w:rsidRDefault="00EF34D7" w:rsidP="00EF34D7">
      <w:pPr>
        <w:spacing w:after="0" w:line="360" w:lineRule="auto"/>
        <w:jc w:val="both"/>
        <w:rPr>
          <w:rFonts w:ascii="Arial" w:hAnsi="Arial" w:cs="Arial"/>
          <w:sz w:val="24"/>
          <w:szCs w:val="24"/>
        </w:rPr>
      </w:pPr>
    </w:p>
    <w:p w14:paraId="141137AA" w14:textId="77777777" w:rsidR="00EF34D7" w:rsidRPr="00E2397E" w:rsidRDefault="00EF34D7" w:rsidP="00EF34D7">
      <w:pPr>
        <w:spacing w:after="0" w:line="360" w:lineRule="auto"/>
        <w:jc w:val="both"/>
        <w:rPr>
          <w:rFonts w:ascii="Arial" w:hAnsi="Arial" w:cs="Arial"/>
          <w:sz w:val="24"/>
          <w:szCs w:val="24"/>
        </w:rPr>
      </w:pPr>
      <w:r w:rsidRPr="00E2397E">
        <w:rPr>
          <w:rFonts w:ascii="Arial" w:hAnsi="Arial" w:cs="Arial"/>
          <w:sz w:val="24"/>
          <w:szCs w:val="24"/>
        </w:rPr>
        <w:t xml:space="preserve">Por tanto, el actuar de cualquier autoridad o de cualquiera otra persona, encaminado a impedir el cumplimiento o a determinar la inejecutabilidad de la resolución que este </w:t>
      </w:r>
      <w:r w:rsidRPr="00E2397E">
        <w:rPr>
          <w:rFonts w:ascii="Arial" w:hAnsi="Arial" w:cs="Arial"/>
          <w:i/>
          <w:iCs/>
          <w:sz w:val="24"/>
          <w:szCs w:val="24"/>
        </w:rPr>
        <w:t>Tribunal Electoral</w:t>
      </w:r>
      <w:r w:rsidRPr="00E2397E">
        <w:rPr>
          <w:rFonts w:ascii="Arial" w:hAnsi="Arial" w:cs="Arial"/>
          <w:sz w:val="24"/>
          <w:szCs w:val="24"/>
        </w:rPr>
        <w:t xml:space="preserve"> emita, infringe el precepto constitucional referido.</w:t>
      </w:r>
    </w:p>
    <w:p w14:paraId="739121F0" w14:textId="77777777" w:rsidR="00A72041" w:rsidRPr="00E2397E" w:rsidRDefault="00A72041" w:rsidP="00CA3CC3">
      <w:pPr>
        <w:spacing w:after="0" w:line="360" w:lineRule="auto"/>
        <w:jc w:val="both"/>
        <w:rPr>
          <w:rFonts w:ascii="Arial" w:hAnsi="Arial" w:cs="Arial"/>
          <w:sz w:val="24"/>
          <w:szCs w:val="24"/>
        </w:rPr>
      </w:pPr>
    </w:p>
    <w:p w14:paraId="21CFE256" w14:textId="77777777" w:rsidR="00F34684" w:rsidRPr="00E2397E" w:rsidRDefault="007269E9" w:rsidP="00F34684">
      <w:pPr>
        <w:widowControl w:val="0"/>
        <w:spacing w:after="0" w:line="360" w:lineRule="auto"/>
        <w:jc w:val="both"/>
        <w:rPr>
          <w:rFonts w:ascii="Arial" w:hAnsi="Arial" w:cs="Arial"/>
          <w:color w:val="000000"/>
          <w:sz w:val="24"/>
          <w:szCs w:val="24"/>
        </w:rPr>
      </w:pPr>
      <w:r w:rsidRPr="00E2397E">
        <w:rPr>
          <w:rFonts w:ascii="Arial" w:hAnsi="Arial" w:cs="Arial"/>
          <w:sz w:val="24"/>
          <w:szCs w:val="24"/>
        </w:rPr>
        <w:t>A</w:t>
      </w:r>
      <w:r w:rsidR="0091763F" w:rsidRPr="00E2397E">
        <w:rPr>
          <w:rFonts w:ascii="Arial" w:hAnsi="Arial" w:cs="Arial"/>
          <w:sz w:val="24"/>
          <w:szCs w:val="24"/>
        </w:rPr>
        <w:t>h</w:t>
      </w:r>
      <w:r w:rsidRPr="00E2397E">
        <w:rPr>
          <w:rFonts w:ascii="Arial" w:hAnsi="Arial" w:cs="Arial"/>
          <w:sz w:val="24"/>
          <w:szCs w:val="24"/>
        </w:rPr>
        <w:t>ora bien</w:t>
      </w:r>
      <w:r w:rsidR="00F34684" w:rsidRPr="00E2397E">
        <w:rPr>
          <w:rFonts w:ascii="Arial" w:hAnsi="Arial" w:cs="Arial"/>
          <w:sz w:val="24"/>
          <w:szCs w:val="24"/>
        </w:rPr>
        <w:t xml:space="preserve">, es importante resaltar que la </w:t>
      </w:r>
      <w:r w:rsidR="00F34684" w:rsidRPr="00E2397E">
        <w:rPr>
          <w:rFonts w:ascii="Arial" w:hAnsi="Arial" w:cs="Arial"/>
          <w:i/>
          <w:iCs/>
          <w:sz w:val="24"/>
          <w:szCs w:val="24"/>
        </w:rPr>
        <w:t>Sala Superior</w:t>
      </w:r>
      <w:r w:rsidR="00F34684" w:rsidRPr="00E2397E">
        <w:rPr>
          <w:rFonts w:ascii="Arial" w:hAnsi="Arial" w:cs="Arial"/>
          <w:sz w:val="24"/>
          <w:szCs w:val="24"/>
        </w:rPr>
        <w:t xml:space="preserve"> a considerado que </w:t>
      </w:r>
      <w:r w:rsidR="00F34684" w:rsidRPr="00E2397E">
        <w:rPr>
          <w:rFonts w:ascii="Arial" w:hAnsi="Arial" w:cs="Arial"/>
          <w:color w:val="000000"/>
          <w:sz w:val="24"/>
          <w:szCs w:val="24"/>
        </w:rPr>
        <w:t>admitir siquiera la posibilidad de que no se ejecute alguna de las resoluciones pronunciadas por dicho órgano jurisdiccional implicaría:</w:t>
      </w:r>
    </w:p>
    <w:p w14:paraId="3F2AB151" w14:textId="77777777" w:rsidR="00F34684" w:rsidRPr="00E2397E" w:rsidRDefault="00F34684" w:rsidP="00F34684">
      <w:pPr>
        <w:widowControl w:val="0"/>
        <w:spacing w:after="0" w:line="360" w:lineRule="auto"/>
        <w:jc w:val="both"/>
        <w:rPr>
          <w:rFonts w:ascii="Arial" w:hAnsi="Arial" w:cs="Arial"/>
          <w:color w:val="000000"/>
          <w:sz w:val="24"/>
          <w:szCs w:val="24"/>
        </w:rPr>
      </w:pPr>
    </w:p>
    <w:p w14:paraId="63E1537B" w14:textId="77777777" w:rsidR="00F34684" w:rsidRPr="00E2397E" w:rsidRDefault="00F34684" w:rsidP="0091763F">
      <w:pPr>
        <w:pStyle w:val="Prrafodelista"/>
        <w:widowControl w:val="0"/>
        <w:numPr>
          <w:ilvl w:val="0"/>
          <w:numId w:val="49"/>
        </w:numPr>
        <w:spacing w:after="0" w:line="360" w:lineRule="auto"/>
        <w:jc w:val="both"/>
        <w:rPr>
          <w:rFonts w:ascii="Arial" w:hAnsi="Arial" w:cs="Arial"/>
          <w:color w:val="000000"/>
          <w:sz w:val="24"/>
          <w:szCs w:val="24"/>
        </w:rPr>
      </w:pPr>
      <w:r w:rsidRPr="00E2397E">
        <w:rPr>
          <w:rFonts w:ascii="Arial" w:hAnsi="Arial" w:cs="Arial"/>
          <w:color w:val="000000"/>
          <w:sz w:val="24"/>
          <w:szCs w:val="24"/>
        </w:rPr>
        <w:t xml:space="preserve">Modificar el orden jerárquico de las autoridades electorales, para sujetar las resoluciones definitivas y firmes, a las decisiones de otras autoridades, en contravención a la </w:t>
      </w:r>
      <w:r w:rsidR="00FA12F9" w:rsidRPr="00E2397E">
        <w:rPr>
          <w:rFonts w:ascii="Arial" w:hAnsi="Arial" w:cs="Arial"/>
          <w:color w:val="000000"/>
          <w:sz w:val="24"/>
          <w:szCs w:val="24"/>
        </w:rPr>
        <w:t>C</w:t>
      </w:r>
      <w:r w:rsidRPr="00E2397E">
        <w:rPr>
          <w:rFonts w:ascii="Arial" w:hAnsi="Arial" w:cs="Arial"/>
          <w:color w:val="000000"/>
          <w:sz w:val="24"/>
          <w:szCs w:val="24"/>
        </w:rPr>
        <w:t>onstitución.</w:t>
      </w:r>
    </w:p>
    <w:p w14:paraId="564C7478" w14:textId="77777777" w:rsidR="00F34684" w:rsidRPr="00E2397E" w:rsidRDefault="00F34684" w:rsidP="0091763F">
      <w:pPr>
        <w:pStyle w:val="Prrafodelista"/>
        <w:widowControl w:val="0"/>
        <w:numPr>
          <w:ilvl w:val="0"/>
          <w:numId w:val="49"/>
        </w:numPr>
        <w:spacing w:after="0" w:line="360" w:lineRule="auto"/>
        <w:jc w:val="both"/>
        <w:rPr>
          <w:rFonts w:ascii="Arial" w:hAnsi="Arial" w:cs="Arial"/>
          <w:color w:val="000000"/>
          <w:sz w:val="24"/>
          <w:szCs w:val="24"/>
        </w:rPr>
      </w:pPr>
      <w:r w:rsidRPr="00E2397E">
        <w:rPr>
          <w:rFonts w:ascii="Arial" w:hAnsi="Arial" w:cs="Arial"/>
          <w:color w:val="000000"/>
          <w:sz w:val="24"/>
          <w:szCs w:val="24"/>
        </w:rPr>
        <w:t>Desconocer la verdad de la cosa juzgada, que por mandato constitucional tienen esas resoluciones.</w:t>
      </w:r>
    </w:p>
    <w:p w14:paraId="4E1CF0D1" w14:textId="77777777" w:rsidR="00F34684" w:rsidRPr="00E2397E" w:rsidRDefault="00F34684" w:rsidP="0091763F">
      <w:pPr>
        <w:pStyle w:val="Prrafodelista"/>
        <w:widowControl w:val="0"/>
        <w:numPr>
          <w:ilvl w:val="0"/>
          <w:numId w:val="49"/>
        </w:numPr>
        <w:spacing w:after="0" w:line="360" w:lineRule="auto"/>
        <w:jc w:val="both"/>
        <w:rPr>
          <w:rFonts w:ascii="Arial" w:hAnsi="Arial" w:cs="Arial"/>
          <w:color w:val="000000"/>
          <w:sz w:val="24"/>
          <w:szCs w:val="24"/>
        </w:rPr>
      </w:pPr>
      <w:r w:rsidRPr="00E2397E">
        <w:rPr>
          <w:rFonts w:ascii="Arial" w:hAnsi="Arial" w:cs="Arial"/>
          <w:color w:val="000000"/>
          <w:sz w:val="24"/>
          <w:szCs w:val="24"/>
        </w:rPr>
        <w:t xml:space="preserve">Usurpar atribuciones concedidas únicamente al </w:t>
      </w:r>
      <w:r w:rsidRPr="00E2397E">
        <w:rPr>
          <w:rFonts w:ascii="Arial" w:hAnsi="Arial" w:cs="Arial"/>
          <w:i/>
          <w:iCs/>
          <w:color w:val="000000"/>
          <w:sz w:val="24"/>
          <w:szCs w:val="24"/>
        </w:rPr>
        <w:t>Tribunal Electoral</w:t>
      </w:r>
      <w:r w:rsidRPr="00E2397E">
        <w:rPr>
          <w:rFonts w:ascii="Arial" w:hAnsi="Arial" w:cs="Arial"/>
          <w:color w:val="000000"/>
          <w:sz w:val="24"/>
          <w:szCs w:val="24"/>
        </w:rPr>
        <w:t>, de modo directo y expreso por la Ley Fundamental del país.</w:t>
      </w:r>
    </w:p>
    <w:p w14:paraId="474F57DE" w14:textId="77777777" w:rsidR="00F34684" w:rsidRPr="00E2397E" w:rsidRDefault="00F34684" w:rsidP="0091763F">
      <w:pPr>
        <w:pStyle w:val="Prrafodelista"/>
        <w:widowControl w:val="0"/>
        <w:numPr>
          <w:ilvl w:val="0"/>
          <w:numId w:val="49"/>
        </w:numPr>
        <w:spacing w:after="0" w:line="360" w:lineRule="auto"/>
        <w:jc w:val="both"/>
        <w:rPr>
          <w:rFonts w:ascii="Arial" w:hAnsi="Arial" w:cs="Arial"/>
          <w:color w:val="000000"/>
          <w:sz w:val="24"/>
          <w:szCs w:val="24"/>
        </w:rPr>
      </w:pPr>
      <w:r w:rsidRPr="00E2397E">
        <w:rPr>
          <w:rFonts w:ascii="Arial" w:hAnsi="Arial" w:cs="Arial"/>
          <w:color w:val="000000"/>
          <w:sz w:val="24"/>
          <w:szCs w:val="24"/>
        </w:rPr>
        <w:t>Negar la inconstitucionalidad e ilegalidad de un acto o resolución ya calificado como tal, e inclusive dejado sin efectos.</w:t>
      </w:r>
    </w:p>
    <w:p w14:paraId="49EAC69A" w14:textId="77777777" w:rsidR="0091763F" w:rsidRPr="00E2397E" w:rsidRDefault="00F34684" w:rsidP="0091763F">
      <w:pPr>
        <w:pStyle w:val="Prrafodelista"/>
        <w:widowControl w:val="0"/>
        <w:numPr>
          <w:ilvl w:val="0"/>
          <w:numId w:val="49"/>
        </w:numPr>
        <w:spacing w:after="0" w:line="360" w:lineRule="auto"/>
        <w:jc w:val="both"/>
        <w:rPr>
          <w:rFonts w:ascii="Arial" w:hAnsi="Arial" w:cs="Arial"/>
          <w:color w:val="000000"/>
          <w:sz w:val="24"/>
          <w:szCs w:val="24"/>
        </w:rPr>
      </w:pPr>
      <w:r w:rsidRPr="00E2397E">
        <w:rPr>
          <w:rFonts w:ascii="Arial" w:hAnsi="Arial" w:cs="Arial"/>
          <w:color w:val="000000"/>
          <w:sz w:val="24"/>
          <w:szCs w:val="24"/>
        </w:rPr>
        <w:t>Impedir el cumplimiento de una sentencia definitiva e inatacable, pretendiendo hacer nugatoria la reparación otorgada a quienes oportunamente la solicitaron por la vía conducente.</w:t>
      </w:r>
      <w:r w:rsidR="00FA4533" w:rsidRPr="00E2397E">
        <w:rPr>
          <w:rStyle w:val="Refdenotaalpie"/>
          <w:rFonts w:ascii="Arial" w:hAnsi="Arial" w:cs="Arial"/>
          <w:sz w:val="24"/>
          <w:szCs w:val="24"/>
        </w:rPr>
        <w:footnoteReference w:id="15"/>
      </w:r>
    </w:p>
    <w:p w14:paraId="4ED1CB73" w14:textId="77777777" w:rsidR="00C20947" w:rsidRPr="00E2397E" w:rsidRDefault="00C20947" w:rsidP="00C20947">
      <w:pPr>
        <w:pStyle w:val="Prrafodelista"/>
        <w:widowControl w:val="0"/>
        <w:spacing w:after="0" w:line="360" w:lineRule="auto"/>
        <w:jc w:val="both"/>
        <w:rPr>
          <w:rFonts w:ascii="Arial" w:hAnsi="Arial" w:cs="Arial"/>
          <w:color w:val="000000"/>
          <w:sz w:val="24"/>
          <w:szCs w:val="24"/>
        </w:rPr>
      </w:pPr>
    </w:p>
    <w:p w14:paraId="6176DBE2" w14:textId="77777777" w:rsidR="00F34684" w:rsidRPr="00E2397E" w:rsidRDefault="00F34684" w:rsidP="0091763F">
      <w:pPr>
        <w:widowControl w:val="0"/>
        <w:spacing w:after="0" w:line="360" w:lineRule="auto"/>
        <w:jc w:val="both"/>
        <w:rPr>
          <w:rFonts w:ascii="Arial" w:hAnsi="Arial" w:cs="Arial"/>
          <w:color w:val="000000"/>
          <w:sz w:val="24"/>
          <w:szCs w:val="24"/>
        </w:rPr>
      </w:pPr>
      <w:r w:rsidRPr="00E2397E">
        <w:rPr>
          <w:rFonts w:ascii="Arial" w:hAnsi="Arial" w:cs="Arial"/>
          <w:color w:val="000000"/>
          <w:sz w:val="24"/>
          <w:szCs w:val="24"/>
        </w:rPr>
        <w:t>Situaciones todas estas inaceptables, por atentar contra el orden constitucional previsto respecto de los actos y resoluciones electorales, en franco atentado y ostensible violación al Estado de Derecho.</w:t>
      </w:r>
    </w:p>
    <w:p w14:paraId="27DE5687" w14:textId="77777777" w:rsidR="00A367C7" w:rsidRPr="00E2397E" w:rsidRDefault="00A367C7" w:rsidP="00AA2897">
      <w:pPr>
        <w:pStyle w:val="Textoindependiente"/>
        <w:spacing w:after="0" w:line="360" w:lineRule="auto"/>
        <w:jc w:val="both"/>
        <w:rPr>
          <w:rFonts w:ascii="Arial" w:hAnsi="Arial" w:cs="Arial"/>
          <w:sz w:val="24"/>
          <w:szCs w:val="24"/>
        </w:rPr>
      </w:pPr>
      <w:r w:rsidRPr="00E2397E">
        <w:rPr>
          <w:rFonts w:ascii="Arial" w:hAnsi="Arial" w:cs="Arial"/>
          <w:sz w:val="24"/>
          <w:szCs w:val="24"/>
        </w:rPr>
        <w:lastRenderedPageBreak/>
        <w:t>En efecto,</w:t>
      </w:r>
      <w:r w:rsidR="00C05F5E" w:rsidRPr="00E2397E">
        <w:rPr>
          <w:rFonts w:ascii="Arial" w:hAnsi="Arial" w:cs="Arial"/>
          <w:sz w:val="24"/>
          <w:szCs w:val="24"/>
        </w:rPr>
        <w:t xml:space="preserve"> en el caso concreto,</w:t>
      </w:r>
      <w:r w:rsidRPr="00E2397E">
        <w:rPr>
          <w:rFonts w:ascii="Arial" w:hAnsi="Arial" w:cs="Arial"/>
          <w:sz w:val="24"/>
          <w:szCs w:val="24"/>
        </w:rPr>
        <w:t xml:space="preserve"> el </w:t>
      </w:r>
      <w:r w:rsidRPr="00E2397E">
        <w:rPr>
          <w:rFonts w:ascii="Arial" w:hAnsi="Arial" w:cs="Arial"/>
          <w:i/>
          <w:iCs/>
          <w:sz w:val="24"/>
          <w:szCs w:val="24"/>
        </w:rPr>
        <w:t>denunciado</w:t>
      </w:r>
      <w:r w:rsidRPr="00E2397E">
        <w:rPr>
          <w:rFonts w:ascii="Arial" w:hAnsi="Arial" w:cs="Arial"/>
          <w:sz w:val="24"/>
          <w:szCs w:val="24"/>
        </w:rPr>
        <w:t xml:space="preserve"> pretende justificar </w:t>
      </w:r>
      <w:r w:rsidR="000B4F91" w:rsidRPr="00E2397E">
        <w:rPr>
          <w:rFonts w:ascii="Arial" w:hAnsi="Arial" w:cs="Arial"/>
          <w:sz w:val="24"/>
          <w:szCs w:val="24"/>
        </w:rPr>
        <w:t>su actuar en el hecho de que la publicación denunciada ocurrió en el marco del proceso electoral 2023-2024, mientras que la sentencia fue dictada hasta el mes de abril, esto, varios meses después de concluido el proceso electoral referido, por lo cual considera que el contexto electoral ya ha cesado y</w:t>
      </w:r>
      <w:r w:rsidR="00FA12F9" w:rsidRPr="00E2397E">
        <w:rPr>
          <w:rFonts w:ascii="Arial" w:hAnsi="Arial" w:cs="Arial"/>
          <w:sz w:val="24"/>
          <w:szCs w:val="24"/>
        </w:rPr>
        <w:t>,</w:t>
      </w:r>
      <w:r w:rsidR="000B4F91" w:rsidRPr="00E2397E">
        <w:rPr>
          <w:rFonts w:ascii="Arial" w:hAnsi="Arial" w:cs="Arial"/>
          <w:sz w:val="24"/>
          <w:szCs w:val="24"/>
        </w:rPr>
        <w:t xml:space="preserve"> por tanto, la publicación ordenada no incide ni previene nuevas vulneraciones</w:t>
      </w:r>
      <w:r w:rsidR="00B73AEC" w:rsidRPr="00E2397E">
        <w:rPr>
          <w:rFonts w:ascii="Arial" w:hAnsi="Arial" w:cs="Arial"/>
          <w:sz w:val="24"/>
          <w:szCs w:val="24"/>
        </w:rPr>
        <w:t xml:space="preserve">, que la medida de difusión ha perdido oportunidad, actualidad y eficacia y que no existe una finalidad preventiva ni reparadora viable, pues el electorado ya ejerció su voto, </w:t>
      </w:r>
      <w:r w:rsidR="00FA12F9" w:rsidRPr="00E2397E">
        <w:rPr>
          <w:rFonts w:ascii="Arial" w:hAnsi="Arial" w:cs="Arial"/>
          <w:sz w:val="24"/>
          <w:szCs w:val="24"/>
        </w:rPr>
        <w:t xml:space="preserve">debido </w:t>
      </w:r>
      <w:r w:rsidR="00B73AEC" w:rsidRPr="00E2397E">
        <w:rPr>
          <w:rFonts w:ascii="Arial" w:hAnsi="Arial" w:cs="Arial"/>
          <w:sz w:val="24"/>
          <w:szCs w:val="24"/>
        </w:rPr>
        <w:t>a que el proceso al que se vincula la conducta ya está cerrado constitucional y legalmente</w:t>
      </w:r>
      <w:r w:rsidR="004839E3" w:rsidRPr="00E2397E">
        <w:rPr>
          <w:rFonts w:ascii="Arial" w:hAnsi="Arial" w:cs="Arial"/>
          <w:sz w:val="24"/>
          <w:szCs w:val="24"/>
        </w:rPr>
        <w:t xml:space="preserve">, por lo cual sus efectos jurídicos han cesado. </w:t>
      </w:r>
    </w:p>
    <w:p w14:paraId="17AA4253" w14:textId="77777777" w:rsidR="00CA3CC3" w:rsidRPr="00E2397E" w:rsidRDefault="00CA3CC3" w:rsidP="00AA2897">
      <w:pPr>
        <w:pStyle w:val="Textoindependiente"/>
        <w:spacing w:after="0" w:line="360" w:lineRule="auto"/>
        <w:jc w:val="both"/>
        <w:rPr>
          <w:rFonts w:ascii="Arial" w:hAnsi="Arial" w:cs="Arial"/>
          <w:b/>
          <w:bCs/>
          <w:sz w:val="24"/>
          <w:szCs w:val="24"/>
        </w:rPr>
      </w:pPr>
    </w:p>
    <w:p w14:paraId="79BF365A" w14:textId="77777777" w:rsidR="00CA3CC3" w:rsidRPr="00E2397E" w:rsidRDefault="00B73AEC" w:rsidP="00AA2897">
      <w:pPr>
        <w:pStyle w:val="Textoindependiente"/>
        <w:spacing w:after="0" w:line="360" w:lineRule="auto"/>
        <w:jc w:val="both"/>
        <w:rPr>
          <w:rFonts w:ascii="Arial" w:hAnsi="Arial" w:cs="Arial"/>
          <w:sz w:val="24"/>
          <w:szCs w:val="24"/>
        </w:rPr>
      </w:pPr>
      <w:r w:rsidRPr="00E2397E">
        <w:rPr>
          <w:rFonts w:ascii="Arial" w:hAnsi="Arial" w:cs="Arial"/>
          <w:sz w:val="24"/>
          <w:szCs w:val="24"/>
        </w:rPr>
        <w:t xml:space="preserve">De igual forma, considera que la obligación de publicar el extracto de la sentencia en redes </w:t>
      </w:r>
      <w:r w:rsidR="002265C9" w:rsidRPr="00E2397E">
        <w:rPr>
          <w:rFonts w:ascii="Arial" w:hAnsi="Arial" w:cs="Arial"/>
          <w:sz w:val="24"/>
          <w:szCs w:val="24"/>
        </w:rPr>
        <w:t xml:space="preserve">sociales resulta contraria al principio constitucional de justicia pronta y expedita consagrado en el artículo 17 de la </w:t>
      </w:r>
      <w:r w:rsidR="002265C9" w:rsidRPr="00E2397E">
        <w:rPr>
          <w:rFonts w:ascii="Arial" w:hAnsi="Arial" w:cs="Arial"/>
          <w:i/>
          <w:iCs/>
          <w:sz w:val="24"/>
          <w:szCs w:val="24"/>
        </w:rPr>
        <w:t>Constitución Federal</w:t>
      </w:r>
      <w:r w:rsidR="002265C9" w:rsidRPr="00E2397E">
        <w:rPr>
          <w:rFonts w:ascii="Arial" w:hAnsi="Arial" w:cs="Arial"/>
          <w:sz w:val="24"/>
          <w:szCs w:val="24"/>
        </w:rPr>
        <w:t>, ya que dicho principio</w:t>
      </w:r>
      <w:r w:rsidR="002265C9" w:rsidRPr="00E2397E">
        <w:rPr>
          <w:rFonts w:ascii="Arial" w:hAnsi="Arial" w:cs="Arial"/>
          <w:i/>
          <w:iCs/>
          <w:sz w:val="24"/>
          <w:szCs w:val="24"/>
        </w:rPr>
        <w:t xml:space="preserve"> </w:t>
      </w:r>
      <w:r w:rsidR="002265C9" w:rsidRPr="00E2397E">
        <w:rPr>
          <w:rFonts w:ascii="Arial" w:hAnsi="Arial" w:cs="Arial"/>
          <w:sz w:val="24"/>
          <w:szCs w:val="24"/>
        </w:rPr>
        <w:t>exige que las resoluciones de los tribunales no solo se emitan sin dilaciones indebidas, sino también que su ejecución sea oportuna, eficaz y razonablemente conectada con el contexto temporal y procesal en que se dictan</w:t>
      </w:r>
      <w:r w:rsidR="004839E3" w:rsidRPr="00E2397E">
        <w:rPr>
          <w:rFonts w:ascii="Arial" w:hAnsi="Arial" w:cs="Arial"/>
          <w:sz w:val="24"/>
          <w:szCs w:val="24"/>
        </w:rPr>
        <w:t>.</w:t>
      </w:r>
    </w:p>
    <w:p w14:paraId="3795107C" w14:textId="77777777" w:rsidR="004839E3" w:rsidRPr="00E2397E" w:rsidRDefault="004839E3" w:rsidP="00AA2897">
      <w:pPr>
        <w:pStyle w:val="Textoindependiente"/>
        <w:spacing w:after="0" w:line="360" w:lineRule="auto"/>
        <w:jc w:val="both"/>
        <w:rPr>
          <w:rFonts w:ascii="Arial" w:hAnsi="Arial" w:cs="Arial"/>
          <w:sz w:val="24"/>
          <w:szCs w:val="24"/>
        </w:rPr>
      </w:pPr>
    </w:p>
    <w:p w14:paraId="6CA62D33" w14:textId="77777777" w:rsidR="004839E3" w:rsidRPr="00E2397E" w:rsidRDefault="004839E3" w:rsidP="00AA2897">
      <w:pPr>
        <w:pStyle w:val="Textoindependiente"/>
        <w:spacing w:after="0" w:line="360" w:lineRule="auto"/>
        <w:jc w:val="both"/>
        <w:rPr>
          <w:rFonts w:ascii="Arial" w:hAnsi="Arial" w:cs="Arial"/>
          <w:sz w:val="24"/>
          <w:szCs w:val="24"/>
        </w:rPr>
      </w:pPr>
      <w:r w:rsidRPr="00E2397E">
        <w:rPr>
          <w:rFonts w:ascii="Arial" w:hAnsi="Arial" w:cs="Arial"/>
          <w:sz w:val="24"/>
          <w:szCs w:val="24"/>
        </w:rPr>
        <w:t xml:space="preserve">Además, </w:t>
      </w:r>
      <w:r w:rsidR="00E231D6" w:rsidRPr="00E2397E">
        <w:rPr>
          <w:rFonts w:ascii="Arial" w:hAnsi="Arial" w:cs="Arial"/>
          <w:sz w:val="24"/>
          <w:szCs w:val="24"/>
        </w:rPr>
        <w:t xml:space="preserve">señala que el haber cubierto la multa impuesta en el </w:t>
      </w:r>
      <w:r w:rsidR="00E231D6" w:rsidRPr="00E2397E">
        <w:rPr>
          <w:rFonts w:ascii="Arial" w:hAnsi="Arial" w:cs="Arial"/>
          <w:i/>
          <w:iCs/>
          <w:sz w:val="24"/>
          <w:szCs w:val="24"/>
        </w:rPr>
        <w:t>Acuerdo Plenario</w:t>
      </w:r>
      <w:r w:rsidR="00E231D6" w:rsidRPr="00E2397E">
        <w:rPr>
          <w:rFonts w:ascii="Arial" w:hAnsi="Arial" w:cs="Arial"/>
          <w:sz w:val="24"/>
          <w:szCs w:val="24"/>
        </w:rPr>
        <w:t xml:space="preserve"> satisface la finalidad principal de corrección del fallo, por lo que mantener la publicación sería una imposición redundante. </w:t>
      </w:r>
    </w:p>
    <w:p w14:paraId="3E20FAA8" w14:textId="77777777" w:rsidR="002265C9" w:rsidRPr="00E2397E" w:rsidRDefault="002265C9" w:rsidP="00AA2897">
      <w:pPr>
        <w:pStyle w:val="Textoindependiente"/>
        <w:spacing w:after="0" w:line="360" w:lineRule="auto"/>
        <w:jc w:val="both"/>
        <w:rPr>
          <w:rFonts w:ascii="Arial" w:hAnsi="Arial" w:cs="Arial"/>
          <w:sz w:val="24"/>
          <w:szCs w:val="24"/>
        </w:rPr>
      </w:pPr>
    </w:p>
    <w:p w14:paraId="123CE610" w14:textId="77777777" w:rsidR="00E231D6" w:rsidRPr="00E2397E" w:rsidRDefault="00E231D6" w:rsidP="00AA2897">
      <w:pPr>
        <w:pStyle w:val="Textoindependiente"/>
        <w:spacing w:after="0" w:line="360" w:lineRule="auto"/>
        <w:jc w:val="both"/>
        <w:rPr>
          <w:rFonts w:ascii="Arial" w:hAnsi="Arial" w:cs="Arial"/>
          <w:sz w:val="24"/>
          <w:szCs w:val="24"/>
        </w:rPr>
      </w:pPr>
      <w:r w:rsidRPr="00E2397E">
        <w:rPr>
          <w:rFonts w:ascii="Arial" w:hAnsi="Arial" w:cs="Arial"/>
          <w:sz w:val="24"/>
          <w:szCs w:val="24"/>
        </w:rPr>
        <w:t>Empero, ello no resulta un motivo v</w:t>
      </w:r>
      <w:r w:rsidR="00FA12F9" w:rsidRPr="00E2397E">
        <w:rPr>
          <w:rFonts w:ascii="Arial" w:hAnsi="Arial" w:cs="Arial"/>
          <w:sz w:val="24"/>
          <w:szCs w:val="24"/>
        </w:rPr>
        <w:t>á</w:t>
      </w:r>
      <w:r w:rsidRPr="00E2397E">
        <w:rPr>
          <w:rFonts w:ascii="Arial" w:hAnsi="Arial" w:cs="Arial"/>
          <w:sz w:val="24"/>
          <w:szCs w:val="24"/>
        </w:rPr>
        <w:t xml:space="preserve">lido que justifique el incumplimiento de la determinación </w:t>
      </w:r>
      <w:r w:rsidR="00285A07" w:rsidRPr="00E2397E">
        <w:rPr>
          <w:rFonts w:ascii="Arial" w:hAnsi="Arial" w:cs="Arial"/>
          <w:sz w:val="24"/>
          <w:szCs w:val="24"/>
        </w:rPr>
        <w:t xml:space="preserve">y que por ello considere que la pena puede ser exonerada o conmutada, </w:t>
      </w:r>
      <w:r w:rsidRPr="00E2397E">
        <w:rPr>
          <w:rFonts w:ascii="Arial" w:hAnsi="Arial" w:cs="Arial"/>
          <w:sz w:val="24"/>
          <w:szCs w:val="24"/>
        </w:rPr>
        <w:t>ya que</w:t>
      </w:r>
      <w:r w:rsidR="002F46D9" w:rsidRPr="00E2397E">
        <w:rPr>
          <w:rFonts w:ascii="Arial" w:hAnsi="Arial" w:cs="Arial"/>
          <w:sz w:val="24"/>
          <w:szCs w:val="24"/>
        </w:rPr>
        <w:t xml:space="preserve">, como ya se señaló con anterioridad, el hecho de que la conducta denunciada haya acontecido en el proceso electoral </w:t>
      </w:r>
      <w:r w:rsidR="00AF07C6" w:rsidRPr="00E2397E">
        <w:rPr>
          <w:rFonts w:ascii="Arial" w:hAnsi="Arial" w:cs="Arial"/>
          <w:sz w:val="24"/>
          <w:szCs w:val="24"/>
        </w:rPr>
        <w:t xml:space="preserve">2023-2024 </w:t>
      </w:r>
      <w:r w:rsidR="002F46D9" w:rsidRPr="00E2397E">
        <w:rPr>
          <w:rFonts w:ascii="Arial" w:hAnsi="Arial" w:cs="Arial"/>
          <w:sz w:val="24"/>
          <w:szCs w:val="24"/>
        </w:rPr>
        <w:t>no significa que ya no se pueda exigir el cumplimiento de la medida de reparación integral impuesta en la sentencia.</w:t>
      </w:r>
    </w:p>
    <w:p w14:paraId="45529DEC" w14:textId="77777777" w:rsidR="002F46D9" w:rsidRPr="00E2397E" w:rsidRDefault="002F46D9" w:rsidP="00AA2897">
      <w:pPr>
        <w:pStyle w:val="Textoindependiente"/>
        <w:spacing w:after="0" w:line="360" w:lineRule="auto"/>
        <w:jc w:val="both"/>
        <w:rPr>
          <w:rFonts w:ascii="Arial" w:hAnsi="Arial" w:cs="Arial"/>
          <w:sz w:val="24"/>
          <w:szCs w:val="24"/>
        </w:rPr>
      </w:pPr>
    </w:p>
    <w:p w14:paraId="0D8143B9" w14:textId="77777777" w:rsidR="009E65CA" w:rsidRPr="00E2397E" w:rsidRDefault="002F46D9" w:rsidP="00A55B32">
      <w:pPr>
        <w:spacing w:after="0" w:line="360" w:lineRule="auto"/>
        <w:jc w:val="both"/>
        <w:rPr>
          <w:rFonts w:ascii="Arial" w:eastAsia="Aptos" w:hAnsi="Arial" w:cs="Arial"/>
          <w:kern w:val="2"/>
          <w:sz w:val="24"/>
          <w:szCs w:val="24"/>
        </w:rPr>
      </w:pPr>
      <w:r w:rsidRPr="00E2397E">
        <w:rPr>
          <w:rFonts w:ascii="Arial" w:hAnsi="Arial" w:cs="Arial"/>
          <w:sz w:val="24"/>
          <w:szCs w:val="24"/>
        </w:rPr>
        <w:t xml:space="preserve">Ello, pues </w:t>
      </w:r>
      <w:r w:rsidRPr="00E2397E">
        <w:rPr>
          <w:rFonts w:ascii="Arial" w:eastAsia="Aptos" w:hAnsi="Arial" w:cs="Arial"/>
          <w:kern w:val="2"/>
          <w:sz w:val="24"/>
          <w:szCs w:val="24"/>
        </w:rPr>
        <w:t xml:space="preserve">incluso cuando el proceso electoral haya concluido, la medida conserva actualidad y eficacia, pues no debemos perder de vista que </w:t>
      </w:r>
      <w:r w:rsidR="0001306C" w:rsidRPr="00E2397E">
        <w:rPr>
          <w:rFonts w:ascii="Arial" w:eastAsia="Aptos" w:hAnsi="Arial" w:cs="Arial"/>
          <w:kern w:val="2"/>
          <w:sz w:val="24"/>
          <w:szCs w:val="24"/>
        </w:rPr>
        <w:t xml:space="preserve">se acreditó fehacientemente la vulneración al interés superior de la niñez y </w:t>
      </w:r>
      <w:r w:rsidRPr="00E2397E">
        <w:rPr>
          <w:rFonts w:ascii="Arial" w:eastAsia="Aptos" w:hAnsi="Arial" w:cs="Arial"/>
          <w:kern w:val="2"/>
          <w:sz w:val="24"/>
          <w:szCs w:val="24"/>
        </w:rPr>
        <w:t>la protección de los derechos de niñas, niños y adolescentes es de naturaleza permanente y trasciende el contexto electoral inmediato.</w:t>
      </w:r>
    </w:p>
    <w:p w14:paraId="330FD3A5" w14:textId="77777777" w:rsidR="00AF07C6" w:rsidRPr="00E2397E" w:rsidRDefault="00AF07C6" w:rsidP="00A55B32">
      <w:pPr>
        <w:spacing w:after="0" w:line="360" w:lineRule="auto"/>
        <w:jc w:val="both"/>
        <w:rPr>
          <w:rFonts w:ascii="Arial" w:eastAsia="Aptos" w:hAnsi="Arial" w:cs="Arial"/>
          <w:kern w:val="2"/>
          <w:sz w:val="24"/>
          <w:szCs w:val="24"/>
        </w:rPr>
      </w:pPr>
    </w:p>
    <w:p w14:paraId="013726B4" w14:textId="77777777" w:rsidR="0001306C" w:rsidRPr="00E2397E" w:rsidRDefault="00822F14" w:rsidP="002F46D9">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Y, por otra parte</w:t>
      </w:r>
      <w:r w:rsidR="0001306C" w:rsidRPr="00E2397E">
        <w:rPr>
          <w:rFonts w:ascii="Arial" w:eastAsia="Aptos" w:hAnsi="Arial" w:cs="Arial"/>
          <w:kern w:val="2"/>
          <w:sz w:val="24"/>
          <w:szCs w:val="24"/>
        </w:rPr>
        <w:t xml:space="preserve">, el pago de las multas impuestas en el </w:t>
      </w:r>
      <w:r w:rsidR="0001306C" w:rsidRPr="00E2397E">
        <w:rPr>
          <w:rFonts w:ascii="Arial" w:eastAsia="Aptos" w:hAnsi="Arial" w:cs="Arial"/>
          <w:i/>
          <w:iCs/>
          <w:kern w:val="2"/>
          <w:sz w:val="24"/>
          <w:szCs w:val="24"/>
        </w:rPr>
        <w:t>Acuerdo Plenario</w:t>
      </w:r>
      <w:r w:rsidR="0001306C" w:rsidRPr="00E2397E">
        <w:rPr>
          <w:rFonts w:ascii="Arial" w:eastAsia="Aptos" w:hAnsi="Arial" w:cs="Arial"/>
          <w:kern w:val="2"/>
          <w:sz w:val="24"/>
          <w:szCs w:val="24"/>
        </w:rPr>
        <w:t xml:space="preserve"> y en el </w:t>
      </w:r>
      <w:r w:rsidR="0001306C" w:rsidRPr="00E2397E">
        <w:rPr>
          <w:rFonts w:ascii="Arial" w:eastAsia="Aptos" w:hAnsi="Arial" w:cs="Arial"/>
          <w:i/>
          <w:iCs/>
          <w:kern w:val="2"/>
          <w:sz w:val="24"/>
          <w:szCs w:val="24"/>
        </w:rPr>
        <w:t>Acuerdo Plenario de Incumplimiento</w:t>
      </w:r>
      <w:r w:rsidR="0001306C" w:rsidRPr="00E2397E">
        <w:rPr>
          <w:rFonts w:ascii="Arial" w:eastAsia="Aptos" w:hAnsi="Arial" w:cs="Arial"/>
          <w:kern w:val="2"/>
          <w:sz w:val="24"/>
          <w:szCs w:val="24"/>
        </w:rPr>
        <w:t xml:space="preserve">, no lo exime del cumplimiento de las medidas de reparación integral, ya que </w:t>
      </w:r>
      <w:r w:rsidR="009E65CA" w:rsidRPr="00E2397E">
        <w:rPr>
          <w:rFonts w:ascii="Arial" w:eastAsia="Aptos" w:hAnsi="Arial" w:cs="Arial"/>
          <w:kern w:val="2"/>
          <w:sz w:val="24"/>
          <w:szCs w:val="24"/>
        </w:rPr>
        <w:t xml:space="preserve">dichas multas </w:t>
      </w:r>
      <w:r w:rsidR="00536736" w:rsidRPr="00E2397E">
        <w:rPr>
          <w:rFonts w:ascii="Arial" w:eastAsia="Aptos" w:hAnsi="Arial" w:cs="Arial"/>
          <w:kern w:val="2"/>
          <w:sz w:val="24"/>
          <w:szCs w:val="24"/>
        </w:rPr>
        <w:t xml:space="preserve">fueron impuestas precisamente </w:t>
      </w:r>
      <w:r w:rsidR="009E65CA" w:rsidRPr="00E2397E">
        <w:rPr>
          <w:rFonts w:ascii="Arial" w:eastAsia="Aptos" w:hAnsi="Arial" w:cs="Arial"/>
          <w:kern w:val="2"/>
          <w:sz w:val="24"/>
          <w:szCs w:val="24"/>
        </w:rPr>
        <w:t xml:space="preserve">como medidas de apremio </w:t>
      </w:r>
      <w:r w:rsidR="00536736" w:rsidRPr="00E2397E">
        <w:rPr>
          <w:rFonts w:ascii="Arial" w:eastAsia="Aptos" w:hAnsi="Arial" w:cs="Arial"/>
          <w:kern w:val="2"/>
          <w:sz w:val="24"/>
          <w:szCs w:val="24"/>
        </w:rPr>
        <w:t xml:space="preserve">por el incumplimiento de </w:t>
      </w:r>
      <w:r w:rsidR="00896C38" w:rsidRPr="00E2397E">
        <w:rPr>
          <w:rFonts w:ascii="Arial" w:eastAsia="Aptos" w:hAnsi="Arial" w:cs="Arial"/>
          <w:kern w:val="2"/>
          <w:sz w:val="24"/>
          <w:szCs w:val="24"/>
        </w:rPr>
        <w:t>las acciones ordena</w:t>
      </w:r>
      <w:r w:rsidR="007643CE" w:rsidRPr="00E2397E">
        <w:rPr>
          <w:rFonts w:ascii="Arial" w:eastAsia="Aptos" w:hAnsi="Arial" w:cs="Arial"/>
          <w:kern w:val="2"/>
          <w:sz w:val="24"/>
          <w:szCs w:val="24"/>
        </w:rPr>
        <w:t>da</w:t>
      </w:r>
      <w:r w:rsidR="00896C38" w:rsidRPr="00E2397E">
        <w:rPr>
          <w:rFonts w:ascii="Arial" w:eastAsia="Aptos" w:hAnsi="Arial" w:cs="Arial"/>
          <w:kern w:val="2"/>
          <w:sz w:val="24"/>
          <w:szCs w:val="24"/>
        </w:rPr>
        <w:t xml:space="preserve">s desde la </w:t>
      </w:r>
      <w:r w:rsidR="00896C38" w:rsidRPr="00E2397E">
        <w:rPr>
          <w:rFonts w:ascii="Arial" w:eastAsia="Aptos" w:hAnsi="Arial" w:cs="Arial"/>
          <w:kern w:val="2"/>
          <w:sz w:val="24"/>
          <w:szCs w:val="24"/>
        </w:rPr>
        <w:lastRenderedPageBreak/>
        <w:t xml:space="preserve">sentencia </w:t>
      </w:r>
      <w:r w:rsidR="009E65CA" w:rsidRPr="00E2397E">
        <w:rPr>
          <w:rFonts w:ascii="Arial" w:eastAsia="Aptos" w:hAnsi="Arial" w:cs="Arial"/>
          <w:kern w:val="2"/>
          <w:sz w:val="24"/>
          <w:szCs w:val="24"/>
        </w:rPr>
        <w:t xml:space="preserve">y no como una forma para satisfacer o sustituir la reparación integral de la infracción acreditada. </w:t>
      </w:r>
    </w:p>
    <w:p w14:paraId="3BD47EFD" w14:textId="77777777" w:rsidR="009E65CA" w:rsidRPr="00E2397E" w:rsidRDefault="009E65CA" w:rsidP="002F46D9">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 xml:space="preserve"> </w:t>
      </w:r>
    </w:p>
    <w:p w14:paraId="62188135" w14:textId="77777777" w:rsidR="00E137D0" w:rsidRPr="00E2397E" w:rsidRDefault="00E137D0" w:rsidP="002F46D9">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 xml:space="preserve">De ahí que, este </w:t>
      </w:r>
      <w:r w:rsidRPr="00E2397E">
        <w:rPr>
          <w:rFonts w:ascii="Arial" w:eastAsia="Aptos" w:hAnsi="Arial" w:cs="Arial"/>
          <w:i/>
          <w:iCs/>
          <w:kern w:val="2"/>
          <w:sz w:val="24"/>
          <w:szCs w:val="24"/>
        </w:rPr>
        <w:t xml:space="preserve">Tribunal Electoral </w:t>
      </w:r>
      <w:r w:rsidRPr="00E2397E">
        <w:rPr>
          <w:rFonts w:ascii="Arial" w:eastAsia="Aptos" w:hAnsi="Arial" w:cs="Arial"/>
          <w:kern w:val="2"/>
          <w:sz w:val="24"/>
          <w:szCs w:val="24"/>
        </w:rPr>
        <w:t>no advierte justificación v</w:t>
      </w:r>
      <w:r w:rsidR="007643CE" w:rsidRPr="00E2397E">
        <w:rPr>
          <w:rFonts w:ascii="Arial" w:eastAsia="Aptos" w:hAnsi="Arial" w:cs="Arial"/>
          <w:kern w:val="2"/>
          <w:sz w:val="24"/>
          <w:szCs w:val="24"/>
        </w:rPr>
        <w:t>á</w:t>
      </w:r>
      <w:r w:rsidRPr="00E2397E">
        <w:rPr>
          <w:rFonts w:ascii="Arial" w:eastAsia="Aptos" w:hAnsi="Arial" w:cs="Arial"/>
          <w:kern w:val="2"/>
          <w:sz w:val="24"/>
          <w:szCs w:val="24"/>
        </w:rPr>
        <w:t xml:space="preserve">lida con la que el </w:t>
      </w:r>
      <w:r w:rsidRPr="00E2397E">
        <w:rPr>
          <w:rFonts w:ascii="Arial" w:eastAsia="Aptos" w:hAnsi="Arial" w:cs="Arial"/>
          <w:i/>
          <w:iCs/>
          <w:kern w:val="2"/>
          <w:sz w:val="24"/>
          <w:szCs w:val="24"/>
        </w:rPr>
        <w:t>denunciado</w:t>
      </w:r>
      <w:r w:rsidRPr="00E2397E">
        <w:rPr>
          <w:rFonts w:ascii="Arial" w:eastAsia="Aptos" w:hAnsi="Arial" w:cs="Arial"/>
          <w:kern w:val="2"/>
          <w:sz w:val="24"/>
          <w:szCs w:val="24"/>
        </w:rPr>
        <w:t xml:space="preserve"> pretenda no acatar lo ordenado </w:t>
      </w:r>
      <w:r w:rsidR="007E591D" w:rsidRPr="00E2397E">
        <w:rPr>
          <w:rFonts w:ascii="Arial" w:eastAsia="Aptos" w:hAnsi="Arial" w:cs="Arial"/>
          <w:kern w:val="2"/>
          <w:sz w:val="24"/>
          <w:szCs w:val="24"/>
        </w:rPr>
        <w:t xml:space="preserve">desde la </w:t>
      </w:r>
      <w:r w:rsidR="007E591D" w:rsidRPr="00E2397E">
        <w:rPr>
          <w:rFonts w:ascii="Arial" w:eastAsia="Aptos" w:hAnsi="Arial" w:cs="Arial"/>
          <w:i/>
          <w:iCs/>
          <w:kern w:val="2"/>
          <w:sz w:val="24"/>
          <w:szCs w:val="24"/>
        </w:rPr>
        <w:t>Sentencia</w:t>
      </w:r>
      <w:r w:rsidR="00E8013D" w:rsidRPr="00E2397E">
        <w:rPr>
          <w:rFonts w:ascii="Arial" w:eastAsia="Aptos" w:hAnsi="Arial" w:cs="Arial"/>
          <w:i/>
          <w:iCs/>
          <w:kern w:val="2"/>
          <w:sz w:val="24"/>
          <w:szCs w:val="24"/>
        </w:rPr>
        <w:t xml:space="preserve"> </w:t>
      </w:r>
      <w:r w:rsidRPr="00E2397E">
        <w:rPr>
          <w:rFonts w:ascii="Arial" w:eastAsia="Aptos" w:hAnsi="Arial" w:cs="Arial"/>
          <w:kern w:val="2"/>
          <w:sz w:val="24"/>
          <w:szCs w:val="24"/>
        </w:rPr>
        <w:t xml:space="preserve">y, en consecuencia, </w:t>
      </w:r>
      <w:r w:rsidR="00896C38" w:rsidRPr="00E2397E">
        <w:rPr>
          <w:rFonts w:ascii="Arial" w:eastAsia="Aptos" w:hAnsi="Arial" w:cs="Arial"/>
          <w:kern w:val="2"/>
          <w:sz w:val="24"/>
          <w:szCs w:val="24"/>
        </w:rPr>
        <w:t xml:space="preserve">solicitar una exoneración o conmutación de la pena, pretendiendo con ello, satisfacer las medidas de reparación integral impuestas. </w:t>
      </w:r>
    </w:p>
    <w:p w14:paraId="6121B6A1" w14:textId="77777777" w:rsidR="00E137D0" w:rsidRPr="00E2397E" w:rsidRDefault="00E137D0" w:rsidP="002F46D9">
      <w:pPr>
        <w:spacing w:after="0" w:line="360" w:lineRule="auto"/>
        <w:jc w:val="both"/>
        <w:rPr>
          <w:rFonts w:ascii="Arial" w:eastAsia="Aptos" w:hAnsi="Arial" w:cs="Arial"/>
          <w:kern w:val="2"/>
          <w:sz w:val="24"/>
          <w:szCs w:val="24"/>
        </w:rPr>
      </w:pPr>
    </w:p>
    <w:p w14:paraId="6568194D" w14:textId="77777777" w:rsidR="00E137D0" w:rsidRPr="00E2397E" w:rsidRDefault="00E137D0" w:rsidP="00592D18">
      <w:pPr>
        <w:widowControl w:val="0"/>
        <w:spacing w:after="0" w:line="360" w:lineRule="auto"/>
        <w:jc w:val="both"/>
        <w:rPr>
          <w:rFonts w:ascii="Arial" w:hAnsi="Arial" w:cs="Arial"/>
          <w:kern w:val="2"/>
          <w:sz w:val="24"/>
          <w:szCs w:val="24"/>
        </w:rPr>
      </w:pPr>
      <w:r w:rsidRPr="00E2397E">
        <w:rPr>
          <w:rFonts w:ascii="Arial" w:eastAsia="Aptos" w:hAnsi="Arial" w:cs="Arial"/>
          <w:kern w:val="2"/>
          <w:sz w:val="24"/>
          <w:szCs w:val="24"/>
        </w:rPr>
        <w:t xml:space="preserve">Ello, pues este </w:t>
      </w:r>
      <w:r w:rsidRPr="00E2397E">
        <w:rPr>
          <w:rFonts w:ascii="Arial" w:eastAsia="Aptos" w:hAnsi="Arial" w:cs="Arial"/>
          <w:i/>
          <w:iCs/>
          <w:kern w:val="2"/>
          <w:sz w:val="24"/>
          <w:szCs w:val="24"/>
        </w:rPr>
        <w:t>Tribunal Electoral</w:t>
      </w:r>
      <w:r w:rsidRPr="00E2397E">
        <w:rPr>
          <w:rFonts w:ascii="Arial" w:eastAsia="Aptos" w:hAnsi="Arial" w:cs="Arial"/>
          <w:kern w:val="2"/>
          <w:sz w:val="24"/>
          <w:szCs w:val="24"/>
        </w:rPr>
        <w:t xml:space="preserve"> tiene </w:t>
      </w:r>
      <w:r w:rsidR="00592D18" w:rsidRPr="00E2397E">
        <w:rPr>
          <w:rFonts w:ascii="Arial" w:hAnsi="Arial" w:cs="Arial"/>
          <w:kern w:val="2"/>
          <w:sz w:val="24"/>
          <w:szCs w:val="24"/>
        </w:rPr>
        <w:t>facultad para</w:t>
      </w:r>
      <w:r w:rsidRPr="00E2397E">
        <w:rPr>
          <w:rFonts w:ascii="Arial" w:hAnsi="Arial" w:cs="Arial"/>
          <w:kern w:val="2"/>
          <w:sz w:val="24"/>
          <w:szCs w:val="24"/>
        </w:rPr>
        <w:t xml:space="preserve"> resolver los asuntos con plena jurisdicción, lo que implica que tiene la potestad para exigir el cumplimiento de sus determinaciones y, en caso de incumplimiento, imponer las consecuencias jurídicas aplicables, lo que junto al derecho a la tutela jurisdiccional efectiva implica que la ejecución de una sentencia comprende la remoción de todos los obstáculos que impliquen el incumplimiento de sus determinaciones, incluso aquellos derivados de un desacato manifiesto o bien, un cumplimiento defectuoso, insuficiente, aparente o excesivo</w:t>
      </w:r>
      <w:r w:rsidR="00592D18" w:rsidRPr="00E2397E">
        <w:rPr>
          <w:rFonts w:ascii="Arial" w:hAnsi="Arial" w:cs="Arial"/>
          <w:kern w:val="2"/>
          <w:sz w:val="24"/>
          <w:szCs w:val="24"/>
        </w:rPr>
        <w:t>.</w:t>
      </w:r>
      <w:r w:rsidRPr="00E2397E">
        <w:rPr>
          <w:rFonts w:ascii="Arial" w:hAnsi="Arial" w:cs="Arial"/>
          <w:kern w:val="2"/>
          <w:sz w:val="24"/>
          <w:szCs w:val="24"/>
          <w:vertAlign w:val="superscript"/>
        </w:rPr>
        <w:footnoteReference w:id="16"/>
      </w:r>
      <w:bookmarkStart w:id="8" w:name="_ftnref11"/>
      <w:bookmarkEnd w:id="8"/>
    </w:p>
    <w:p w14:paraId="659F7E81" w14:textId="77777777" w:rsidR="00592D18" w:rsidRPr="00E2397E" w:rsidRDefault="00592D18" w:rsidP="00592D18">
      <w:pPr>
        <w:widowControl w:val="0"/>
        <w:spacing w:after="0" w:line="360" w:lineRule="auto"/>
        <w:jc w:val="both"/>
        <w:rPr>
          <w:rFonts w:ascii="Arial" w:hAnsi="Arial" w:cs="Arial"/>
          <w:kern w:val="2"/>
          <w:sz w:val="24"/>
          <w:szCs w:val="24"/>
        </w:rPr>
      </w:pPr>
    </w:p>
    <w:p w14:paraId="32C50B68" w14:textId="77777777" w:rsidR="00E137D0" w:rsidRPr="00E2397E" w:rsidRDefault="00E137D0" w:rsidP="00E137D0">
      <w:pPr>
        <w:widowControl w:val="0"/>
        <w:spacing w:after="0" w:line="360" w:lineRule="auto"/>
        <w:jc w:val="both"/>
        <w:rPr>
          <w:rFonts w:ascii="Arial" w:hAnsi="Arial" w:cs="Arial"/>
          <w:kern w:val="2"/>
          <w:sz w:val="24"/>
          <w:szCs w:val="24"/>
        </w:rPr>
      </w:pPr>
      <w:r w:rsidRPr="00E2397E">
        <w:rPr>
          <w:rFonts w:ascii="Arial" w:hAnsi="Arial" w:cs="Arial"/>
          <w:kern w:val="2"/>
          <w:sz w:val="24"/>
          <w:szCs w:val="24"/>
        </w:rPr>
        <w:t xml:space="preserve">Así, puede decirse que la ejecución de las sentencias constituye una parte toral del acceso a la justicia, en tanto que su objetivo es </w:t>
      </w:r>
      <w:r w:rsidRPr="00E2397E">
        <w:rPr>
          <w:rFonts w:ascii="Arial" w:hAnsi="Arial" w:cs="Arial"/>
          <w:b/>
          <w:bCs/>
          <w:kern w:val="2"/>
          <w:sz w:val="24"/>
          <w:szCs w:val="24"/>
        </w:rPr>
        <w:t>restituir</w:t>
      </w:r>
      <w:r w:rsidRPr="00E2397E">
        <w:rPr>
          <w:rFonts w:ascii="Arial" w:hAnsi="Arial" w:cs="Arial"/>
          <w:kern w:val="2"/>
          <w:sz w:val="24"/>
          <w:szCs w:val="24"/>
        </w:rPr>
        <w:t xml:space="preserve"> el pleno goce de los derechos vulnerados con el acto declarado inconstitucional, y el restablecimiento de las cosas al marco de la legalidad y con apego a los principios rectores que son parámetros de validez de los actos y decisiones de todas las autoridades</w:t>
      </w:r>
      <w:r w:rsidR="00592D18" w:rsidRPr="00E2397E">
        <w:rPr>
          <w:rFonts w:ascii="Arial" w:hAnsi="Arial" w:cs="Arial"/>
          <w:kern w:val="2"/>
          <w:sz w:val="24"/>
          <w:szCs w:val="24"/>
        </w:rPr>
        <w:t>.</w:t>
      </w:r>
    </w:p>
    <w:p w14:paraId="4C5367E0" w14:textId="77777777" w:rsidR="00E137D0" w:rsidRPr="00E2397E" w:rsidRDefault="00E137D0" w:rsidP="00E137D0">
      <w:pPr>
        <w:widowControl w:val="0"/>
        <w:spacing w:after="0" w:line="360" w:lineRule="auto"/>
        <w:jc w:val="both"/>
        <w:rPr>
          <w:rFonts w:ascii="Arial" w:hAnsi="Arial" w:cs="Arial"/>
          <w:kern w:val="2"/>
          <w:sz w:val="24"/>
          <w:szCs w:val="24"/>
        </w:rPr>
      </w:pPr>
    </w:p>
    <w:p w14:paraId="36C4E713" w14:textId="77777777" w:rsidR="00E137D0" w:rsidRPr="00E2397E" w:rsidRDefault="00E8013D" w:rsidP="00E137D0">
      <w:pPr>
        <w:widowControl w:val="0"/>
        <w:spacing w:after="0" w:line="360" w:lineRule="auto"/>
        <w:jc w:val="both"/>
        <w:rPr>
          <w:rFonts w:ascii="Arial" w:hAnsi="Arial" w:cs="Arial"/>
          <w:kern w:val="2"/>
          <w:sz w:val="24"/>
          <w:szCs w:val="24"/>
        </w:rPr>
      </w:pPr>
      <w:r w:rsidRPr="00E2397E">
        <w:rPr>
          <w:rFonts w:ascii="Arial" w:hAnsi="Arial" w:cs="Arial"/>
          <w:kern w:val="2"/>
          <w:sz w:val="24"/>
          <w:szCs w:val="24"/>
        </w:rPr>
        <w:t>Para el caso concreto</w:t>
      </w:r>
      <w:r w:rsidR="00E137D0" w:rsidRPr="00E2397E">
        <w:rPr>
          <w:rFonts w:ascii="Arial" w:hAnsi="Arial" w:cs="Arial"/>
          <w:kern w:val="2"/>
          <w:sz w:val="24"/>
          <w:szCs w:val="24"/>
        </w:rPr>
        <w:t>,</w:t>
      </w:r>
      <w:r w:rsidRPr="00E2397E">
        <w:rPr>
          <w:rFonts w:ascii="Arial" w:hAnsi="Arial" w:cs="Arial"/>
          <w:kern w:val="2"/>
          <w:sz w:val="24"/>
          <w:szCs w:val="24"/>
        </w:rPr>
        <w:t xml:space="preserve"> es de suma relevancia mencionar que</w:t>
      </w:r>
      <w:r w:rsidR="00E137D0" w:rsidRPr="00E2397E">
        <w:rPr>
          <w:rFonts w:ascii="Arial" w:hAnsi="Arial" w:cs="Arial"/>
          <w:kern w:val="2"/>
          <w:sz w:val="24"/>
          <w:szCs w:val="24"/>
        </w:rPr>
        <w:t xml:space="preserve"> </w:t>
      </w:r>
      <w:r w:rsidR="00592D18" w:rsidRPr="00E2397E">
        <w:rPr>
          <w:rFonts w:ascii="Arial" w:hAnsi="Arial" w:cs="Arial"/>
          <w:kern w:val="2"/>
          <w:sz w:val="24"/>
          <w:szCs w:val="24"/>
        </w:rPr>
        <w:t>la</w:t>
      </w:r>
      <w:r w:rsidR="00E137D0" w:rsidRPr="00E2397E">
        <w:rPr>
          <w:rFonts w:ascii="Arial" w:hAnsi="Arial" w:cs="Arial"/>
          <w:kern w:val="2"/>
          <w:sz w:val="24"/>
          <w:szCs w:val="24"/>
        </w:rPr>
        <w:t xml:space="preserve"> </w:t>
      </w:r>
      <w:r w:rsidR="00E137D0" w:rsidRPr="00E2397E">
        <w:rPr>
          <w:rFonts w:ascii="Arial" w:hAnsi="Arial" w:cs="Arial"/>
          <w:i/>
          <w:iCs/>
          <w:kern w:val="2"/>
          <w:sz w:val="24"/>
          <w:szCs w:val="24"/>
        </w:rPr>
        <w:t>Sala Superior</w:t>
      </w:r>
      <w:r w:rsidR="00A55B32" w:rsidRPr="00E2397E">
        <w:rPr>
          <w:rFonts w:ascii="Arial" w:hAnsi="Arial" w:cs="Arial"/>
          <w:kern w:val="2"/>
          <w:sz w:val="24"/>
          <w:szCs w:val="24"/>
        </w:rPr>
        <w:t xml:space="preserve"> </w:t>
      </w:r>
      <w:r w:rsidRPr="00E2397E">
        <w:rPr>
          <w:rFonts w:ascii="Arial" w:hAnsi="Arial" w:cs="Arial"/>
          <w:kern w:val="2"/>
          <w:sz w:val="24"/>
          <w:szCs w:val="24"/>
        </w:rPr>
        <w:t xml:space="preserve">ya </w:t>
      </w:r>
      <w:r w:rsidR="00E137D0" w:rsidRPr="00E2397E">
        <w:rPr>
          <w:rFonts w:ascii="Arial" w:hAnsi="Arial" w:cs="Arial"/>
          <w:kern w:val="2"/>
          <w:sz w:val="24"/>
          <w:szCs w:val="24"/>
        </w:rPr>
        <w:t xml:space="preserve">ha sostenido que </w:t>
      </w:r>
      <w:r w:rsidR="00E137D0" w:rsidRPr="00E2397E">
        <w:rPr>
          <w:rFonts w:ascii="Arial" w:hAnsi="Arial" w:cs="Arial"/>
          <w:b/>
          <w:bCs/>
          <w:kern w:val="2"/>
          <w:sz w:val="24"/>
          <w:szCs w:val="24"/>
        </w:rPr>
        <w:t>el deber de las autoridades de reparar los daños es inherente al concepto de reparación integral</w:t>
      </w:r>
      <w:r w:rsidR="00E137D0" w:rsidRPr="00E2397E">
        <w:rPr>
          <w:rFonts w:ascii="Arial" w:hAnsi="Arial" w:cs="Arial"/>
          <w:kern w:val="2"/>
          <w:sz w:val="24"/>
          <w:szCs w:val="24"/>
        </w:rPr>
        <w:t>, desarrollado por la Corte Interamericana de Derechos Humanos como el remedio más amplio para subsanar las violaciones a los derechos fundamentales de las personas, en el entendido que la teoría de</w:t>
      </w:r>
      <w:r w:rsidR="00E137D0" w:rsidRPr="00E2397E">
        <w:rPr>
          <w:rFonts w:ascii="Arial" w:hAnsi="Arial" w:cs="Arial"/>
          <w:b/>
          <w:bCs/>
          <w:kern w:val="2"/>
          <w:sz w:val="24"/>
          <w:szCs w:val="24"/>
        </w:rPr>
        <w:t xml:space="preserve"> la reparación integral parte de la premisa de que toda violación a un derecho humano conlleva el deber de repararlo adecuadamente.</w:t>
      </w:r>
      <w:bookmarkStart w:id="9" w:name="_ftnref14"/>
      <w:bookmarkEnd w:id="9"/>
      <w:r w:rsidR="007643CE" w:rsidRPr="00E2397E">
        <w:rPr>
          <w:rFonts w:ascii="Arial" w:hAnsi="Arial" w:cs="Arial"/>
          <w:kern w:val="2"/>
          <w:sz w:val="24"/>
          <w:szCs w:val="24"/>
          <w:vertAlign w:val="superscript"/>
        </w:rPr>
        <w:footnoteReference w:id="17"/>
      </w:r>
    </w:p>
    <w:p w14:paraId="3AE1908E" w14:textId="77777777" w:rsidR="00E137D0" w:rsidRPr="00E2397E" w:rsidRDefault="00E137D0" w:rsidP="002F46D9">
      <w:pPr>
        <w:spacing w:after="0" w:line="360" w:lineRule="auto"/>
        <w:jc w:val="both"/>
        <w:rPr>
          <w:rFonts w:ascii="Arial" w:eastAsia="Aptos" w:hAnsi="Arial" w:cs="Arial"/>
          <w:kern w:val="2"/>
          <w:sz w:val="24"/>
          <w:szCs w:val="24"/>
        </w:rPr>
      </w:pPr>
    </w:p>
    <w:p w14:paraId="7A736A74" w14:textId="77777777" w:rsidR="00405B02" w:rsidRPr="00E2397E" w:rsidRDefault="004C17C4" w:rsidP="004C17C4">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Así, e</w:t>
      </w:r>
      <w:r w:rsidR="00405B02" w:rsidRPr="00E2397E">
        <w:rPr>
          <w:rFonts w:ascii="Arial" w:eastAsia="Aptos" w:hAnsi="Arial" w:cs="Arial"/>
          <w:kern w:val="2"/>
          <w:sz w:val="24"/>
          <w:szCs w:val="24"/>
        </w:rPr>
        <w:t xml:space="preserve">l derecho de acceso efectivo a la justicia no se agota con la emisión del fallo protector, sino que además exige que dicho pronunciamiento sea ejecutado conforme con los principios de celeridad, imparcialidad y completitud, en la medida </w:t>
      </w:r>
      <w:r w:rsidR="00405B02" w:rsidRPr="00E2397E">
        <w:rPr>
          <w:rFonts w:ascii="Arial" w:eastAsia="Aptos" w:hAnsi="Arial" w:cs="Arial"/>
          <w:kern w:val="2"/>
          <w:sz w:val="24"/>
          <w:szCs w:val="24"/>
        </w:rPr>
        <w:lastRenderedPageBreak/>
        <w:t>que la reparación ordenada por una autoridad debe traducirse en actos concretos que permitan restablecer el pleno goce de los derechos vulnerados e incluso, restituir los procesos electorales a su cauce ordinario, en el entendido que la falta de cumplimiento efectivo constituye una grave transgresión a tales parámetros consagrados en la Ley Fundamental.</w:t>
      </w:r>
    </w:p>
    <w:p w14:paraId="38C7E04C" w14:textId="77777777" w:rsidR="00405B02" w:rsidRPr="00E2397E" w:rsidRDefault="00405B02" w:rsidP="004C17C4">
      <w:pPr>
        <w:spacing w:after="0" w:line="360" w:lineRule="auto"/>
        <w:jc w:val="both"/>
        <w:rPr>
          <w:rFonts w:ascii="Arial" w:eastAsia="Aptos" w:hAnsi="Arial" w:cs="Arial"/>
          <w:kern w:val="2"/>
          <w:sz w:val="24"/>
          <w:szCs w:val="24"/>
        </w:rPr>
      </w:pPr>
    </w:p>
    <w:p w14:paraId="66F49CB2" w14:textId="77777777" w:rsidR="00405B02" w:rsidRPr="00E2397E" w:rsidRDefault="006941C5" w:rsidP="004C17C4">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Por</w:t>
      </w:r>
      <w:r w:rsidR="00E8013D" w:rsidRPr="00E2397E">
        <w:rPr>
          <w:rFonts w:ascii="Arial" w:eastAsia="Aptos" w:hAnsi="Arial" w:cs="Arial"/>
          <w:kern w:val="2"/>
          <w:sz w:val="24"/>
          <w:szCs w:val="24"/>
        </w:rPr>
        <w:t xml:space="preserve"> su parte</w:t>
      </w:r>
      <w:r w:rsidRPr="00E2397E">
        <w:rPr>
          <w:rFonts w:ascii="Arial" w:eastAsia="Aptos" w:hAnsi="Arial" w:cs="Arial"/>
          <w:kern w:val="2"/>
          <w:sz w:val="24"/>
          <w:szCs w:val="24"/>
        </w:rPr>
        <w:t>,</w:t>
      </w:r>
      <w:r w:rsidR="00E8013D" w:rsidRPr="00E2397E">
        <w:rPr>
          <w:rFonts w:ascii="Arial" w:eastAsia="Aptos" w:hAnsi="Arial" w:cs="Arial"/>
          <w:kern w:val="2"/>
          <w:sz w:val="24"/>
          <w:szCs w:val="24"/>
        </w:rPr>
        <w:t xml:space="preserve"> l</w:t>
      </w:r>
      <w:r w:rsidR="00405B02" w:rsidRPr="00E2397E">
        <w:rPr>
          <w:rFonts w:ascii="Arial" w:eastAsia="Aptos" w:hAnsi="Arial" w:cs="Arial"/>
          <w:kern w:val="2"/>
          <w:sz w:val="24"/>
          <w:szCs w:val="24"/>
        </w:rPr>
        <w:t xml:space="preserve">a </w:t>
      </w:r>
      <w:r w:rsidR="004C17C4" w:rsidRPr="00E2397E">
        <w:rPr>
          <w:rFonts w:ascii="Arial" w:eastAsia="Aptos" w:hAnsi="Arial" w:cs="Arial"/>
          <w:kern w:val="2"/>
          <w:sz w:val="24"/>
          <w:szCs w:val="24"/>
        </w:rPr>
        <w:t>Suprema Corte de Justicia de la Nación</w:t>
      </w:r>
      <w:r w:rsidR="00E8013D" w:rsidRPr="00E2397E">
        <w:rPr>
          <w:rStyle w:val="Refdenotaalpie"/>
          <w:rFonts w:ascii="Arial" w:eastAsia="Aptos" w:hAnsi="Arial" w:cs="Arial"/>
          <w:kern w:val="2"/>
          <w:sz w:val="24"/>
          <w:szCs w:val="24"/>
        </w:rPr>
        <w:footnoteReference w:id="18"/>
      </w:r>
      <w:r w:rsidR="00E8013D" w:rsidRPr="00E2397E">
        <w:rPr>
          <w:rFonts w:ascii="Arial" w:eastAsia="Aptos" w:hAnsi="Arial" w:cs="Arial"/>
          <w:kern w:val="2"/>
          <w:sz w:val="24"/>
          <w:szCs w:val="24"/>
        </w:rPr>
        <w:t xml:space="preserve"> también</w:t>
      </w:r>
      <w:r w:rsidR="004C17C4" w:rsidRPr="00E2397E">
        <w:rPr>
          <w:rFonts w:ascii="Arial" w:eastAsia="Aptos" w:hAnsi="Arial" w:cs="Arial"/>
          <w:kern w:val="2"/>
          <w:sz w:val="24"/>
          <w:szCs w:val="24"/>
        </w:rPr>
        <w:t xml:space="preserve"> </w:t>
      </w:r>
      <w:r w:rsidR="00405B02" w:rsidRPr="00E2397E">
        <w:rPr>
          <w:rFonts w:ascii="Arial" w:eastAsia="Aptos" w:hAnsi="Arial" w:cs="Arial"/>
          <w:kern w:val="2"/>
          <w:sz w:val="24"/>
          <w:szCs w:val="24"/>
        </w:rPr>
        <w:t>ha destacado que las sentencias son la culminación de un proceso jurisdiccional y que su cumplimiento efectivo es esencial para preservar la legitimidad del sistema judicial y garantizar los derechos de los justiciables</w:t>
      </w:r>
      <w:r w:rsidR="004C17C4" w:rsidRPr="00E2397E">
        <w:rPr>
          <w:rFonts w:ascii="Arial" w:eastAsia="Aptos" w:hAnsi="Arial" w:cs="Arial"/>
          <w:kern w:val="2"/>
          <w:sz w:val="24"/>
          <w:szCs w:val="24"/>
        </w:rPr>
        <w:t>.</w:t>
      </w:r>
      <w:r w:rsidR="00405B02" w:rsidRPr="00E2397E">
        <w:rPr>
          <w:rFonts w:ascii="Arial" w:eastAsia="Aptos" w:hAnsi="Arial" w:cs="Arial"/>
          <w:kern w:val="2"/>
          <w:sz w:val="24"/>
          <w:szCs w:val="24"/>
          <w:vertAlign w:val="superscript"/>
        </w:rPr>
        <w:footnoteReference w:id="19"/>
      </w:r>
    </w:p>
    <w:p w14:paraId="512C57BE" w14:textId="77777777" w:rsidR="00405B02" w:rsidRPr="00E2397E" w:rsidRDefault="00405B02" w:rsidP="004C17C4">
      <w:pPr>
        <w:spacing w:after="0" w:line="360" w:lineRule="auto"/>
        <w:jc w:val="both"/>
        <w:rPr>
          <w:rFonts w:ascii="Arial" w:eastAsia="Aptos" w:hAnsi="Arial" w:cs="Arial"/>
          <w:kern w:val="2"/>
          <w:sz w:val="24"/>
          <w:szCs w:val="24"/>
        </w:rPr>
      </w:pPr>
    </w:p>
    <w:p w14:paraId="2D2EF043" w14:textId="77777777" w:rsidR="00405B02" w:rsidRPr="00E2397E" w:rsidRDefault="00405B02" w:rsidP="004C17C4">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A</w:t>
      </w:r>
      <w:r w:rsidR="00E8013D" w:rsidRPr="00E2397E">
        <w:rPr>
          <w:rFonts w:ascii="Arial" w:eastAsia="Aptos" w:hAnsi="Arial" w:cs="Arial"/>
          <w:kern w:val="2"/>
          <w:sz w:val="24"/>
          <w:szCs w:val="24"/>
        </w:rPr>
        <w:t xml:space="preserve">simismo, </w:t>
      </w:r>
      <w:r w:rsidRPr="00E2397E">
        <w:rPr>
          <w:rFonts w:ascii="Arial" w:eastAsia="Aptos" w:hAnsi="Arial" w:cs="Arial"/>
          <w:kern w:val="2"/>
          <w:sz w:val="24"/>
          <w:szCs w:val="24"/>
        </w:rPr>
        <w:t>ha señalado que una de las etapas del derecho de acceso a la justicia es la posterior a juicio, la cual se identifica con la eficacia de las resoluciones. Así, el derecho a la ejecución de las sentencias evita que éstas se tornen ilusorias o terminen por negar el derecho reconocido</w:t>
      </w:r>
      <w:r w:rsidR="004C17C4" w:rsidRPr="00E2397E">
        <w:rPr>
          <w:rFonts w:ascii="Arial" w:eastAsia="Aptos" w:hAnsi="Arial" w:cs="Arial"/>
          <w:kern w:val="2"/>
          <w:sz w:val="24"/>
          <w:szCs w:val="24"/>
        </w:rPr>
        <w:t>.</w:t>
      </w:r>
      <w:r w:rsidRPr="00E2397E">
        <w:rPr>
          <w:rFonts w:ascii="Arial" w:eastAsia="Aptos" w:hAnsi="Arial" w:cs="Arial"/>
          <w:kern w:val="2"/>
          <w:sz w:val="24"/>
          <w:szCs w:val="24"/>
          <w:vertAlign w:val="superscript"/>
        </w:rPr>
        <w:footnoteReference w:id="20"/>
      </w:r>
      <w:bookmarkStart w:id="10" w:name="_ftnref16"/>
      <w:bookmarkEnd w:id="10"/>
    </w:p>
    <w:p w14:paraId="7CC404D1" w14:textId="77777777" w:rsidR="00405B02" w:rsidRPr="00E2397E" w:rsidRDefault="00405B02" w:rsidP="004C17C4">
      <w:pPr>
        <w:spacing w:after="0" w:line="360" w:lineRule="auto"/>
        <w:jc w:val="both"/>
        <w:rPr>
          <w:rFonts w:ascii="Arial" w:eastAsia="Aptos" w:hAnsi="Arial" w:cs="Arial"/>
          <w:kern w:val="2"/>
          <w:sz w:val="24"/>
          <w:szCs w:val="24"/>
        </w:rPr>
      </w:pPr>
    </w:p>
    <w:p w14:paraId="06F9B4E6" w14:textId="77777777" w:rsidR="004B51BF" w:rsidRPr="00E2397E" w:rsidRDefault="00CE09DA" w:rsidP="004C17C4">
      <w:pPr>
        <w:widowControl w:val="0"/>
        <w:spacing w:after="0" w:line="360" w:lineRule="auto"/>
        <w:jc w:val="both"/>
        <w:rPr>
          <w:rFonts w:ascii="Arial" w:hAnsi="Arial" w:cs="Arial"/>
          <w:kern w:val="2"/>
          <w:sz w:val="24"/>
          <w:szCs w:val="24"/>
        </w:rPr>
      </w:pPr>
      <w:r w:rsidRPr="00E2397E">
        <w:rPr>
          <w:rFonts w:ascii="Arial" w:hAnsi="Arial" w:cs="Arial"/>
          <w:kern w:val="2"/>
          <w:sz w:val="24"/>
          <w:szCs w:val="24"/>
        </w:rPr>
        <w:t xml:space="preserve">En ese sentido, es evidente que este </w:t>
      </w:r>
      <w:r w:rsidRPr="00E2397E">
        <w:rPr>
          <w:rFonts w:ascii="Arial" w:hAnsi="Arial" w:cs="Arial"/>
          <w:i/>
          <w:iCs/>
          <w:kern w:val="2"/>
          <w:sz w:val="24"/>
          <w:szCs w:val="24"/>
        </w:rPr>
        <w:t>T</w:t>
      </w:r>
      <w:r w:rsidR="004C17C4" w:rsidRPr="00E2397E">
        <w:rPr>
          <w:rFonts w:ascii="Arial" w:hAnsi="Arial" w:cs="Arial"/>
          <w:i/>
          <w:iCs/>
          <w:kern w:val="2"/>
          <w:sz w:val="24"/>
          <w:szCs w:val="24"/>
        </w:rPr>
        <w:t>ribunal Electoral</w:t>
      </w:r>
      <w:r w:rsidR="004C17C4" w:rsidRPr="00E2397E">
        <w:rPr>
          <w:rFonts w:ascii="Arial" w:hAnsi="Arial" w:cs="Arial"/>
          <w:kern w:val="2"/>
          <w:sz w:val="24"/>
          <w:szCs w:val="24"/>
        </w:rPr>
        <w:t xml:space="preserve"> </w:t>
      </w:r>
      <w:r w:rsidRPr="00E2397E">
        <w:rPr>
          <w:rFonts w:ascii="Arial" w:hAnsi="Arial" w:cs="Arial"/>
          <w:kern w:val="2"/>
          <w:sz w:val="24"/>
          <w:szCs w:val="24"/>
        </w:rPr>
        <w:t>tiene facultades para establecer los alcances de sus sentencias, determinar qué autoridades</w:t>
      </w:r>
      <w:r w:rsidR="007015B7" w:rsidRPr="00E2397E">
        <w:rPr>
          <w:rFonts w:ascii="Arial" w:hAnsi="Arial" w:cs="Arial"/>
          <w:kern w:val="2"/>
          <w:sz w:val="24"/>
          <w:szCs w:val="24"/>
        </w:rPr>
        <w:t xml:space="preserve">, partes denunciadas o personas </w:t>
      </w:r>
      <w:r w:rsidRPr="00E2397E">
        <w:rPr>
          <w:rFonts w:ascii="Arial" w:hAnsi="Arial" w:cs="Arial"/>
          <w:kern w:val="2"/>
          <w:sz w:val="24"/>
          <w:szCs w:val="24"/>
        </w:rPr>
        <w:t>están vinculadas al cumplimiento y en qué medida, con el objeto de conseguir el eficaz y pleno cumplimiento de la resolución</w:t>
      </w:r>
      <w:r w:rsidR="007015B7" w:rsidRPr="00E2397E">
        <w:rPr>
          <w:rFonts w:ascii="Arial" w:hAnsi="Arial" w:cs="Arial"/>
          <w:kern w:val="2"/>
          <w:sz w:val="24"/>
          <w:szCs w:val="24"/>
        </w:rPr>
        <w:t>.</w:t>
      </w:r>
      <w:r w:rsidRPr="00E2397E">
        <w:rPr>
          <w:rFonts w:ascii="Arial" w:hAnsi="Arial" w:cs="Arial"/>
          <w:kern w:val="2"/>
          <w:sz w:val="24"/>
          <w:szCs w:val="24"/>
          <w:vertAlign w:val="superscript"/>
        </w:rPr>
        <w:footnoteReference w:id="21"/>
      </w:r>
    </w:p>
    <w:p w14:paraId="349D8F7B" w14:textId="77777777" w:rsidR="002947F6" w:rsidRPr="00E2397E" w:rsidRDefault="002947F6" w:rsidP="004C17C4">
      <w:pPr>
        <w:widowControl w:val="0"/>
        <w:spacing w:after="0" w:line="360" w:lineRule="auto"/>
        <w:jc w:val="both"/>
        <w:rPr>
          <w:rFonts w:ascii="Arial" w:hAnsi="Arial" w:cs="Arial"/>
          <w:kern w:val="2"/>
          <w:sz w:val="24"/>
          <w:szCs w:val="24"/>
        </w:rPr>
      </w:pPr>
    </w:p>
    <w:p w14:paraId="1B9636CE" w14:textId="77777777" w:rsidR="00405B02" w:rsidRPr="00E2397E" w:rsidRDefault="00CE09DA" w:rsidP="002947F6">
      <w:pPr>
        <w:widowControl w:val="0"/>
        <w:spacing w:after="0" w:line="360" w:lineRule="auto"/>
        <w:jc w:val="both"/>
        <w:rPr>
          <w:rFonts w:ascii="Arial" w:eastAsia="Aptos" w:hAnsi="Arial" w:cs="Arial"/>
          <w:kern w:val="2"/>
          <w:sz w:val="24"/>
          <w:szCs w:val="24"/>
        </w:rPr>
      </w:pPr>
      <w:r w:rsidRPr="00E2397E">
        <w:rPr>
          <w:rFonts w:ascii="Arial" w:hAnsi="Arial" w:cs="Arial"/>
          <w:kern w:val="2"/>
          <w:sz w:val="24"/>
          <w:szCs w:val="24"/>
        </w:rPr>
        <w:t xml:space="preserve">Máxime </w:t>
      </w:r>
      <w:r w:rsidR="004C17C4" w:rsidRPr="00E2397E">
        <w:rPr>
          <w:rFonts w:ascii="Arial" w:hAnsi="Arial" w:cs="Arial"/>
          <w:kern w:val="2"/>
          <w:sz w:val="24"/>
          <w:szCs w:val="24"/>
        </w:rPr>
        <w:t>que,</w:t>
      </w:r>
      <w:r w:rsidRPr="00E2397E">
        <w:rPr>
          <w:rFonts w:ascii="Arial" w:hAnsi="Arial" w:cs="Arial"/>
          <w:kern w:val="2"/>
          <w:sz w:val="24"/>
          <w:szCs w:val="24"/>
        </w:rPr>
        <w:t xml:space="preserve"> en materia electoral, el cumplimiento de las sentencias adquiere un carácter aún más relevante, ya que las resoluciones de los tribunales no solo protegen los derechos político-electorales individuales, sino</w:t>
      </w:r>
      <w:r w:rsidR="006941C5" w:rsidRPr="00E2397E">
        <w:rPr>
          <w:rFonts w:ascii="Arial" w:hAnsi="Arial" w:cs="Arial"/>
          <w:kern w:val="2"/>
          <w:sz w:val="24"/>
          <w:szCs w:val="24"/>
        </w:rPr>
        <w:t xml:space="preserve"> </w:t>
      </w:r>
      <w:r w:rsidRPr="00E2397E">
        <w:rPr>
          <w:rFonts w:ascii="Arial" w:hAnsi="Arial" w:cs="Arial"/>
          <w:kern w:val="2"/>
          <w:sz w:val="24"/>
          <w:szCs w:val="24"/>
        </w:rPr>
        <w:t>que además</w:t>
      </w:r>
      <w:r w:rsidR="006941C5" w:rsidRPr="00E2397E">
        <w:rPr>
          <w:rFonts w:ascii="Arial" w:hAnsi="Arial" w:cs="Arial"/>
          <w:kern w:val="2"/>
          <w:sz w:val="24"/>
          <w:szCs w:val="24"/>
        </w:rPr>
        <w:t>,</w:t>
      </w:r>
      <w:r w:rsidRPr="00E2397E">
        <w:rPr>
          <w:rFonts w:ascii="Arial" w:hAnsi="Arial" w:cs="Arial"/>
          <w:kern w:val="2"/>
          <w:sz w:val="24"/>
          <w:szCs w:val="24"/>
        </w:rPr>
        <w:t xml:space="preserve"> aseguran la integridad de los procesos democráticos, la estabilidad institucional y la confianza de la ciudadanía en las instituciones del Estado</w:t>
      </w:r>
      <w:r w:rsidR="007C112A" w:rsidRPr="00E2397E">
        <w:rPr>
          <w:rFonts w:ascii="Arial" w:hAnsi="Arial" w:cs="Arial"/>
          <w:kern w:val="2"/>
          <w:sz w:val="24"/>
          <w:szCs w:val="24"/>
        </w:rPr>
        <w:t xml:space="preserve"> </w:t>
      </w:r>
      <w:r w:rsidR="004B51BF" w:rsidRPr="00E2397E">
        <w:rPr>
          <w:rFonts w:ascii="Arial" w:hAnsi="Arial" w:cs="Arial"/>
          <w:kern w:val="2"/>
          <w:sz w:val="24"/>
          <w:szCs w:val="24"/>
        </w:rPr>
        <w:t>y,</w:t>
      </w:r>
      <w:r w:rsidR="007C112A" w:rsidRPr="00E2397E">
        <w:rPr>
          <w:rFonts w:ascii="Arial" w:hAnsi="Arial" w:cs="Arial"/>
          <w:kern w:val="2"/>
          <w:sz w:val="24"/>
          <w:szCs w:val="24"/>
        </w:rPr>
        <w:t xml:space="preserve"> </w:t>
      </w:r>
      <w:r w:rsidR="007C112A" w:rsidRPr="00E2397E">
        <w:rPr>
          <w:rFonts w:ascii="Arial" w:eastAsia="Aptos" w:hAnsi="Arial" w:cs="Arial"/>
          <w:kern w:val="2"/>
          <w:sz w:val="24"/>
          <w:szCs w:val="24"/>
        </w:rPr>
        <w:t>p</w:t>
      </w:r>
      <w:r w:rsidR="004C17C4" w:rsidRPr="00E2397E">
        <w:rPr>
          <w:rFonts w:ascii="Arial" w:eastAsia="Aptos" w:hAnsi="Arial" w:cs="Arial"/>
          <w:kern w:val="2"/>
          <w:sz w:val="24"/>
          <w:szCs w:val="24"/>
        </w:rPr>
        <w:t>or lo tanto, el</w:t>
      </w:r>
      <w:r w:rsidR="00405B02" w:rsidRPr="00E2397E">
        <w:rPr>
          <w:rFonts w:ascii="Arial" w:eastAsia="Aptos" w:hAnsi="Arial" w:cs="Arial"/>
          <w:kern w:val="2"/>
          <w:sz w:val="24"/>
          <w:szCs w:val="24"/>
        </w:rPr>
        <w:t xml:space="preserve"> cumplimiento de las sentencias judiciales es una piedra angular de todo Estado Democrático de Derecho.</w:t>
      </w:r>
    </w:p>
    <w:p w14:paraId="6CC13D7F" w14:textId="77777777" w:rsidR="00896C38" w:rsidRPr="00E2397E" w:rsidRDefault="00896C38" w:rsidP="002947F6">
      <w:pPr>
        <w:widowControl w:val="0"/>
        <w:spacing w:after="0" w:line="360" w:lineRule="auto"/>
        <w:jc w:val="both"/>
        <w:rPr>
          <w:rFonts w:ascii="Arial" w:eastAsia="Aptos" w:hAnsi="Arial" w:cs="Arial"/>
          <w:kern w:val="2"/>
          <w:sz w:val="24"/>
          <w:szCs w:val="24"/>
        </w:rPr>
      </w:pPr>
    </w:p>
    <w:p w14:paraId="4C6127F9" w14:textId="77777777" w:rsidR="00405B02" w:rsidRPr="00E2397E" w:rsidRDefault="00405B02" w:rsidP="004C17C4">
      <w:pPr>
        <w:spacing w:after="0" w:line="360" w:lineRule="auto"/>
        <w:jc w:val="both"/>
        <w:rPr>
          <w:rFonts w:ascii="Arial" w:eastAsia="Aptos" w:hAnsi="Arial" w:cs="Arial"/>
          <w:kern w:val="2"/>
          <w:sz w:val="24"/>
          <w:szCs w:val="24"/>
        </w:rPr>
      </w:pPr>
      <w:r w:rsidRPr="00E2397E">
        <w:rPr>
          <w:rFonts w:ascii="Arial" w:eastAsia="Aptos" w:hAnsi="Arial" w:cs="Arial"/>
          <w:kern w:val="2"/>
          <w:sz w:val="24"/>
          <w:szCs w:val="24"/>
        </w:rPr>
        <w:t xml:space="preserve">En el caso concreto de la materia electoral, en la que se encuentran en juego los derechos fundamentales de la ciudadanía para votar y ser votada, de participación </w:t>
      </w:r>
      <w:r w:rsidRPr="00E2397E">
        <w:rPr>
          <w:rFonts w:ascii="Arial" w:eastAsia="Aptos" w:hAnsi="Arial" w:cs="Arial"/>
          <w:kern w:val="2"/>
          <w:sz w:val="24"/>
          <w:szCs w:val="24"/>
        </w:rPr>
        <w:lastRenderedPageBreak/>
        <w:t>política, de igualdad y de representación democrática, el garantizar la ejecución efectiva de las decisiones jurisdiccionales es esencial para preservar la legitimidad del sistema democrático y el respeto a los derechos consagrados en favor de todas las personas.</w:t>
      </w:r>
    </w:p>
    <w:p w14:paraId="46475898" w14:textId="77777777" w:rsidR="004C17C4" w:rsidRPr="00E2397E" w:rsidRDefault="004C17C4" w:rsidP="004C17C4">
      <w:pPr>
        <w:spacing w:after="0" w:line="360" w:lineRule="auto"/>
        <w:jc w:val="both"/>
        <w:rPr>
          <w:rFonts w:ascii="Arial" w:eastAsia="Aptos" w:hAnsi="Arial" w:cs="Arial"/>
          <w:kern w:val="2"/>
          <w:sz w:val="24"/>
          <w:szCs w:val="24"/>
        </w:rPr>
      </w:pPr>
    </w:p>
    <w:p w14:paraId="3A1E9097" w14:textId="77777777" w:rsidR="00405B02" w:rsidRPr="00E2397E" w:rsidRDefault="00405B02" w:rsidP="004C17C4">
      <w:pPr>
        <w:widowControl w:val="0"/>
        <w:spacing w:after="0" w:line="360" w:lineRule="auto"/>
        <w:jc w:val="both"/>
        <w:rPr>
          <w:rFonts w:ascii="Arial" w:hAnsi="Arial" w:cs="Arial"/>
          <w:kern w:val="2"/>
          <w:sz w:val="24"/>
          <w:szCs w:val="24"/>
        </w:rPr>
      </w:pPr>
      <w:r w:rsidRPr="00E2397E">
        <w:rPr>
          <w:rFonts w:ascii="Arial" w:hAnsi="Arial" w:cs="Arial"/>
          <w:kern w:val="2"/>
          <w:sz w:val="24"/>
          <w:szCs w:val="24"/>
        </w:rPr>
        <w:t>Así, en un Estado constitucional y democrático de Derecho, las resoluciones judiciales no pueden ser vistas como simples declaraciones; deben ser ejecutadas en términos reales y concretos para restituir los derechos vulnerados y prevenir nuevas afectaciones.</w:t>
      </w:r>
    </w:p>
    <w:p w14:paraId="419DD4BC" w14:textId="77777777" w:rsidR="004C17C4" w:rsidRPr="00E2397E" w:rsidRDefault="004C17C4" w:rsidP="004C17C4">
      <w:pPr>
        <w:widowControl w:val="0"/>
        <w:spacing w:after="0" w:line="360" w:lineRule="auto"/>
        <w:jc w:val="both"/>
        <w:rPr>
          <w:rFonts w:ascii="Arial" w:hAnsi="Arial" w:cs="Arial"/>
          <w:kern w:val="2"/>
          <w:sz w:val="24"/>
          <w:szCs w:val="24"/>
        </w:rPr>
      </w:pPr>
    </w:p>
    <w:p w14:paraId="5EF70F01" w14:textId="77777777" w:rsidR="00405B02" w:rsidRPr="00E2397E" w:rsidRDefault="007C112A" w:rsidP="004C17C4">
      <w:pPr>
        <w:widowControl w:val="0"/>
        <w:spacing w:after="0" w:line="360" w:lineRule="auto"/>
        <w:jc w:val="both"/>
        <w:rPr>
          <w:rFonts w:ascii="Arial" w:hAnsi="Arial" w:cs="Arial"/>
          <w:kern w:val="2"/>
          <w:sz w:val="24"/>
          <w:szCs w:val="24"/>
        </w:rPr>
      </w:pPr>
      <w:r w:rsidRPr="00E2397E">
        <w:rPr>
          <w:rFonts w:ascii="Arial" w:hAnsi="Arial" w:cs="Arial"/>
          <w:kern w:val="2"/>
          <w:sz w:val="24"/>
          <w:szCs w:val="24"/>
        </w:rPr>
        <w:t>A</w:t>
      </w:r>
      <w:r w:rsidR="006941C5" w:rsidRPr="00E2397E">
        <w:rPr>
          <w:rFonts w:ascii="Arial" w:hAnsi="Arial" w:cs="Arial"/>
          <w:kern w:val="2"/>
          <w:sz w:val="24"/>
          <w:szCs w:val="24"/>
        </w:rPr>
        <w:t xml:space="preserve">demás, </w:t>
      </w:r>
      <w:r w:rsidRPr="00E2397E">
        <w:rPr>
          <w:rFonts w:ascii="Arial" w:hAnsi="Arial" w:cs="Arial"/>
          <w:kern w:val="2"/>
          <w:sz w:val="24"/>
          <w:szCs w:val="24"/>
        </w:rPr>
        <w:t>e</w:t>
      </w:r>
      <w:r w:rsidR="00405B02" w:rsidRPr="00E2397E">
        <w:rPr>
          <w:rFonts w:ascii="Arial" w:hAnsi="Arial" w:cs="Arial"/>
          <w:kern w:val="2"/>
          <w:sz w:val="24"/>
          <w:szCs w:val="24"/>
        </w:rPr>
        <w:t xml:space="preserve">n el artículo 17 de la </w:t>
      </w:r>
      <w:r w:rsidRPr="00E2397E">
        <w:rPr>
          <w:rFonts w:ascii="Arial" w:hAnsi="Arial" w:cs="Arial"/>
          <w:i/>
          <w:iCs/>
          <w:kern w:val="2"/>
          <w:sz w:val="24"/>
          <w:szCs w:val="24"/>
        </w:rPr>
        <w:t>Constitución Federal</w:t>
      </w:r>
      <w:r w:rsidR="00405B02" w:rsidRPr="00E2397E">
        <w:rPr>
          <w:rFonts w:ascii="Arial" w:hAnsi="Arial" w:cs="Arial"/>
          <w:kern w:val="2"/>
          <w:sz w:val="24"/>
          <w:szCs w:val="24"/>
        </w:rPr>
        <w:t xml:space="preserve"> se consagra el acceso efectivo a la justicia como un derecho fundamental, al establecer que toda persona tiene derecho a que se le administre justicia de manera pronta, completa e imparcial.</w:t>
      </w:r>
      <w:r w:rsidRPr="00E2397E">
        <w:rPr>
          <w:rFonts w:ascii="Arial" w:hAnsi="Arial" w:cs="Arial"/>
          <w:kern w:val="2"/>
          <w:sz w:val="24"/>
          <w:szCs w:val="24"/>
        </w:rPr>
        <w:t xml:space="preserve"> </w:t>
      </w:r>
      <w:r w:rsidR="00405B02" w:rsidRPr="00E2397E">
        <w:rPr>
          <w:rFonts w:ascii="Arial" w:hAnsi="Arial" w:cs="Arial"/>
          <w:kern w:val="2"/>
          <w:sz w:val="24"/>
          <w:szCs w:val="24"/>
        </w:rPr>
        <w:t>Este principio incluye no solo la emisión de resoluciones judiciales, sino también su ejecución efectiva, pues de otro modo, los derechos reconocidos en los fallos serían meras declaraciones sin vinculatoriedad alguna o sin que brinden la reparación mandatada como parte esencial del referido principio.</w:t>
      </w:r>
    </w:p>
    <w:p w14:paraId="470789FB" w14:textId="77777777" w:rsidR="00405B02" w:rsidRPr="00E2397E" w:rsidRDefault="00405B02" w:rsidP="004C17C4">
      <w:pPr>
        <w:spacing w:after="0" w:line="360" w:lineRule="auto"/>
        <w:jc w:val="both"/>
        <w:rPr>
          <w:rFonts w:ascii="Arial" w:eastAsia="Aptos" w:hAnsi="Arial" w:cs="Arial"/>
          <w:kern w:val="2"/>
          <w:sz w:val="24"/>
          <w:szCs w:val="24"/>
        </w:rPr>
      </w:pPr>
    </w:p>
    <w:p w14:paraId="07453C40" w14:textId="77777777" w:rsidR="00405B02" w:rsidRPr="00E2397E" w:rsidRDefault="007C112A" w:rsidP="004C17C4">
      <w:pPr>
        <w:tabs>
          <w:tab w:val="left" w:pos="1013"/>
          <w:tab w:val="left" w:pos="2487"/>
          <w:tab w:val="left" w:pos="2932"/>
          <w:tab w:val="left" w:pos="4143"/>
          <w:tab w:val="left" w:pos="4699"/>
          <w:tab w:val="left" w:pos="5144"/>
          <w:tab w:val="left" w:pos="6786"/>
          <w:tab w:val="left" w:pos="6881"/>
          <w:tab w:val="left" w:pos="7351"/>
        </w:tabs>
        <w:spacing w:after="0" w:line="360" w:lineRule="auto"/>
        <w:jc w:val="both"/>
        <w:rPr>
          <w:rFonts w:ascii="Arial" w:hAnsi="Arial" w:cs="Arial"/>
          <w:bCs/>
          <w:i/>
          <w:iCs/>
          <w:sz w:val="24"/>
          <w:szCs w:val="24"/>
        </w:rPr>
      </w:pPr>
      <w:r w:rsidRPr="00E2397E">
        <w:rPr>
          <w:rFonts w:ascii="Arial" w:hAnsi="Arial" w:cs="Arial"/>
          <w:bCs/>
          <w:sz w:val="24"/>
          <w:szCs w:val="24"/>
        </w:rPr>
        <w:t>A</w:t>
      </w:r>
      <w:r w:rsidR="006941C5" w:rsidRPr="00E2397E">
        <w:rPr>
          <w:rFonts w:ascii="Arial" w:hAnsi="Arial" w:cs="Arial"/>
          <w:bCs/>
          <w:sz w:val="24"/>
          <w:szCs w:val="24"/>
        </w:rPr>
        <w:t xml:space="preserve">unado a ello, </w:t>
      </w:r>
      <w:r w:rsidRPr="00E2397E">
        <w:rPr>
          <w:rFonts w:ascii="Arial" w:hAnsi="Arial" w:cs="Arial"/>
          <w:bCs/>
          <w:sz w:val="24"/>
          <w:szCs w:val="24"/>
        </w:rPr>
        <w:t xml:space="preserve">debe tomarse en cuenta también que </w:t>
      </w:r>
      <w:r w:rsidR="00405B02" w:rsidRPr="00E2397E">
        <w:rPr>
          <w:rFonts w:ascii="Arial" w:hAnsi="Arial" w:cs="Arial"/>
          <w:bCs/>
          <w:sz w:val="24"/>
          <w:szCs w:val="24"/>
        </w:rPr>
        <w:t xml:space="preserve">la </w:t>
      </w:r>
      <w:r w:rsidR="00405B02" w:rsidRPr="00E2397E">
        <w:rPr>
          <w:rFonts w:ascii="Arial" w:hAnsi="Arial" w:cs="Arial"/>
          <w:bCs/>
          <w:i/>
          <w:iCs/>
          <w:sz w:val="24"/>
          <w:szCs w:val="24"/>
        </w:rPr>
        <w:t>Sala Superior</w:t>
      </w:r>
      <w:r w:rsidR="00405B02" w:rsidRPr="00E2397E">
        <w:rPr>
          <w:rFonts w:ascii="Arial" w:hAnsi="Arial" w:cs="Arial"/>
          <w:bCs/>
          <w:sz w:val="24"/>
          <w:szCs w:val="24"/>
        </w:rPr>
        <w:t xml:space="preserve"> ha considerado que, para declarar la inejecutabilidad de una sentencia, la </w:t>
      </w:r>
      <w:r w:rsidR="00405B02" w:rsidRPr="00E2397E">
        <w:rPr>
          <w:rFonts w:ascii="Arial" w:hAnsi="Arial" w:cs="Arial"/>
          <w:bCs/>
          <w:i/>
          <w:iCs/>
          <w:sz w:val="24"/>
          <w:szCs w:val="24"/>
        </w:rPr>
        <w:t xml:space="preserve">Constitución </w:t>
      </w:r>
      <w:r w:rsidRPr="00E2397E">
        <w:rPr>
          <w:rFonts w:ascii="Arial" w:hAnsi="Arial" w:cs="Arial"/>
          <w:bCs/>
          <w:i/>
          <w:iCs/>
          <w:sz w:val="24"/>
          <w:szCs w:val="24"/>
        </w:rPr>
        <w:t>F</w:t>
      </w:r>
      <w:r w:rsidR="00405B02" w:rsidRPr="00E2397E">
        <w:rPr>
          <w:rFonts w:ascii="Arial" w:hAnsi="Arial" w:cs="Arial"/>
          <w:bCs/>
          <w:i/>
          <w:iCs/>
          <w:sz w:val="24"/>
          <w:szCs w:val="24"/>
        </w:rPr>
        <w:t>e</w:t>
      </w:r>
      <w:r w:rsidRPr="00E2397E">
        <w:rPr>
          <w:rFonts w:ascii="Arial" w:hAnsi="Arial" w:cs="Arial"/>
          <w:bCs/>
          <w:i/>
          <w:iCs/>
          <w:sz w:val="24"/>
          <w:szCs w:val="24"/>
        </w:rPr>
        <w:t>d</w:t>
      </w:r>
      <w:r w:rsidR="00405B02" w:rsidRPr="00E2397E">
        <w:rPr>
          <w:rFonts w:ascii="Arial" w:hAnsi="Arial" w:cs="Arial"/>
          <w:bCs/>
          <w:i/>
          <w:iCs/>
          <w:sz w:val="24"/>
          <w:szCs w:val="24"/>
        </w:rPr>
        <w:t>eral</w:t>
      </w:r>
      <w:r w:rsidR="00405B02" w:rsidRPr="00E2397E">
        <w:rPr>
          <w:rFonts w:ascii="Arial" w:hAnsi="Arial" w:cs="Arial"/>
          <w:bCs/>
          <w:sz w:val="24"/>
          <w:szCs w:val="24"/>
        </w:rPr>
        <w:t xml:space="preserve"> establece requisitos claros, consistentes en que la autoridad responsable ponga de manifiesto, con pruebas fehacientes, la imposibilidad de su cumplimiento, o bien, que su ejecución afecte a la sociedad en mayor proporción a los beneficios que pudiera obtener el quejoso o cuando</w:t>
      </w:r>
      <w:r w:rsidR="00944E9B" w:rsidRPr="00E2397E">
        <w:rPr>
          <w:rFonts w:ascii="Arial" w:hAnsi="Arial" w:cs="Arial"/>
          <w:bCs/>
          <w:sz w:val="24"/>
          <w:szCs w:val="24"/>
        </w:rPr>
        <w:t>,</w:t>
      </w:r>
      <w:r w:rsidR="00405B02" w:rsidRPr="00E2397E">
        <w:rPr>
          <w:rFonts w:ascii="Arial" w:hAnsi="Arial" w:cs="Arial"/>
          <w:bCs/>
          <w:sz w:val="24"/>
          <w:szCs w:val="24"/>
        </w:rPr>
        <w:t xml:space="preserve"> por las circunstancias del caso, sea imposible o desproporcionadamente gravoso restituir la situación que imperaba antes de la violación</w:t>
      </w:r>
      <w:r w:rsidR="00131D0A" w:rsidRPr="00E2397E">
        <w:rPr>
          <w:rFonts w:ascii="Arial" w:hAnsi="Arial" w:cs="Arial"/>
          <w:bCs/>
          <w:sz w:val="24"/>
          <w:szCs w:val="24"/>
        </w:rPr>
        <w:t>.</w:t>
      </w:r>
      <w:r w:rsidR="00405B02" w:rsidRPr="00E2397E">
        <w:rPr>
          <w:rStyle w:val="Refdenotaalpie"/>
          <w:rFonts w:ascii="Arial" w:hAnsi="Arial" w:cs="Arial"/>
          <w:bCs/>
          <w:sz w:val="24"/>
          <w:szCs w:val="24"/>
        </w:rPr>
        <w:footnoteReference w:id="22"/>
      </w:r>
    </w:p>
    <w:p w14:paraId="06252378" w14:textId="77777777" w:rsidR="004C17C4" w:rsidRPr="00E2397E" w:rsidRDefault="004C17C4" w:rsidP="004C17C4">
      <w:pPr>
        <w:tabs>
          <w:tab w:val="left" w:pos="1013"/>
          <w:tab w:val="left" w:pos="2487"/>
          <w:tab w:val="left" w:pos="2932"/>
          <w:tab w:val="left" w:pos="4143"/>
          <w:tab w:val="left" w:pos="4699"/>
          <w:tab w:val="left" w:pos="5144"/>
          <w:tab w:val="left" w:pos="6786"/>
          <w:tab w:val="left" w:pos="6881"/>
          <w:tab w:val="left" w:pos="7351"/>
        </w:tabs>
        <w:spacing w:after="0" w:line="360" w:lineRule="auto"/>
        <w:jc w:val="both"/>
        <w:rPr>
          <w:rFonts w:ascii="Arial" w:hAnsi="Arial" w:cs="Arial"/>
          <w:bCs/>
          <w:sz w:val="24"/>
          <w:szCs w:val="24"/>
        </w:rPr>
      </w:pPr>
    </w:p>
    <w:p w14:paraId="59CE5941" w14:textId="77777777" w:rsidR="00405B02" w:rsidRPr="00E2397E" w:rsidRDefault="00405B02" w:rsidP="004C17C4">
      <w:pPr>
        <w:tabs>
          <w:tab w:val="left" w:pos="1013"/>
          <w:tab w:val="left" w:pos="2487"/>
          <w:tab w:val="left" w:pos="2932"/>
          <w:tab w:val="left" w:pos="4143"/>
          <w:tab w:val="left" w:pos="4699"/>
          <w:tab w:val="left" w:pos="5144"/>
          <w:tab w:val="left" w:pos="6786"/>
          <w:tab w:val="left" w:pos="6881"/>
          <w:tab w:val="left" w:pos="7351"/>
        </w:tabs>
        <w:spacing w:after="0" w:line="360" w:lineRule="auto"/>
        <w:jc w:val="both"/>
        <w:rPr>
          <w:rFonts w:ascii="Arial" w:hAnsi="Arial" w:cs="Arial"/>
          <w:bCs/>
          <w:sz w:val="24"/>
          <w:szCs w:val="24"/>
        </w:rPr>
      </w:pPr>
      <w:r w:rsidRPr="00E2397E">
        <w:rPr>
          <w:rFonts w:ascii="Arial" w:hAnsi="Arial" w:cs="Arial"/>
          <w:bCs/>
          <w:sz w:val="24"/>
          <w:szCs w:val="24"/>
        </w:rPr>
        <w:t xml:space="preserve">Sin embargo, lo que no es jurídicamente aceptable ni razonable </w:t>
      </w:r>
      <w:r w:rsidR="00944E9B" w:rsidRPr="00E2397E">
        <w:rPr>
          <w:rFonts w:ascii="Arial" w:hAnsi="Arial" w:cs="Arial"/>
          <w:bCs/>
          <w:sz w:val="24"/>
          <w:szCs w:val="24"/>
        </w:rPr>
        <w:t xml:space="preserve">es </w:t>
      </w:r>
      <w:r w:rsidRPr="00E2397E">
        <w:rPr>
          <w:rFonts w:ascii="Arial" w:hAnsi="Arial" w:cs="Arial"/>
          <w:bCs/>
          <w:sz w:val="24"/>
          <w:szCs w:val="24"/>
        </w:rPr>
        <w:t xml:space="preserve">que ante este </w:t>
      </w:r>
      <w:r w:rsidR="004B51BF" w:rsidRPr="00E2397E">
        <w:rPr>
          <w:rFonts w:ascii="Arial" w:hAnsi="Arial" w:cs="Arial"/>
          <w:bCs/>
          <w:i/>
          <w:iCs/>
          <w:sz w:val="24"/>
          <w:szCs w:val="24"/>
        </w:rPr>
        <w:t>Ó</w:t>
      </w:r>
      <w:r w:rsidRPr="00E2397E">
        <w:rPr>
          <w:rFonts w:ascii="Arial" w:hAnsi="Arial" w:cs="Arial"/>
          <w:bCs/>
          <w:i/>
          <w:iCs/>
          <w:sz w:val="24"/>
          <w:szCs w:val="24"/>
        </w:rPr>
        <w:t>rgano jurisdiccional</w:t>
      </w:r>
      <w:r w:rsidRPr="00E2397E">
        <w:rPr>
          <w:rFonts w:ascii="Arial" w:hAnsi="Arial" w:cs="Arial"/>
          <w:bCs/>
          <w:sz w:val="24"/>
          <w:szCs w:val="24"/>
        </w:rPr>
        <w:t xml:space="preserve"> se aleguen circunstancias </w:t>
      </w:r>
      <w:r w:rsidR="00131D0A" w:rsidRPr="00E2397E">
        <w:rPr>
          <w:rFonts w:ascii="Arial" w:hAnsi="Arial" w:cs="Arial"/>
          <w:bCs/>
          <w:sz w:val="24"/>
          <w:szCs w:val="24"/>
        </w:rPr>
        <w:t>sin sustento legal</w:t>
      </w:r>
      <w:r w:rsidRPr="00E2397E">
        <w:rPr>
          <w:rFonts w:ascii="Arial" w:hAnsi="Arial" w:cs="Arial"/>
          <w:bCs/>
          <w:sz w:val="24"/>
          <w:szCs w:val="24"/>
        </w:rPr>
        <w:t>, tal y como sucede con el</w:t>
      </w:r>
      <w:r w:rsidR="00131D0A" w:rsidRPr="00E2397E">
        <w:rPr>
          <w:rFonts w:ascii="Arial" w:hAnsi="Arial" w:cs="Arial"/>
          <w:bCs/>
          <w:sz w:val="24"/>
          <w:szCs w:val="24"/>
        </w:rPr>
        <w:t xml:space="preserve"> </w:t>
      </w:r>
      <w:r w:rsidR="00131D0A" w:rsidRPr="00E2397E">
        <w:rPr>
          <w:rFonts w:ascii="Arial" w:hAnsi="Arial" w:cs="Arial"/>
          <w:bCs/>
          <w:i/>
          <w:iCs/>
          <w:sz w:val="24"/>
          <w:szCs w:val="24"/>
        </w:rPr>
        <w:t>denunciado</w:t>
      </w:r>
      <w:r w:rsidRPr="00E2397E">
        <w:rPr>
          <w:rFonts w:ascii="Arial" w:hAnsi="Arial" w:cs="Arial"/>
          <w:bCs/>
          <w:sz w:val="24"/>
          <w:szCs w:val="24"/>
        </w:rPr>
        <w:t xml:space="preserve">, porque, la imposibilidad jurídica o material se debe verificar por circunstancias ajenas a su voluntad. </w:t>
      </w:r>
    </w:p>
    <w:p w14:paraId="5C430853" w14:textId="77777777" w:rsidR="004C17C4" w:rsidRPr="00E2397E" w:rsidRDefault="004C17C4" w:rsidP="004C17C4">
      <w:pPr>
        <w:tabs>
          <w:tab w:val="left" w:pos="1013"/>
          <w:tab w:val="left" w:pos="2487"/>
          <w:tab w:val="left" w:pos="2932"/>
          <w:tab w:val="left" w:pos="4143"/>
          <w:tab w:val="left" w:pos="4699"/>
          <w:tab w:val="left" w:pos="5144"/>
          <w:tab w:val="left" w:pos="6786"/>
          <w:tab w:val="left" w:pos="6881"/>
          <w:tab w:val="left" w:pos="7351"/>
        </w:tabs>
        <w:spacing w:after="0" w:line="360" w:lineRule="auto"/>
        <w:jc w:val="both"/>
        <w:rPr>
          <w:rFonts w:ascii="Arial" w:hAnsi="Arial" w:cs="Arial"/>
          <w:bCs/>
          <w:sz w:val="24"/>
          <w:szCs w:val="24"/>
        </w:rPr>
      </w:pPr>
    </w:p>
    <w:p w14:paraId="12A33FB5" w14:textId="77777777" w:rsidR="00405B02" w:rsidRPr="00E2397E" w:rsidRDefault="00405B02" w:rsidP="00131D0A">
      <w:pPr>
        <w:spacing w:after="0" w:line="360" w:lineRule="auto"/>
        <w:jc w:val="both"/>
        <w:rPr>
          <w:rFonts w:ascii="Arial" w:hAnsi="Arial" w:cs="Arial"/>
          <w:sz w:val="24"/>
          <w:szCs w:val="24"/>
        </w:rPr>
      </w:pPr>
      <w:r w:rsidRPr="00E2397E">
        <w:rPr>
          <w:rFonts w:ascii="Arial" w:hAnsi="Arial" w:cs="Arial"/>
          <w:sz w:val="24"/>
          <w:szCs w:val="24"/>
        </w:rPr>
        <w:t xml:space="preserve">Así, en concepto de este </w:t>
      </w:r>
      <w:r w:rsidR="004B51BF" w:rsidRPr="00E2397E">
        <w:rPr>
          <w:rFonts w:ascii="Arial" w:hAnsi="Arial" w:cs="Arial"/>
          <w:i/>
          <w:iCs/>
          <w:sz w:val="24"/>
          <w:szCs w:val="24"/>
        </w:rPr>
        <w:t>Ó</w:t>
      </w:r>
      <w:r w:rsidRPr="00E2397E">
        <w:rPr>
          <w:rFonts w:ascii="Arial" w:hAnsi="Arial" w:cs="Arial"/>
          <w:i/>
          <w:iCs/>
          <w:sz w:val="24"/>
          <w:szCs w:val="24"/>
        </w:rPr>
        <w:t>rgano jurisdiccional</w:t>
      </w:r>
      <w:r w:rsidRPr="00E2397E">
        <w:rPr>
          <w:rFonts w:ascii="Arial" w:hAnsi="Arial" w:cs="Arial"/>
          <w:sz w:val="24"/>
          <w:szCs w:val="24"/>
        </w:rPr>
        <w:t xml:space="preserve">, la actuación </w:t>
      </w:r>
      <w:r w:rsidR="00131D0A" w:rsidRPr="00E2397E">
        <w:rPr>
          <w:rFonts w:ascii="Arial" w:hAnsi="Arial" w:cs="Arial"/>
          <w:sz w:val="24"/>
          <w:szCs w:val="24"/>
        </w:rPr>
        <w:t xml:space="preserve">del </w:t>
      </w:r>
      <w:r w:rsidR="00131D0A" w:rsidRPr="00E2397E">
        <w:rPr>
          <w:rFonts w:ascii="Arial" w:hAnsi="Arial" w:cs="Arial"/>
          <w:i/>
          <w:iCs/>
          <w:sz w:val="24"/>
          <w:szCs w:val="24"/>
        </w:rPr>
        <w:t xml:space="preserve">denunciado </w:t>
      </w:r>
      <w:r w:rsidR="00131D0A" w:rsidRPr="00E2397E">
        <w:rPr>
          <w:rFonts w:ascii="Arial" w:hAnsi="Arial" w:cs="Arial"/>
          <w:sz w:val="24"/>
          <w:szCs w:val="24"/>
        </w:rPr>
        <w:t xml:space="preserve">al </w:t>
      </w:r>
      <w:r w:rsidRPr="00E2397E">
        <w:rPr>
          <w:rFonts w:ascii="Arial" w:hAnsi="Arial" w:cs="Arial"/>
          <w:sz w:val="24"/>
          <w:szCs w:val="24"/>
        </w:rPr>
        <w:t>cumplimiento debió ajustarse de manera estricta a lo ordenado en la ejecutoria, en atención a que no puede pasar por alto que se trata de una determinación emanada de un órgano del Estado Mexicano y, por ende, su cumplimiento no está sujeto a su voluntad o interpretación.</w:t>
      </w:r>
    </w:p>
    <w:p w14:paraId="1BCFB748" w14:textId="77777777" w:rsidR="00E137D0" w:rsidRPr="00E2397E" w:rsidRDefault="008263A5" w:rsidP="00131D0A">
      <w:pPr>
        <w:spacing w:after="0" w:line="360" w:lineRule="auto"/>
        <w:jc w:val="both"/>
        <w:rPr>
          <w:rFonts w:ascii="Arial" w:hAnsi="Arial" w:cs="Arial"/>
          <w:sz w:val="24"/>
          <w:szCs w:val="24"/>
        </w:rPr>
      </w:pPr>
      <w:r w:rsidRPr="00E2397E">
        <w:rPr>
          <w:rFonts w:ascii="Arial" w:hAnsi="Arial" w:cs="Arial"/>
          <w:sz w:val="24"/>
          <w:szCs w:val="24"/>
        </w:rPr>
        <w:lastRenderedPageBreak/>
        <w:t xml:space="preserve">De ahí </w:t>
      </w:r>
      <w:r w:rsidR="00405B02" w:rsidRPr="00E2397E">
        <w:rPr>
          <w:rFonts w:ascii="Arial" w:hAnsi="Arial" w:cs="Arial"/>
          <w:sz w:val="24"/>
          <w:szCs w:val="24"/>
        </w:rPr>
        <w:t>que</w:t>
      </w:r>
      <w:r w:rsidR="00896C38" w:rsidRPr="00E2397E">
        <w:rPr>
          <w:rFonts w:ascii="Arial" w:hAnsi="Arial" w:cs="Arial"/>
          <w:sz w:val="24"/>
          <w:szCs w:val="24"/>
        </w:rPr>
        <w:t>,</w:t>
      </w:r>
      <w:r w:rsidR="00405B02" w:rsidRPr="00E2397E">
        <w:rPr>
          <w:rFonts w:ascii="Arial" w:hAnsi="Arial" w:cs="Arial"/>
          <w:sz w:val="24"/>
          <w:szCs w:val="24"/>
        </w:rPr>
        <w:t xml:space="preserve"> los argumentos a</w:t>
      </w:r>
      <w:r w:rsidR="00E61578" w:rsidRPr="00E2397E">
        <w:rPr>
          <w:rFonts w:ascii="Arial" w:hAnsi="Arial" w:cs="Arial"/>
          <w:sz w:val="24"/>
          <w:szCs w:val="24"/>
        </w:rPr>
        <w:t xml:space="preserve"> los </w:t>
      </w:r>
      <w:r w:rsidR="00405B02" w:rsidRPr="00E2397E">
        <w:rPr>
          <w:rFonts w:ascii="Arial" w:hAnsi="Arial" w:cs="Arial"/>
          <w:sz w:val="24"/>
          <w:szCs w:val="24"/>
        </w:rPr>
        <w:t xml:space="preserve">que alude el </w:t>
      </w:r>
      <w:r w:rsidR="00131D0A" w:rsidRPr="00E2397E">
        <w:rPr>
          <w:rFonts w:ascii="Arial" w:hAnsi="Arial" w:cs="Arial"/>
          <w:i/>
          <w:iCs/>
          <w:sz w:val="24"/>
          <w:szCs w:val="24"/>
        </w:rPr>
        <w:t>denunciado</w:t>
      </w:r>
      <w:r w:rsidR="00131D0A" w:rsidRPr="00E2397E">
        <w:rPr>
          <w:rFonts w:ascii="Arial" w:hAnsi="Arial" w:cs="Arial"/>
          <w:sz w:val="24"/>
          <w:szCs w:val="24"/>
        </w:rPr>
        <w:t xml:space="preserve"> </w:t>
      </w:r>
      <w:r w:rsidR="00405B02" w:rsidRPr="00E2397E">
        <w:rPr>
          <w:rFonts w:ascii="Arial" w:hAnsi="Arial" w:cs="Arial"/>
          <w:sz w:val="24"/>
          <w:szCs w:val="24"/>
        </w:rPr>
        <w:t>para justificar el incumplimiento a l</w:t>
      </w:r>
      <w:r w:rsidR="003677DD" w:rsidRPr="00E2397E">
        <w:rPr>
          <w:rFonts w:ascii="Arial" w:hAnsi="Arial" w:cs="Arial"/>
          <w:sz w:val="24"/>
          <w:szCs w:val="24"/>
        </w:rPr>
        <w:t xml:space="preserve">o ordenado por este </w:t>
      </w:r>
      <w:r w:rsidR="003677DD" w:rsidRPr="00E2397E">
        <w:rPr>
          <w:rFonts w:ascii="Arial" w:hAnsi="Arial" w:cs="Arial"/>
          <w:i/>
          <w:iCs/>
          <w:sz w:val="24"/>
          <w:szCs w:val="24"/>
        </w:rPr>
        <w:t xml:space="preserve">Órgano Jurisdiccional </w:t>
      </w:r>
      <w:r w:rsidR="00405B02" w:rsidRPr="00E2397E">
        <w:rPr>
          <w:rFonts w:ascii="Arial" w:hAnsi="Arial" w:cs="Arial"/>
          <w:sz w:val="24"/>
          <w:szCs w:val="24"/>
        </w:rPr>
        <w:t>carecen de los atributos de imposibilidad material y jurídica para acatar el fallo y deba ser enfrentado como consecuencia d</w:t>
      </w:r>
      <w:r w:rsidR="00131D0A" w:rsidRPr="00E2397E">
        <w:rPr>
          <w:rFonts w:ascii="Arial" w:hAnsi="Arial" w:cs="Arial"/>
          <w:sz w:val="24"/>
          <w:szCs w:val="24"/>
        </w:rPr>
        <w:t xml:space="preserve">e la infracción debidamente acreditada en autos. </w:t>
      </w:r>
    </w:p>
    <w:p w14:paraId="0AB7054C" w14:textId="77777777" w:rsidR="00131D0A" w:rsidRPr="00E2397E" w:rsidRDefault="00131D0A" w:rsidP="00131D0A">
      <w:pPr>
        <w:spacing w:after="0" w:line="360" w:lineRule="auto"/>
        <w:jc w:val="both"/>
        <w:rPr>
          <w:rFonts w:ascii="Arial" w:hAnsi="Arial" w:cs="Arial"/>
          <w:sz w:val="24"/>
          <w:szCs w:val="24"/>
        </w:rPr>
      </w:pPr>
    </w:p>
    <w:p w14:paraId="2A52FAAB" w14:textId="77777777" w:rsidR="00822F14" w:rsidRPr="00E2397E" w:rsidRDefault="003677DD" w:rsidP="008171C3">
      <w:pPr>
        <w:pStyle w:val="Textoindependiente"/>
        <w:spacing w:after="0" w:line="360" w:lineRule="auto"/>
        <w:jc w:val="both"/>
        <w:rPr>
          <w:rFonts w:ascii="Arial" w:hAnsi="Arial" w:cs="Arial"/>
          <w:b/>
          <w:bCs/>
          <w:sz w:val="24"/>
          <w:szCs w:val="24"/>
        </w:rPr>
      </w:pPr>
      <w:r w:rsidRPr="00E2397E">
        <w:rPr>
          <w:rFonts w:ascii="Arial" w:hAnsi="Arial" w:cs="Arial"/>
          <w:sz w:val="24"/>
          <w:szCs w:val="24"/>
        </w:rPr>
        <w:t>Por ello, y en virtud de que l</w:t>
      </w:r>
      <w:r w:rsidR="00822F14" w:rsidRPr="00E2397E">
        <w:rPr>
          <w:rFonts w:ascii="Arial" w:hAnsi="Arial" w:cs="Arial"/>
          <w:sz w:val="24"/>
          <w:szCs w:val="24"/>
        </w:rPr>
        <w:t xml:space="preserve">as alegaciones del </w:t>
      </w:r>
      <w:r w:rsidR="00822F14" w:rsidRPr="00E2397E">
        <w:rPr>
          <w:rFonts w:ascii="Arial" w:hAnsi="Arial" w:cs="Arial"/>
          <w:i/>
          <w:iCs/>
          <w:sz w:val="24"/>
          <w:szCs w:val="24"/>
        </w:rPr>
        <w:t>denunciado</w:t>
      </w:r>
      <w:r w:rsidR="00822F14" w:rsidRPr="00E2397E">
        <w:rPr>
          <w:rFonts w:ascii="Arial" w:hAnsi="Arial" w:cs="Arial"/>
          <w:sz w:val="24"/>
          <w:szCs w:val="24"/>
        </w:rPr>
        <w:t xml:space="preserve"> son insuficientes para tener por inejecutable </w:t>
      </w:r>
      <w:r w:rsidRPr="00E2397E">
        <w:rPr>
          <w:rFonts w:ascii="Arial" w:hAnsi="Arial" w:cs="Arial"/>
          <w:sz w:val="24"/>
          <w:szCs w:val="24"/>
        </w:rPr>
        <w:t xml:space="preserve">lo ordenado en la </w:t>
      </w:r>
      <w:r w:rsidRPr="00E2397E">
        <w:rPr>
          <w:rFonts w:ascii="Arial" w:hAnsi="Arial" w:cs="Arial"/>
          <w:i/>
          <w:iCs/>
          <w:sz w:val="24"/>
          <w:szCs w:val="24"/>
        </w:rPr>
        <w:t>Sentencia, Acuerdo Plenario y</w:t>
      </w:r>
      <w:r w:rsidR="00822F14" w:rsidRPr="00E2397E">
        <w:rPr>
          <w:rFonts w:ascii="Arial" w:hAnsi="Arial" w:cs="Arial"/>
          <w:sz w:val="24"/>
          <w:szCs w:val="24"/>
        </w:rPr>
        <w:t xml:space="preserve"> </w:t>
      </w:r>
      <w:r w:rsidR="00822F14" w:rsidRPr="00E2397E">
        <w:rPr>
          <w:rFonts w:ascii="Arial" w:hAnsi="Arial" w:cs="Arial"/>
          <w:i/>
          <w:iCs/>
          <w:sz w:val="24"/>
          <w:szCs w:val="24"/>
        </w:rPr>
        <w:t>Acuerdo Plenario de Incumplimiento</w:t>
      </w:r>
      <w:r w:rsidR="00822F14" w:rsidRPr="00E2397E">
        <w:rPr>
          <w:rFonts w:ascii="Arial" w:hAnsi="Arial" w:cs="Arial"/>
          <w:sz w:val="24"/>
          <w:szCs w:val="24"/>
        </w:rPr>
        <w:t xml:space="preserve">, es </w:t>
      </w:r>
      <w:r w:rsidR="00AF07C6" w:rsidRPr="00E2397E">
        <w:rPr>
          <w:rFonts w:ascii="Arial" w:hAnsi="Arial" w:cs="Arial"/>
          <w:sz w:val="24"/>
          <w:szCs w:val="24"/>
        </w:rPr>
        <w:t xml:space="preserve">por ello </w:t>
      </w:r>
      <w:r w:rsidR="00C05F5E" w:rsidRPr="00E2397E">
        <w:rPr>
          <w:rFonts w:ascii="Arial" w:hAnsi="Arial" w:cs="Arial"/>
          <w:sz w:val="24"/>
          <w:szCs w:val="24"/>
        </w:rPr>
        <w:t xml:space="preserve">por lo que resulta </w:t>
      </w:r>
      <w:r w:rsidR="00AF07C6" w:rsidRPr="00E2397E">
        <w:rPr>
          <w:rFonts w:ascii="Arial" w:hAnsi="Arial" w:cs="Arial"/>
          <w:sz w:val="24"/>
          <w:szCs w:val="24"/>
        </w:rPr>
        <w:t xml:space="preserve">improcedente </w:t>
      </w:r>
      <w:r w:rsidR="00555B86" w:rsidRPr="00E2397E">
        <w:rPr>
          <w:rFonts w:ascii="Arial" w:hAnsi="Arial" w:cs="Arial"/>
          <w:sz w:val="24"/>
          <w:szCs w:val="24"/>
        </w:rPr>
        <w:t>la</w:t>
      </w:r>
      <w:r w:rsidRPr="00E2397E">
        <w:rPr>
          <w:rFonts w:ascii="Arial" w:hAnsi="Arial" w:cs="Arial"/>
          <w:sz w:val="24"/>
          <w:szCs w:val="24"/>
        </w:rPr>
        <w:t xml:space="preserve"> solicitud de</w:t>
      </w:r>
      <w:r w:rsidR="00D32DE7" w:rsidRPr="00E2397E">
        <w:rPr>
          <w:rFonts w:ascii="Arial" w:hAnsi="Arial" w:cs="Arial"/>
          <w:sz w:val="24"/>
          <w:szCs w:val="24"/>
        </w:rPr>
        <w:t xml:space="preserve"> conmutación de la pena.</w:t>
      </w:r>
    </w:p>
    <w:p w14:paraId="4C674597" w14:textId="77777777" w:rsidR="00E61578" w:rsidRPr="00E2397E" w:rsidRDefault="00E61578" w:rsidP="00801A1F">
      <w:pPr>
        <w:spacing w:after="0" w:line="360" w:lineRule="auto"/>
        <w:jc w:val="both"/>
        <w:rPr>
          <w:rFonts w:ascii="Arial" w:eastAsia="Arial" w:hAnsi="Arial" w:cs="Arial"/>
          <w:b/>
          <w:bCs/>
          <w:sz w:val="24"/>
          <w:szCs w:val="24"/>
        </w:rPr>
      </w:pPr>
    </w:p>
    <w:p w14:paraId="30E59908" w14:textId="77777777" w:rsidR="00654A99" w:rsidRPr="00E2397E" w:rsidRDefault="00D32DE7" w:rsidP="00DB7DC4">
      <w:pPr>
        <w:spacing w:after="0" w:line="360" w:lineRule="auto"/>
        <w:jc w:val="both"/>
        <w:rPr>
          <w:rFonts w:ascii="Arial" w:eastAsia="Arial" w:hAnsi="Arial" w:cs="Arial"/>
          <w:bCs/>
          <w:color w:val="000000"/>
          <w:sz w:val="24"/>
          <w:szCs w:val="24"/>
        </w:rPr>
      </w:pPr>
      <w:r w:rsidRPr="00E2397E">
        <w:rPr>
          <w:rFonts w:ascii="Arial" w:eastAsia="Arial" w:hAnsi="Arial" w:cs="Arial"/>
          <w:sz w:val="24"/>
          <w:szCs w:val="24"/>
        </w:rPr>
        <w:t xml:space="preserve">En consecuencia, al resultar improcedente la </w:t>
      </w:r>
      <w:r w:rsidR="00555B86" w:rsidRPr="00E2397E">
        <w:rPr>
          <w:rFonts w:ascii="Arial" w:eastAsia="Arial" w:hAnsi="Arial" w:cs="Arial"/>
          <w:sz w:val="24"/>
          <w:szCs w:val="24"/>
        </w:rPr>
        <w:t xml:space="preserve">solicitud de </w:t>
      </w:r>
      <w:r w:rsidRPr="00E2397E">
        <w:rPr>
          <w:rFonts w:ascii="Arial" w:eastAsia="Arial" w:hAnsi="Arial" w:cs="Arial"/>
          <w:sz w:val="24"/>
          <w:szCs w:val="24"/>
        </w:rPr>
        <w:t xml:space="preserve">conmutación de la pena </w:t>
      </w:r>
      <w:r w:rsidR="00555B86" w:rsidRPr="00E2397E">
        <w:rPr>
          <w:rFonts w:ascii="Arial" w:eastAsia="Arial" w:hAnsi="Arial" w:cs="Arial"/>
          <w:sz w:val="24"/>
          <w:szCs w:val="24"/>
        </w:rPr>
        <w:t xml:space="preserve">formulada </w:t>
      </w:r>
      <w:r w:rsidRPr="00E2397E">
        <w:rPr>
          <w:rFonts w:ascii="Arial" w:eastAsia="Arial" w:hAnsi="Arial" w:cs="Arial"/>
          <w:sz w:val="24"/>
          <w:szCs w:val="24"/>
        </w:rPr>
        <w:t xml:space="preserve">por el </w:t>
      </w:r>
      <w:r w:rsidRPr="00E2397E">
        <w:rPr>
          <w:rFonts w:ascii="Arial" w:eastAsia="Arial" w:hAnsi="Arial" w:cs="Arial"/>
          <w:i/>
          <w:iCs/>
          <w:sz w:val="24"/>
          <w:szCs w:val="24"/>
        </w:rPr>
        <w:t>denunciado</w:t>
      </w:r>
      <w:r w:rsidRPr="00E2397E">
        <w:rPr>
          <w:rFonts w:ascii="Arial" w:eastAsia="Arial" w:hAnsi="Arial" w:cs="Arial"/>
          <w:sz w:val="24"/>
          <w:szCs w:val="24"/>
        </w:rPr>
        <w:t xml:space="preserve">, </w:t>
      </w:r>
      <w:r w:rsidR="00C05F5E" w:rsidRPr="00E2397E">
        <w:rPr>
          <w:rFonts w:ascii="Arial" w:eastAsia="Arial" w:hAnsi="Arial" w:cs="Arial"/>
          <w:sz w:val="24"/>
          <w:szCs w:val="24"/>
        </w:rPr>
        <w:t xml:space="preserve">este </w:t>
      </w:r>
      <w:r w:rsidRPr="00E2397E">
        <w:rPr>
          <w:rFonts w:ascii="Arial" w:eastAsia="Arial" w:hAnsi="Arial" w:cs="Arial"/>
          <w:b/>
          <w:bCs/>
          <w:sz w:val="24"/>
          <w:szCs w:val="24"/>
        </w:rPr>
        <w:t>debe cumplir</w:t>
      </w:r>
      <w:r w:rsidRPr="00E2397E">
        <w:rPr>
          <w:rFonts w:ascii="Arial" w:eastAsia="Arial" w:hAnsi="Arial" w:cs="Arial"/>
          <w:sz w:val="24"/>
          <w:szCs w:val="24"/>
        </w:rPr>
        <w:t xml:space="preserve"> </w:t>
      </w:r>
      <w:r w:rsidR="00335CDA" w:rsidRPr="00E2397E">
        <w:rPr>
          <w:rFonts w:ascii="Arial" w:eastAsia="Arial" w:hAnsi="Arial" w:cs="Arial"/>
          <w:b/>
          <w:bCs/>
          <w:sz w:val="24"/>
          <w:szCs w:val="24"/>
        </w:rPr>
        <w:t>de forma inmediata</w:t>
      </w:r>
      <w:r w:rsidR="00335CDA" w:rsidRPr="00E2397E">
        <w:rPr>
          <w:rFonts w:ascii="Arial" w:eastAsia="Arial" w:hAnsi="Arial" w:cs="Arial"/>
          <w:sz w:val="24"/>
          <w:szCs w:val="24"/>
        </w:rPr>
        <w:t xml:space="preserve"> </w:t>
      </w:r>
      <w:r w:rsidRPr="00E2397E">
        <w:rPr>
          <w:rFonts w:ascii="Arial" w:eastAsia="Arial" w:hAnsi="Arial" w:cs="Arial"/>
          <w:sz w:val="24"/>
          <w:szCs w:val="24"/>
        </w:rPr>
        <w:t>con los efectos ordenados</w:t>
      </w:r>
      <w:r w:rsidR="00D26EE0" w:rsidRPr="00E2397E">
        <w:rPr>
          <w:rFonts w:ascii="Arial" w:eastAsia="Arial" w:hAnsi="Arial" w:cs="Arial"/>
          <w:sz w:val="24"/>
          <w:szCs w:val="24"/>
        </w:rPr>
        <w:t xml:space="preserve"> en la</w:t>
      </w:r>
      <w:r w:rsidRPr="00E2397E">
        <w:rPr>
          <w:rFonts w:ascii="Arial" w:eastAsia="Arial" w:hAnsi="Arial" w:cs="Arial"/>
          <w:sz w:val="24"/>
          <w:szCs w:val="24"/>
        </w:rPr>
        <w:t xml:space="preserve"> </w:t>
      </w:r>
      <w:r w:rsidR="00D21DA1" w:rsidRPr="00E2397E">
        <w:rPr>
          <w:rFonts w:ascii="Arial" w:hAnsi="Arial" w:cs="Arial"/>
          <w:i/>
          <w:iCs/>
          <w:sz w:val="24"/>
          <w:szCs w:val="24"/>
        </w:rPr>
        <w:t>Sentencia, Acuerdo Plenario y</w:t>
      </w:r>
      <w:r w:rsidR="00D21DA1" w:rsidRPr="00E2397E">
        <w:rPr>
          <w:rFonts w:ascii="Arial" w:hAnsi="Arial" w:cs="Arial"/>
          <w:sz w:val="24"/>
          <w:szCs w:val="24"/>
        </w:rPr>
        <w:t xml:space="preserve"> </w:t>
      </w:r>
      <w:r w:rsidR="00D21DA1" w:rsidRPr="00E2397E">
        <w:rPr>
          <w:rFonts w:ascii="Arial" w:hAnsi="Arial" w:cs="Arial"/>
          <w:i/>
          <w:iCs/>
          <w:sz w:val="24"/>
          <w:szCs w:val="24"/>
        </w:rPr>
        <w:t>Acuerdo Plenario de Incumplimiento</w:t>
      </w:r>
      <w:r w:rsidRPr="00E2397E">
        <w:rPr>
          <w:rFonts w:ascii="Arial" w:eastAsia="Arial" w:hAnsi="Arial" w:cs="Arial"/>
          <w:sz w:val="24"/>
          <w:szCs w:val="24"/>
        </w:rPr>
        <w:t xml:space="preserve">, relativos a </w:t>
      </w:r>
      <w:r w:rsidRPr="00E2397E">
        <w:rPr>
          <w:rFonts w:ascii="Arial" w:eastAsia="Arial" w:hAnsi="Arial" w:cs="Arial"/>
          <w:bCs/>
          <w:color w:val="212121"/>
          <w:sz w:val="24"/>
          <w:szCs w:val="24"/>
        </w:rPr>
        <w:t>p</w:t>
      </w:r>
      <w:r w:rsidR="00801A1F" w:rsidRPr="00E2397E">
        <w:rPr>
          <w:rFonts w:ascii="Arial" w:eastAsia="Arial" w:hAnsi="Arial" w:cs="Arial"/>
          <w:bCs/>
          <w:color w:val="212121"/>
          <w:sz w:val="24"/>
          <w:szCs w:val="24"/>
        </w:rPr>
        <w:t>ublica</w:t>
      </w:r>
      <w:r w:rsidRPr="00E2397E">
        <w:rPr>
          <w:rFonts w:ascii="Arial" w:eastAsia="Arial" w:hAnsi="Arial" w:cs="Arial"/>
          <w:bCs/>
          <w:color w:val="212121"/>
          <w:sz w:val="24"/>
          <w:szCs w:val="24"/>
        </w:rPr>
        <w:t>r</w:t>
      </w:r>
      <w:r w:rsidR="00801A1F" w:rsidRPr="00E2397E">
        <w:rPr>
          <w:rFonts w:ascii="Arial" w:eastAsia="Arial" w:hAnsi="Arial" w:cs="Arial"/>
          <w:bCs/>
          <w:color w:val="212121"/>
          <w:sz w:val="24"/>
          <w:szCs w:val="24"/>
        </w:rPr>
        <w:t xml:space="preserve"> </w:t>
      </w:r>
      <w:r w:rsidRPr="00E2397E">
        <w:rPr>
          <w:rFonts w:ascii="Arial" w:eastAsia="Arial" w:hAnsi="Arial" w:cs="Arial"/>
          <w:bCs/>
          <w:color w:val="212121"/>
          <w:sz w:val="24"/>
          <w:szCs w:val="24"/>
        </w:rPr>
        <w:t>un</w:t>
      </w:r>
      <w:r w:rsidR="00801A1F" w:rsidRPr="00E2397E">
        <w:rPr>
          <w:rFonts w:ascii="Arial" w:eastAsia="Arial" w:hAnsi="Arial" w:cs="Arial"/>
          <w:bCs/>
          <w:color w:val="212121"/>
          <w:sz w:val="24"/>
          <w:szCs w:val="24"/>
        </w:rPr>
        <w:t xml:space="preserve"> extracto de sentencia</w:t>
      </w:r>
      <w:r w:rsidRPr="00E2397E">
        <w:rPr>
          <w:rFonts w:ascii="Arial" w:eastAsia="Arial" w:hAnsi="Arial" w:cs="Arial"/>
          <w:bCs/>
          <w:color w:val="212121"/>
          <w:sz w:val="24"/>
          <w:szCs w:val="24"/>
        </w:rPr>
        <w:t xml:space="preserve"> consistente en los resolutivos y el resumen de la sentencia</w:t>
      </w:r>
      <w:r w:rsidR="00DB7DC4" w:rsidRPr="00E2397E">
        <w:rPr>
          <w:rFonts w:ascii="Arial" w:eastAsia="Arial" w:hAnsi="Arial" w:cs="Arial"/>
          <w:bCs/>
          <w:color w:val="212121"/>
          <w:sz w:val="24"/>
          <w:szCs w:val="24"/>
        </w:rPr>
        <w:t xml:space="preserve">, </w:t>
      </w:r>
      <w:r w:rsidRPr="00E2397E">
        <w:rPr>
          <w:rFonts w:ascii="Arial" w:eastAsia="Arial" w:hAnsi="Arial" w:cs="Arial"/>
          <w:bCs/>
          <w:color w:val="212121"/>
          <w:sz w:val="24"/>
          <w:szCs w:val="24"/>
        </w:rPr>
        <w:t>en sus perfiles de X “Carlos Torres Piña” e Instagram “carlostorres4t”</w:t>
      </w:r>
      <w:r w:rsidR="00801A1F" w:rsidRPr="00E2397E">
        <w:rPr>
          <w:rFonts w:ascii="Arial" w:eastAsia="Arial" w:hAnsi="Arial" w:cs="Arial"/>
          <w:color w:val="000000"/>
          <w:sz w:val="24"/>
          <w:szCs w:val="24"/>
        </w:rPr>
        <w:t xml:space="preserve">, </w:t>
      </w:r>
      <w:r w:rsidR="00801A1F" w:rsidRPr="00E2397E">
        <w:rPr>
          <w:rFonts w:ascii="Arial" w:eastAsia="Arial" w:hAnsi="Arial" w:cs="Arial"/>
          <w:bCs/>
          <w:color w:val="000000"/>
          <w:sz w:val="24"/>
          <w:szCs w:val="24"/>
        </w:rPr>
        <w:t>durante un periodo de quince días naturales consecutivos</w:t>
      </w:r>
      <w:r w:rsidR="00D21DA1" w:rsidRPr="00E2397E">
        <w:rPr>
          <w:rFonts w:ascii="Arial" w:eastAsia="Arial" w:hAnsi="Arial" w:cs="Arial"/>
          <w:bCs/>
          <w:color w:val="000000"/>
          <w:sz w:val="24"/>
          <w:szCs w:val="24"/>
        </w:rPr>
        <w:t xml:space="preserve">, informando a este </w:t>
      </w:r>
      <w:r w:rsidR="00D21DA1" w:rsidRPr="00E2397E">
        <w:rPr>
          <w:rFonts w:ascii="Arial" w:eastAsia="Arial" w:hAnsi="Arial" w:cs="Arial"/>
          <w:bCs/>
          <w:i/>
          <w:iCs/>
          <w:color w:val="000000"/>
          <w:sz w:val="24"/>
          <w:szCs w:val="24"/>
        </w:rPr>
        <w:t>Tribunal Electoral,</w:t>
      </w:r>
      <w:r w:rsidR="00D21DA1" w:rsidRPr="00E2397E">
        <w:rPr>
          <w:rFonts w:ascii="Arial" w:eastAsia="Arial" w:hAnsi="Arial" w:cs="Arial"/>
          <w:bCs/>
          <w:color w:val="000000"/>
          <w:sz w:val="24"/>
          <w:szCs w:val="24"/>
        </w:rPr>
        <w:t xml:space="preserve"> </w:t>
      </w:r>
      <w:r w:rsidR="00DB7DC4" w:rsidRPr="00E2397E">
        <w:rPr>
          <w:rFonts w:ascii="Arial" w:eastAsia="Arial" w:hAnsi="Arial" w:cs="Arial"/>
          <w:bCs/>
          <w:color w:val="000000"/>
          <w:sz w:val="24"/>
          <w:szCs w:val="24"/>
        </w:rPr>
        <w:t>u</w:t>
      </w:r>
      <w:r w:rsidR="00801A1F" w:rsidRPr="00E2397E">
        <w:rPr>
          <w:rFonts w:ascii="Arial" w:eastAsia="Arial" w:hAnsi="Arial" w:cs="Arial"/>
          <w:bCs/>
          <w:color w:val="000000"/>
          <w:sz w:val="24"/>
          <w:szCs w:val="24"/>
        </w:rPr>
        <w:t>na vez</w:t>
      </w:r>
      <w:r w:rsidR="00801A1F" w:rsidRPr="00E2397E">
        <w:rPr>
          <w:rFonts w:ascii="Arial" w:eastAsia="Arial" w:hAnsi="Arial" w:cs="Arial"/>
          <w:color w:val="000000"/>
          <w:sz w:val="24"/>
          <w:szCs w:val="24"/>
        </w:rPr>
        <w:t xml:space="preserve"> concluido el plazo de quince días naturales consecutivos, con las constancias que así lo acrediten dentro de las </w:t>
      </w:r>
      <w:r w:rsidR="00801A1F" w:rsidRPr="00E2397E">
        <w:rPr>
          <w:rFonts w:ascii="Arial" w:eastAsia="Arial" w:hAnsi="Arial" w:cs="Arial"/>
          <w:b/>
          <w:color w:val="000000"/>
          <w:sz w:val="24"/>
          <w:szCs w:val="24"/>
        </w:rPr>
        <w:t>veinticuatro horas siguientes</w:t>
      </w:r>
      <w:r w:rsidR="00801A1F" w:rsidRPr="00E2397E">
        <w:rPr>
          <w:rFonts w:ascii="Arial" w:eastAsia="Arial" w:hAnsi="Arial" w:cs="Arial"/>
          <w:color w:val="000000"/>
          <w:sz w:val="24"/>
          <w:szCs w:val="24"/>
        </w:rPr>
        <w:t xml:space="preserve"> a que ello ocurra. Debiendo especificar la fecha de publicación y la permanencia de quince días en sus perfiles.</w:t>
      </w:r>
      <w:r w:rsidR="00DC01FA" w:rsidRPr="00E2397E">
        <w:rPr>
          <w:rFonts w:ascii="Arial" w:eastAsia="Arial" w:hAnsi="Arial" w:cs="Arial"/>
          <w:color w:val="000000"/>
          <w:sz w:val="24"/>
          <w:szCs w:val="24"/>
        </w:rPr>
        <w:t xml:space="preserve"> </w:t>
      </w:r>
    </w:p>
    <w:p w14:paraId="732CA650" w14:textId="77777777" w:rsidR="00BE040A" w:rsidRPr="00E2397E" w:rsidRDefault="00BE040A" w:rsidP="00801A1F">
      <w:pPr>
        <w:spacing w:after="0" w:line="360" w:lineRule="auto"/>
        <w:jc w:val="both"/>
        <w:rPr>
          <w:rFonts w:ascii="Arial" w:eastAsia="Arial" w:hAnsi="Arial" w:cs="Arial"/>
          <w:sz w:val="24"/>
          <w:szCs w:val="24"/>
        </w:rPr>
      </w:pPr>
      <w:bookmarkStart w:id="11" w:name="_tjv88ee745wo" w:colFirst="0" w:colLast="0"/>
      <w:bookmarkEnd w:id="11"/>
    </w:p>
    <w:p w14:paraId="12F5462C" w14:textId="77777777" w:rsidR="00801A1F" w:rsidRPr="00E2397E" w:rsidRDefault="00801A1F" w:rsidP="00801A1F">
      <w:pPr>
        <w:spacing w:after="0" w:line="360" w:lineRule="auto"/>
        <w:jc w:val="both"/>
        <w:rPr>
          <w:rFonts w:ascii="Arial" w:eastAsia="Arial" w:hAnsi="Arial" w:cs="Arial"/>
          <w:color w:val="212121"/>
          <w:sz w:val="24"/>
          <w:szCs w:val="24"/>
        </w:rPr>
      </w:pPr>
      <w:r w:rsidRPr="00E2397E">
        <w:rPr>
          <w:rFonts w:ascii="Arial" w:eastAsia="Arial" w:hAnsi="Arial" w:cs="Arial"/>
          <w:color w:val="212121"/>
          <w:sz w:val="24"/>
          <w:szCs w:val="24"/>
        </w:rPr>
        <w:t xml:space="preserve">Por lo expuesto y fundado </w:t>
      </w:r>
      <w:r w:rsidR="00D26EE0" w:rsidRPr="00E2397E">
        <w:rPr>
          <w:rFonts w:ascii="Arial" w:eastAsia="Arial" w:hAnsi="Arial" w:cs="Arial"/>
          <w:color w:val="212121"/>
          <w:sz w:val="24"/>
          <w:szCs w:val="24"/>
        </w:rPr>
        <w:t xml:space="preserve">se </w:t>
      </w:r>
      <w:r w:rsidRPr="00E2397E">
        <w:rPr>
          <w:rFonts w:ascii="Arial" w:eastAsia="Arial" w:hAnsi="Arial" w:cs="Arial"/>
          <w:color w:val="212121"/>
          <w:sz w:val="24"/>
          <w:szCs w:val="24"/>
        </w:rPr>
        <w:t xml:space="preserve">emiten </w:t>
      </w:r>
      <w:r w:rsidR="00D21DA1" w:rsidRPr="00E2397E">
        <w:rPr>
          <w:rFonts w:ascii="Arial" w:eastAsia="Arial" w:hAnsi="Arial" w:cs="Arial"/>
          <w:color w:val="212121"/>
          <w:sz w:val="24"/>
          <w:szCs w:val="24"/>
        </w:rPr>
        <w:t>los</w:t>
      </w:r>
      <w:r w:rsidR="00DB7DC4" w:rsidRPr="00E2397E">
        <w:rPr>
          <w:rFonts w:ascii="Arial" w:eastAsia="Arial" w:hAnsi="Arial" w:cs="Arial"/>
          <w:color w:val="212121"/>
          <w:sz w:val="24"/>
          <w:szCs w:val="24"/>
        </w:rPr>
        <w:t xml:space="preserve"> </w:t>
      </w:r>
      <w:r w:rsidRPr="00E2397E">
        <w:rPr>
          <w:rFonts w:ascii="Arial" w:eastAsia="Arial" w:hAnsi="Arial" w:cs="Arial"/>
          <w:color w:val="212121"/>
          <w:sz w:val="24"/>
          <w:szCs w:val="24"/>
        </w:rPr>
        <w:t>siguiente</w:t>
      </w:r>
      <w:r w:rsidR="00D21DA1" w:rsidRPr="00E2397E">
        <w:rPr>
          <w:rFonts w:ascii="Arial" w:eastAsia="Arial" w:hAnsi="Arial" w:cs="Arial"/>
          <w:color w:val="212121"/>
          <w:sz w:val="24"/>
          <w:szCs w:val="24"/>
        </w:rPr>
        <w:t>s</w:t>
      </w:r>
      <w:r w:rsidRPr="00E2397E">
        <w:rPr>
          <w:rFonts w:ascii="Arial" w:eastAsia="Arial" w:hAnsi="Arial" w:cs="Arial"/>
          <w:color w:val="212121"/>
          <w:sz w:val="24"/>
          <w:szCs w:val="24"/>
        </w:rPr>
        <w:t>:</w:t>
      </w:r>
    </w:p>
    <w:p w14:paraId="6691CA3E" w14:textId="77777777" w:rsidR="00654A99" w:rsidRPr="00E2397E" w:rsidRDefault="00654A99" w:rsidP="00801A1F">
      <w:pPr>
        <w:spacing w:after="0" w:line="360" w:lineRule="auto"/>
        <w:jc w:val="both"/>
        <w:rPr>
          <w:rFonts w:ascii="Arial" w:eastAsia="Arial" w:hAnsi="Arial" w:cs="Arial"/>
          <w:color w:val="212121"/>
          <w:sz w:val="24"/>
          <w:szCs w:val="24"/>
        </w:rPr>
      </w:pPr>
    </w:p>
    <w:p w14:paraId="02089893" w14:textId="77777777" w:rsidR="00654A99" w:rsidRPr="00E2397E" w:rsidRDefault="00801A1F" w:rsidP="00654A99">
      <w:pPr>
        <w:spacing w:after="0" w:line="360" w:lineRule="auto"/>
        <w:jc w:val="center"/>
        <w:rPr>
          <w:rFonts w:ascii="Arial" w:eastAsia="Arial" w:hAnsi="Arial" w:cs="Arial"/>
          <w:b/>
          <w:sz w:val="24"/>
          <w:szCs w:val="24"/>
        </w:rPr>
      </w:pPr>
      <w:bookmarkStart w:id="12" w:name="_ggizt1w4f6cc" w:colFirst="0" w:colLast="0"/>
      <w:bookmarkEnd w:id="12"/>
      <w:r w:rsidRPr="00E2397E">
        <w:rPr>
          <w:rFonts w:ascii="Arial" w:eastAsia="Arial" w:hAnsi="Arial" w:cs="Arial"/>
          <w:b/>
          <w:sz w:val="24"/>
          <w:szCs w:val="24"/>
        </w:rPr>
        <w:t>V</w:t>
      </w:r>
      <w:r w:rsidR="00E61578" w:rsidRPr="00E2397E">
        <w:rPr>
          <w:rFonts w:ascii="Arial" w:eastAsia="Arial" w:hAnsi="Arial" w:cs="Arial"/>
          <w:b/>
          <w:sz w:val="24"/>
          <w:szCs w:val="24"/>
        </w:rPr>
        <w:t>I</w:t>
      </w:r>
      <w:r w:rsidRPr="00E2397E">
        <w:rPr>
          <w:rFonts w:ascii="Arial" w:eastAsia="Arial" w:hAnsi="Arial" w:cs="Arial"/>
          <w:b/>
          <w:sz w:val="24"/>
          <w:szCs w:val="24"/>
        </w:rPr>
        <w:t>. ACUERDO</w:t>
      </w:r>
      <w:r w:rsidR="00D21DA1" w:rsidRPr="00E2397E">
        <w:rPr>
          <w:rFonts w:ascii="Arial" w:eastAsia="Arial" w:hAnsi="Arial" w:cs="Arial"/>
          <w:b/>
          <w:sz w:val="24"/>
          <w:szCs w:val="24"/>
        </w:rPr>
        <w:t>S</w:t>
      </w:r>
    </w:p>
    <w:p w14:paraId="1ED1F008" w14:textId="77777777" w:rsidR="00654A99" w:rsidRPr="00E2397E" w:rsidRDefault="00654A99" w:rsidP="00654A99">
      <w:pPr>
        <w:spacing w:after="0" w:line="360" w:lineRule="auto"/>
        <w:jc w:val="center"/>
        <w:rPr>
          <w:rFonts w:ascii="Arial" w:eastAsia="Arial" w:hAnsi="Arial" w:cs="Arial"/>
          <w:b/>
          <w:sz w:val="24"/>
          <w:szCs w:val="24"/>
        </w:rPr>
      </w:pPr>
    </w:p>
    <w:p w14:paraId="76F23853" w14:textId="77777777" w:rsidR="00DB7DC4" w:rsidRPr="00E2397E" w:rsidRDefault="00D21DA1" w:rsidP="00DB7DC4">
      <w:pPr>
        <w:pStyle w:val="Textoindependiente"/>
        <w:spacing w:after="0" w:line="360" w:lineRule="auto"/>
        <w:jc w:val="both"/>
        <w:rPr>
          <w:rFonts w:ascii="Arial" w:hAnsi="Arial" w:cs="Arial"/>
          <w:sz w:val="24"/>
          <w:szCs w:val="24"/>
        </w:rPr>
      </w:pPr>
      <w:r w:rsidRPr="00E2397E">
        <w:rPr>
          <w:rFonts w:ascii="Arial" w:eastAsia="Arial" w:hAnsi="Arial" w:cs="Arial"/>
          <w:b/>
          <w:sz w:val="24"/>
          <w:szCs w:val="24"/>
        </w:rPr>
        <w:t>PRIMERO</w:t>
      </w:r>
      <w:r w:rsidR="00801A1F" w:rsidRPr="00E2397E">
        <w:rPr>
          <w:rFonts w:ascii="Arial" w:eastAsia="Arial" w:hAnsi="Arial" w:cs="Arial"/>
          <w:b/>
          <w:sz w:val="24"/>
          <w:szCs w:val="24"/>
        </w:rPr>
        <w:t xml:space="preserve">. </w:t>
      </w:r>
      <w:r w:rsidR="003C15B6" w:rsidRPr="00E2397E">
        <w:rPr>
          <w:rFonts w:ascii="Arial" w:hAnsi="Arial" w:cs="Arial"/>
          <w:sz w:val="24"/>
          <w:szCs w:val="24"/>
        </w:rPr>
        <w:t xml:space="preserve">Es </w:t>
      </w:r>
      <w:r w:rsidR="00DB7DC4" w:rsidRPr="00E2397E">
        <w:rPr>
          <w:rFonts w:ascii="Arial" w:hAnsi="Arial" w:cs="Arial"/>
          <w:sz w:val="24"/>
          <w:szCs w:val="24"/>
        </w:rPr>
        <w:t>improceden</w:t>
      </w:r>
      <w:r w:rsidR="003C15B6" w:rsidRPr="00E2397E">
        <w:rPr>
          <w:rFonts w:ascii="Arial" w:hAnsi="Arial" w:cs="Arial"/>
          <w:sz w:val="24"/>
          <w:szCs w:val="24"/>
        </w:rPr>
        <w:t>te</w:t>
      </w:r>
      <w:r w:rsidR="00DB7DC4" w:rsidRPr="00E2397E">
        <w:rPr>
          <w:rFonts w:ascii="Arial" w:hAnsi="Arial" w:cs="Arial"/>
          <w:sz w:val="24"/>
          <w:szCs w:val="24"/>
        </w:rPr>
        <w:t xml:space="preserve"> de la</w:t>
      </w:r>
      <w:r w:rsidR="00555B86" w:rsidRPr="00E2397E">
        <w:rPr>
          <w:rFonts w:ascii="Arial" w:hAnsi="Arial" w:cs="Arial"/>
          <w:sz w:val="24"/>
          <w:szCs w:val="24"/>
        </w:rPr>
        <w:t xml:space="preserve"> solicitud </w:t>
      </w:r>
      <w:r w:rsidR="00555B86" w:rsidRPr="00E2397E">
        <w:rPr>
          <w:rFonts w:ascii="Arial" w:hAnsi="Arial" w:cs="Arial"/>
          <w:bCs/>
          <w:sz w:val="24"/>
          <w:szCs w:val="24"/>
        </w:rPr>
        <w:t>d</w:t>
      </w:r>
      <w:r w:rsidR="00DB7DC4" w:rsidRPr="00E2397E">
        <w:rPr>
          <w:rFonts w:ascii="Arial" w:hAnsi="Arial" w:cs="Arial"/>
          <w:bCs/>
          <w:sz w:val="24"/>
          <w:szCs w:val="24"/>
        </w:rPr>
        <w:t>el denunciado</w:t>
      </w:r>
      <w:bookmarkStart w:id="13" w:name="_Hlk208141887"/>
      <w:r w:rsidR="003C15B6" w:rsidRPr="00E2397E">
        <w:rPr>
          <w:rFonts w:ascii="Arial" w:hAnsi="Arial" w:cs="Arial"/>
          <w:sz w:val="24"/>
          <w:szCs w:val="24"/>
        </w:rPr>
        <w:t xml:space="preserve"> formulada </w:t>
      </w:r>
      <w:r w:rsidR="00DB7DC4" w:rsidRPr="00E2397E">
        <w:rPr>
          <w:rFonts w:ascii="Arial" w:hAnsi="Arial" w:cs="Arial"/>
          <w:sz w:val="24"/>
          <w:szCs w:val="24"/>
        </w:rPr>
        <w:t xml:space="preserve">dentro del Procedimiento Especial Sancionador </w:t>
      </w:r>
      <w:bookmarkEnd w:id="13"/>
      <w:r w:rsidR="00DB7DC4" w:rsidRPr="00E2397E">
        <w:rPr>
          <w:rFonts w:ascii="Arial" w:hAnsi="Arial" w:cs="Arial"/>
          <w:sz w:val="24"/>
          <w:szCs w:val="24"/>
        </w:rPr>
        <w:t xml:space="preserve">identificado con la clave TEEM-PES-006/2025. </w:t>
      </w:r>
    </w:p>
    <w:p w14:paraId="4567BBB1" w14:textId="77777777" w:rsidR="00D21DA1" w:rsidRPr="00E2397E" w:rsidRDefault="00D21DA1" w:rsidP="00DB7DC4">
      <w:pPr>
        <w:pStyle w:val="Textoindependiente"/>
        <w:spacing w:after="0" w:line="360" w:lineRule="auto"/>
        <w:jc w:val="both"/>
        <w:rPr>
          <w:rFonts w:ascii="Arial" w:hAnsi="Arial" w:cs="Arial"/>
          <w:sz w:val="24"/>
          <w:szCs w:val="24"/>
        </w:rPr>
      </w:pPr>
    </w:p>
    <w:p w14:paraId="379852BD" w14:textId="77777777" w:rsidR="00D21DA1" w:rsidRPr="00E2397E" w:rsidRDefault="00D21DA1" w:rsidP="00DB7DC4">
      <w:pPr>
        <w:pStyle w:val="Textoindependiente"/>
        <w:spacing w:after="0" w:line="360" w:lineRule="auto"/>
        <w:jc w:val="both"/>
        <w:rPr>
          <w:rFonts w:ascii="Arial" w:hAnsi="Arial" w:cs="Arial"/>
          <w:sz w:val="24"/>
          <w:szCs w:val="24"/>
        </w:rPr>
      </w:pPr>
      <w:r w:rsidRPr="00E2397E">
        <w:rPr>
          <w:rFonts w:ascii="Arial" w:hAnsi="Arial" w:cs="Arial"/>
          <w:b/>
          <w:bCs/>
          <w:sz w:val="24"/>
          <w:szCs w:val="24"/>
        </w:rPr>
        <w:t xml:space="preserve">SEGUNDO. Dígasele </w:t>
      </w:r>
      <w:r w:rsidRPr="00E2397E">
        <w:rPr>
          <w:rFonts w:ascii="Arial" w:hAnsi="Arial" w:cs="Arial"/>
          <w:sz w:val="24"/>
          <w:szCs w:val="24"/>
        </w:rPr>
        <w:t>al denunciado</w:t>
      </w:r>
      <w:r w:rsidR="00D26EE0" w:rsidRPr="00E2397E">
        <w:rPr>
          <w:rFonts w:ascii="Arial" w:hAnsi="Arial" w:cs="Arial"/>
          <w:sz w:val="24"/>
          <w:szCs w:val="24"/>
        </w:rPr>
        <w:t xml:space="preserve"> que</w:t>
      </w:r>
      <w:r w:rsidRPr="00E2397E">
        <w:rPr>
          <w:rFonts w:ascii="Arial" w:hAnsi="Arial" w:cs="Arial"/>
          <w:sz w:val="24"/>
          <w:szCs w:val="24"/>
        </w:rPr>
        <w:t xml:space="preserve"> </w:t>
      </w:r>
      <w:r w:rsidRPr="00E2397E">
        <w:rPr>
          <w:rFonts w:ascii="Arial" w:hAnsi="Arial" w:cs="Arial"/>
          <w:b/>
          <w:bCs/>
          <w:sz w:val="24"/>
          <w:szCs w:val="24"/>
        </w:rPr>
        <w:t>debe cumplir</w:t>
      </w:r>
      <w:r w:rsidR="00335CDA" w:rsidRPr="00E2397E">
        <w:rPr>
          <w:rFonts w:ascii="Arial" w:hAnsi="Arial" w:cs="Arial"/>
          <w:sz w:val="24"/>
          <w:szCs w:val="24"/>
        </w:rPr>
        <w:t xml:space="preserve"> </w:t>
      </w:r>
      <w:r w:rsidR="00335CDA" w:rsidRPr="00E2397E">
        <w:rPr>
          <w:rFonts w:ascii="Arial" w:hAnsi="Arial" w:cs="Arial"/>
          <w:b/>
          <w:bCs/>
          <w:sz w:val="24"/>
          <w:szCs w:val="24"/>
        </w:rPr>
        <w:t>de inmediato</w:t>
      </w:r>
      <w:r w:rsidR="00335CDA" w:rsidRPr="00E2397E">
        <w:rPr>
          <w:rFonts w:ascii="Arial" w:hAnsi="Arial" w:cs="Arial"/>
          <w:sz w:val="24"/>
          <w:szCs w:val="24"/>
        </w:rPr>
        <w:t xml:space="preserve"> </w:t>
      </w:r>
      <w:r w:rsidRPr="00E2397E">
        <w:rPr>
          <w:rFonts w:ascii="Arial" w:hAnsi="Arial" w:cs="Arial"/>
          <w:sz w:val="24"/>
          <w:szCs w:val="24"/>
        </w:rPr>
        <w:t xml:space="preserve">con los efectos ordenados </w:t>
      </w:r>
      <w:r w:rsidR="00063A9B" w:rsidRPr="00E2397E">
        <w:rPr>
          <w:rFonts w:ascii="Arial" w:hAnsi="Arial" w:cs="Arial"/>
          <w:sz w:val="24"/>
          <w:szCs w:val="24"/>
        </w:rPr>
        <w:t xml:space="preserve">en la </w:t>
      </w:r>
      <w:r w:rsidRPr="00E2397E">
        <w:rPr>
          <w:rFonts w:ascii="Arial" w:hAnsi="Arial" w:cs="Arial"/>
          <w:sz w:val="24"/>
          <w:szCs w:val="24"/>
        </w:rPr>
        <w:t>Sentencia</w:t>
      </w:r>
      <w:r w:rsidR="00335CDA" w:rsidRPr="00E2397E">
        <w:rPr>
          <w:rFonts w:ascii="Arial" w:hAnsi="Arial" w:cs="Arial"/>
          <w:sz w:val="24"/>
          <w:szCs w:val="24"/>
        </w:rPr>
        <w:t xml:space="preserve">, </w:t>
      </w:r>
      <w:r w:rsidR="00335CDA" w:rsidRPr="00E2397E">
        <w:rPr>
          <w:rFonts w:ascii="Arial" w:hAnsi="Arial" w:cs="Arial"/>
          <w:sz w:val="24"/>
          <w:szCs w:val="24"/>
          <w:lang w:val="es-ES_tradnl"/>
        </w:rPr>
        <w:t>Acuerdo Plenario de Cumplimiento Parcial y Acuerdo Plenario de Incumplimiento de Acuerdo Plenario, dictados dentro del presente Procedimiento Especial Sancionador.</w:t>
      </w:r>
    </w:p>
    <w:p w14:paraId="69AAE38A" w14:textId="77777777" w:rsidR="00AF6630" w:rsidRPr="00E2397E" w:rsidRDefault="00AF6630" w:rsidP="00801A1F">
      <w:pPr>
        <w:spacing w:after="0" w:line="360" w:lineRule="auto"/>
        <w:jc w:val="both"/>
        <w:rPr>
          <w:rFonts w:ascii="Arial" w:eastAsia="Arial" w:hAnsi="Arial" w:cs="Arial"/>
          <w:sz w:val="24"/>
          <w:szCs w:val="24"/>
        </w:rPr>
      </w:pPr>
    </w:p>
    <w:p w14:paraId="5BE81EE4" w14:textId="77777777" w:rsidR="00654A99" w:rsidRPr="00E2397E" w:rsidRDefault="00574B90" w:rsidP="000C17BB">
      <w:pPr>
        <w:pBdr>
          <w:top w:val="nil"/>
          <w:left w:val="nil"/>
          <w:bottom w:val="nil"/>
          <w:right w:val="nil"/>
          <w:between w:val="nil"/>
        </w:pBdr>
        <w:spacing w:after="0" w:line="360" w:lineRule="auto"/>
        <w:jc w:val="both"/>
        <w:rPr>
          <w:rFonts w:ascii="Arial" w:eastAsia="Arial" w:hAnsi="Arial" w:cs="Arial"/>
          <w:color w:val="000000"/>
          <w:sz w:val="24"/>
          <w:szCs w:val="24"/>
        </w:rPr>
      </w:pPr>
      <w:r w:rsidRPr="00E2397E">
        <w:rPr>
          <w:rFonts w:ascii="Arial" w:eastAsia="Arial" w:hAnsi="Arial" w:cs="Arial"/>
          <w:b/>
          <w:color w:val="000000"/>
          <w:sz w:val="24"/>
          <w:szCs w:val="24"/>
        </w:rPr>
        <w:t>NOTIFÍQUESE</w:t>
      </w:r>
      <w:r w:rsidR="00801A1F" w:rsidRPr="00E2397E">
        <w:rPr>
          <w:rFonts w:ascii="Arial" w:eastAsia="Arial" w:hAnsi="Arial" w:cs="Arial"/>
          <w:b/>
          <w:color w:val="000000"/>
          <w:sz w:val="24"/>
          <w:szCs w:val="24"/>
        </w:rPr>
        <w:t xml:space="preserve">. Personalmente </w:t>
      </w:r>
      <w:r w:rsidR="00801A1F" w:rsidRPr="00E2397E">
        <w:rPr>
          <w:rFonts w:ascii="Arial" w:eastAsia="Arial" w:hAnsi="Arial" w:cs="Arial"/>
          <w:color w:val="000000"/>
          <w:sz w:val="24"/>
          <w:szCs w:val="24"/>
        </w:rPr>
        <w:t>al</w:t>
      </w:r>
      <w:r w:rsidR="00B55630" w:rsidRPr="00E2397E">
        <w:rPr>
          <w:rFonts w:ascii="Arial" w:eastAsia="Arial" w:hAnsi="Arial" w:cs="Arial"/>
          <w:color w:val="000000"/>
          <w:sz w:val="24"/>
          <w:szCs w:val="24"/>
        </w:rPr>
        <w:t xml:space="preserve"> denunciante y denunciado,</w:t>
      </w:r>
      <w:r w:rsidR="00801A1F" w:rsidRPr="00E2397E">
        <w:rPr>
          <w:rFonts w:ascii="Arial" w:eastAsia="Arial" w:hAnsi="Arial" w:cs="Arial"/>
          <w:color w:val="000000"/>
          <w:sz w:val="24"/>
          <w:szCs w:val="24"/>
        </w:rPr>
        <w:t xml:space="preserve"> por </w:t>
      </w:r>
      <w:r w:rsidR="00801A1F" w:rsidRPr="00E2397E">
        <w:rPr>
          <w:rFonts w:ascii="Arial" w:eastAsia="Arial" w:hAnsi="Arial" w:cs="Arial"/>
          <w:b/>
          <w:color w:val="000000"/>
          <w:sz w:val="24"/>
          <w:szCs w:val="24"/>
        </w:rPr>
        <w:t>oficio</w:t>
      </w:r>
      <w:r w:rsidR="00801A1F" w:rsidRPr="00E2397E">
        <w:rPr>
          <w:rFonts w:ascii="Arial" w:eastAsia="Arial" w:hAnsi="Arial" w:cs="Arial"/>
          <w:color w:val="000000"/>
          <w:sz w:val="24"/>
          <w:szCs w:val="24"/>
        </w:rPr>
        <w:t xml:space="preserve"> al Instituto Electoral de Michoacán; y </w:t>
      </w:r>
      <w:r w:rsidR="00801A1F" w:rsidRPr="00E2397E">
        <w:rPr>
          <w:rFonts w:ascii="Arial" w:eastAsia="Arial" w:hAnsi="Arial" w:cs="Arial"/>
          <w:b/>
          <w:color w:val="000000"/>
          <w:sz w:val="24"/>
          <w:szCs w:val="24"/>
        </w:rPr>
        <w:t xml:space="preserve">por estrados </w:t>
      </w:r>
      <w:r w:rsidR="00801A1F" w:rsidRPr="00E2397E">
        <w:rPr>
          <w:rFonts w:ascii="Arial" w:eastAsia="Arial" w:hAnsi="Arial" w:cs="Arial"/>
          <w:color w:val="000000"/>
          <w:sz w:val="24"/>
          <w:szCs w:val="24"/>
        </w:rPr>
        <w:t xml:space="preserve">a los demás interesados, de conformidad con los artículos 37 fracciones I, II y III, 38 y 39 de la Ley de Justicia en Materia Electoral y de Participación Ciudadana del Estado de Michoacán de </w:t>
      </w:r>
      <w:r w:rsidR="00801A1F" w:rsidRPr="00E2397E">
        <w:rPr>
          <w:rFonts w:ascii="Arial" w:eastAsia="Arial" w:hAnsi="Arial" w:cs="Arial"/>
          <w:color w:val="000000"/>
          <w:sz w:val="24"/>
          <w:szCs w:val="24"/>
        </w:rPr>
        <w:lastRenderedPageBreak/>
        <w:t>Ocampo; 139, 140</w:t>
      </w:r>
      <w:r w:rsidR="00B55630" w:rsidRPr="00E2397E">
        <w:rPr>
          <w:rFonts w:ascii="Arial" w:eastAsia="Arial" w:hAnsi="Arial" w:cs="Arial"/>
          <w:color w:val="000000"/>
          <w:sz w:val="24"/>
          <w:szCs w:val="24"/>
        </w:rPr>
        <w:t xml:space="preserve"> </w:t>
      </w:r>
      <w:r w:rsidR="00801A1F" w:rsidRPr="00E2397E">
        <w:rPr>
          <w:rFonts w:ascii="Arial" w:eastAsia="Arial" w:hAnsi="Arial" w:cs="Arial"/>
          <w:color w:val="000000"/>
          <w:sz w:val="24"/>
          <w:szCs w:val="24"/>
        </w:rPr>
        <w:t>y 142 del Reglamento Interior del Tribunal Electoral del Estado.</w:t>
      </w:r>
      <w:r w:rsidR="000C17BB" w:rsidRPr="00E2397E">
        <w:rPr>
          <w:rFonts w:ascii="Arial" w:eastAsia="Arial" w:hAnsi="Arial" w:cs="Arial"/>
          <w:color w:val="000000"/>
          <w:sz w:val="24"/>
          <w:szCs w:val="24"/>
        </w:rPr>
        <w:t xml:space="preserve"> </w:t>
      </w:r>
      <w:r w:rsidR="00801A1F" w:rsidRPr="00E2397E">
        <w:rPr>
          <w:rFonts w:ascii="Arial" w:eastAsia="Arial" w:hAnsi="Arial" w:cs="Arial"/>
          <w:color w:val="000000"/>
          <w:sz w:val="24"/>
          <w:szCs w:val="24"/>
        </w:rPr>
        <w:t>Una vez realizadas las notificaciones, agrégue</w:t>
      </w:r>
      <w:r w:rsidR="00946821" w:rsidRPr="00E2397E">
        <w:rPr>
          <w:rFonts w:ascii="Arial" w:eastAsia="Arial" w:hAnsi="Arial" w:cs="Arial"/>
          <w:color w:val="000000"/>
          <w:sz w:val="24"/>
          <w:szCs w:val="24"/>
        </w:rPr>
        <w:t>n</w:t>
      </w:r>
      <w:r w:rsidR="00801A1F" w:rsidRPr="00E2397E">
        <w:rPr>
          <w:rFonts w:ascii="Arial" w:eastAsia="Arial" w:hAnsi="Arial" w:cs="Arial"/>
          <w:color w:val="000000"/>
          <w:sz w:val="24"/>
          <w:szCs w:val="24"/>
        </w:rPr>
        <w:t>se las mismas al expediente para su debida constancia y, en su oportunidad, archíve</w:t>
      </w:r>
      <w:r w:rsidR="00946821" w:rsidRPr="00E2397E">
        <w:rPr>
          <w:rFonts w:ascii="Arial" w:eastAsia="Arial" w:hAnsi="Arial" w:cs="Arial"/>
          <w:color w:val="000000"/>
          <w:sz w:val="24"/>
          <w:szCs w:val="24"/>
        </w:rPr>
        <w:t>n</w:t>
      </w:r>
      <w:r w:rsidR="00801A1F" w:rsidRPr="00E2397E">
        <w:rPr>
          <w:rFonts w:ascii="Arial" w:eastAsia="Arial" w:hAnsi="Arial" w:cs="Arial"/>
          <w:color w:val="000000"/>
          <w:sz w:val="24"/>
          <w:szCs w:val="24"/>
        </w:rPr>
        <w:t>se los expedientes como asuntos total y definitivamente concluidos.</w:t>
      </w:r>
    </w:p>
    <w:p w14:paraId="72F5F109" w14:textId="77777777" w:rsidR="00B55630" w:rsidRPr="00E2397E" w:rsidRDefault="00B55630" w:rsidP="000C17BB">
      <w:pPr>
        <w:pBdr>
          <w:top w:val="nil"/>
          <w:left w:val="nil"/>
          <w:bottom w:val="nil"/>
          <w:right w:val="nil"/>
          <w:between w:val="nil"/>
        </w:pBdr>
        <w:spacing w:after="0" w:line="360" w:lineRule="auto"/>
        <w:jc w:val="both"/>
        <w:rPr>
          <w:rFonts w:ascii="Arial" w:eastAsia="Arial" w:hAnsi="Arial" w:cs="Arial"/>
          <w:color w:val="000000"/>
          <w:sz w:val="24"/>
          <w:szCs w:val="24"/>
        </w:rPr>
      </w:pPr>
    </w:p>
    <w:p w14:paraId="602CC8CC" w14:textId="77777777" w:rsidR="00801A1F" w:rsidRPr="00E2397E" w:rsidRDefault="00801A1F" w:rsidP="00490FC4">
      <w:pPr>
        <w:spacing w:after="0" w:line="360" w:lineRule="auto"/>
        <w:jc w:val="both"/>
        <w:rPr>
          <w:rFonts w:ascii="Arial" w:eastAsia="Arial" w:hAnsi="Arial" w:cs="Arial"/>
          <w:sz w:val="24"/>
          <w:szCs w:val="24"/>
        </w:rPr>
      </w:pPr>
      <w:r w:rsidRPr="00E2397E">
        <w:rPr>
          <w:rFonts w:ascii="Arial" w:eastAsia="Arial" w:hAnsi="Arial" w:cs="Arial"/>
          <w:sz w:val="24"/>
          <w:szCs w:val="24"/>
        </w:rPr>
        <w:t xml:space="preserve">Así, </w:t>
      </w:r>
      <w:r w:rsidR="003C15B6" w:rsidRPr="00E2397E">
        <w:rPr>
          <w:rFonts w:ascii="Arial" w:eastAsia="Arial" w:hAnsi="Arial" w:cs="Arial"/>
          <w:sz w:val="24"/>
          <w:szCs w:val="24"/>
        </w:rPr>
        <w:t xml:space="preserve">en reunión interna jurisdiccional, celebrada el </w:t>
      </w:r>
      <w:r w:rsidR="00E2397E">
        <w:rPr>
          <w:rFonts w:ascii="Arial" w:eastAsia="Arial" w:hAnsi="Arial" w:cs="Arial"/>
          <w:sz w:val="24"/>
          <w:szCs w:val="24"/>
        </w:rPr>
        <w:t xml:space="preserve">nueve </w:t>
      </w:r>
      <w:r w:rsidRPr="00E2397E">
        <w:rPr>
          <w:rFonts w:ascii="Arial" w:eastAsia="Arial" w:hAnsi="Arial" w:cs="Arial"/>
          <w:sz w:val="24"/>
          <w:szCs w:val="24"/>
        </w:rPr>
        <w:t xml:space="preserve">de </w:t>
      </w:r>
      <w:r w:rsidR="0082501D" w:rsidRPr="00E2397E">
        <w:rPr>
          <w:rFonts w:ascii="Arial" w:eastAsia="Arial" w:hAnsi="Arial" w:cs="Arial"/>
          <w:sz w:val="24"/>
          <w:szCs w:val="24"/>
        </w:rPr>
        <w:t>septiembre</w:t>
      </w:r>
      <w:r w:rsidR="00A113E8" w:rsidRPr="00E2397E">
        <w:rPr>
          <w:rFonts w:ascii="Arial" w:eastAsia="Arial" w:hAnsi="Arial" w:cs="Arial"/>
          <w:sz w:val="24"/>
          <w:szCs w:val="24"/>
        </w:rPr>
        <w:t xml:space="preserve"> </w:t>
      </w:r>
      <w:r w:rsidRPr="00E2397E">
        <w:rPr>
          <w:rFonts w:ascii="Arial" w:eastAsia="Arial" w:hAnsi="Arial" w:cs="Arial"/>
          <w:sz w:val="24"/>
          <w:szCs w:val="24"/>
        </w:rPr>
        <w:t xml:space="preserve">de dos mil veinticinco, por </w:t>
      </w:r>
      <w:r w:rsidR="00E2397E">
        <w:rPr>
          <w:rFonts w:ascii="Arial" w:eastAsia="Arial" w:hAnsi="Arial" w:cs="Arial"/>
          <w:sz w:val="24"/>
          <w:szCs w:val="24"/>
        </w:rPr>
        <w:t xml:space="preserve">unanimidad </w:t>
      </w:r>
      <w:r w:rsidRPr="00E2397E">
        <w:rPr>
          <w:rFonts w:ascii="Arial" w:eastAsia="Arial" w:hAnsi="Arial" w:cs="Arial"/>
          <w:sz w:val="24"/>
          <w:szCs w:val="24"/>
        </w:rPr>
        <w:t xml:space="preserve">de votos, lo acordaron y firman los integrantes del Pleno del Tribunal Electoral del Estado, la Magistrada Presidenta Alma Rosa Bahena Villalobos, las Magistradas Yurisha Andrade Morales </w:t>
      </w:r>
      <w:r w:rsidRPr="00E2397E">
        <w:rPr>
          <w:rFonts w:ascii="Arial" w:eastAsia="Arial" w:hAnsi="Arial" w:cs="Arial"/>
          <w:i/>
          <w:sz w:val="24"/>
          <w:szCs w:val="24"/>
        </w:rPr>
        <w:t>-quien fue ponente-</w:t>
      </w:r>
      <w:r w:rsidRPr="00E2397E">
        <w:rPr>
          <w:rFonts w:ascii="Arial" w:eastAsia="Arial" w:hAnsi="Arial" w:cs="Arial"/>
          <w:sz w:val="24"/>
          <w:szCs w:val="24"/>
        </w:rPr>
        <w:t xml:space="preserve"> y Amelí Gissel Navarro Lepe y </w:t>
      </w:r>
      <w:r w:rsidR="00DB7DC4" w:rsidRPr="00E2397E">
        <w:rPr>
          <w:rFonts w:ascii="Arial" w:eastAsia="Arial" w:hAnsi="Arial" w:cs="Arial"/>
          <w:sz w:val="24"/>
          <w:szCs w:val="24"/>
        </w:rPr>
        <w:t xml:space="preserve">los </w:t>
      </w:r>
      <w:r w:rsidRPr="00E2397E">
        <w:rPr>
          <w:rFonts w:ascii="Arial" w:eastAsia="Arial" w:hAnsi="Arial" w:cs="Arial"/>
          <w:sz w:val="24"/>
          <w:szCs w:val="24"/>
        </w:rPr>
        <w:t>Magistrad</w:t>
      </w:r>
      <w:r w:rsidR="00DB7DC4" w:rsidRPr="00E2397E">
        <w:rPr>
          <w:rFonts w:ascii="Arial" w:eastAsia="Arial" w:hAnsi="Arial" w:cs="Arial"/>
          <w:sz w:val="24"/>
          <w:szCs w:val="24"/>
        </w:rPr>
        <w:t>os</w:t>
      </w:r>
      <w:r w:rsidRPr="00E2397E">
        <w:rPr>
          <w:rFonts w:ascii="Arial" w:eastAsia="Arial" w:hAnsi="Arial" w:cs="Arial"/>
          <w:sz w:val="24"/>
          <w:szCs w:val="24"/>
        </w:rPr>
        <w:t xml:space="preserve"> </w:t>
      </w:r>
      <w:r w:rsidR="00DB7DC4" w:rsidRPr="00E2397E">
        <w:rPr>
          <w:rFonts w:ascii="Arial" w:eastAsia="Arial" w:hAnsi="Arial" w:cs="Arial"/>
          <w:sz w:val="24"/>
          <w:szCs w:val="24"/>
        </w:rPr>
        <w:t xml:space="preserve">Adrián Hernández Pinedo y </w:t>
      </w:r>
      <w:r w:rsidRPr="00E2397E">
        <w:rPr>
          <w:rFonts w:ascii="Arial" w:eastAsia="Arial" w:hAnsi="Arial" w:cs="Arial"/>
          <w:sz w:val="24"/>
          <w:szCs w:val="24"/>
        </w:rPr>
        <w:t xml:space="preserve">Eric López Villaseñor; ante el </w:t>
      </w:r>
      <w:r w:rsidR="00490E94">
        <w:rPr>
          <w:rFonts w:ascii="Arial" w:eastAsia="Arial" w:hAnsi="Arial" w:cs="Arial"/>
          <w:sz w:val="24"/>
          <w:szCs w:val="24"/>
        </w:rPr>
        <w:t xml:space="preserve">Subsecretario en funciones de </w:t>
      </w:r>
      <w:r w:rsidRPr="00E2397E">
        <w:rPr>
          <w:rFonts w:ascii="Arial" w:eastAsia="Arial" w:hAnsi="Arial" w:cs="Arial"/>
          <w:sz w:val="24"/>
          <w:szCs w:val="24"/>
        </w:rPr>
        <w:t xml:space="preserve">Secretario General de Acuerdos, </w:t>
      </w:r>
      <w:r w:rsidR="00490E94">
        <w:rPr>
          <w:rFonts w:ascii="Arial" w:eastAsia="Arial" w:hAnsi="Arial" w:cs="Arial"/>
          <w:sz w:val="24"/>
          <w:szCs w:val="24"/>
        </w:rPr>
        <w:t>Jesús Muñoz Río</w:t>
      </w:r>
      <w:r w:rsidRPr="00E2397E">
        <w:rPr>
          <w:rFonts w:ascii="Arial" w:eastAsia="Arial" w:hAnsi="Arial" w:cs="Arial"/>
          <w:sz w:val="24"/>
          <w:szCs w:val="24"/>
        </w:rPr>
        <w:t>, quien autoriza y da fe.</w:t>
      </w:r>
    </w:p>
    <w:p w14:paraId="312034EB" w14:textId="77777777" w:rsidR="00B55630" w:rsidRPr="00E2397E" w:rsidRDefault="00B55630" w:rsidP="00490FC4">
      <w:pPr>
        <w:spacing w:after="0" w:line="360" w:lineRule="auto"/>
        <w:jc w:val="both"/>
        <w:rPr>
          <w:rFonts w:ascii="Arial" w:eastAsia="Arial" w:hAnsi="Arial" w:cs="Arial"/>
          <w:sz w:val="24"/>
          <w:szCs w:val="24"/>
        </w:rPr>
      </w:pPr>
    </w:p>
    <w:tbl>
      <w:tblPr>
        <w:tblW w:w="0" w:type="auto"/>
        <w:jc w:val="center"/>
        <w:tblLook w:val="04A0" w:firstRow="1" w:lastRow="0" w:firstColumn="1" w:lastColumn="0" w:noHBand="0" w:noVBand="1"/>
      </w:tblPr>
      <w:tblGrid>
        <w:gridCol w:w="4294"/>
        <w:gridCol w:w="4060"/>
      </w:tblGrid>
      <w:tr w:rsidR="00DB7DC4" w:rsidRPr="00E2397E" w14:paraId="1513AEF1" w14:textId="77777777" w:rsidTr="00B55630">
        <w:trPr>
          <w:jc w:val="center"/>
        </w:trPr>
        <w:tc>
          <w:tcPr>
            <w:tcW w:w="8354" w:type="dxa"/>
            <w:gridSpan w:val="2"/>
          </w:tcPr>
          <w:p w14:paraId="3B9AEA0C" w14:textId="77777777" w:rsidR="00DB7DC4" w:rsidRPr="00E2397E" w:rsidRDefault="00DB7DC4" w:rsidP="00B55630">
            <w:pPr>
              <w:spacing w:after="0" w:line="240" w:lineRule="auto"/>
              <w:jc w:val="center"/>
              <w:rPr>
                <w:rFonts w:ascii="Arial" w:hAnsi="Arial" w:cs="Arial"/>
                <w:b/>
                <w:sz w:val="24"/>
                <w:szCs w:val="24"/>
                <w:lang w:val="es-ES_tradnl"/>
              </w:rPr>
            </w:pPr>
            <w:r w:rsidRPr="00E2397E">
              <w:rPr>
                <w:rFonts w:ascii="Arial" w:hAnsi="Arial" w:cs="Arial"/>
                <w:b/>
                <w:sz w:val="24"/>
                <w:szCs w:val="24"/>
                <w:lang w:val="es-ES_tradnl"/>
              </w:rPr>
              <w:t>MAGISTRADA PRESIDENTA</w:t>
            </w:r>
          </w:p>
          <w:p w14:paraId="41119D8F" w14:textId="77777777" w:rsidR="00DB7DC4" w:rsidRPr="00E2397E" w:rsidRDefault="00DB7DC4" w:rsidP="00B55630">
            <w:pPr>
              <w:spacing w:after="0" w:line="240" w:lineRule="auto"/>
              <w:jc w:val="center"/>
              <w:rPr>
                <w:rFonts w:ascii="Arial" w:hAnsi="Arial" w:cs="Arial"/>
                <w:b/>
                <w:sz w:val="24"/>
                <w:szCs w:val="24"/>
                <w:lang w:val="es-ES_tradnl"/>
              </w:rPr>
            </w:pPr>
          </w:p>
          <w:p w14:paraId="5BD65090" w14:textId="77777777" w:rsidR="00DB7DC4" w:rsidRDefault="00DB7DC4" w:rsidP="00B55630">
            <w:pPr>
              <w:spacing w:after="0" w:line="240" w:lineRule="auto"/>
              <w:jc w:val="center"/>
              <w:rPr>
                <w:rFonts w:ascii="Arial" w:hAnsi="Arial" w:cs="Arial"/>
                <w:b/>
                <w:sz w:val="24"/>
                <w:szCs w:val="24"/>
                <w:lang w:val="es-ES_tradnl"/>
              </w:rPr>
            </w:pPr>
          </w:p>
          <w:p w14:paraId="47DD8771" w14:textId="77777777" w:rsidR="00B55630" w:rsidRPr="00E2397E" w:rsidRDefault="00B55630" w:rsidP="00B55630">
            <w:pPr>
              <w:spacing w:after="0" w:line="240" w:lineRule="auto"/>
              <w:jc w:val="center"/>
              <w:rPr>
                <w:rFonts w:ascii="Arial" w:hAnsi="Arial" w:cs="Arial"/>
                <w:b/>
                <w:sz w:val="24"/>
                <w:szCs w:val="24"/>
                <w:lang w:val="es-ES_tradnl"/>
              </w:rPr>
            </w:pPr>
          </w:p>
          <w:p w14:paraId="18A1DFCE" w14:textId="77777777" w:rsidR="00946821" w:rsidRPr="00E2397E" w:rsidRDefault="00DB7DC4" w:rsidP="00E2397E">
            <w:pPr>
              <w:spacing w:after="0" w:line="240" w:lineRule="auto"/>
              <w:jc w:val="center"/>
              <w:rPr>
                <w:rFonts w:ascii="Arial" w:hAnsi="Arial" w:cs="Arial"/>
                <w:b/>
                <w:sz w:val="24"/>
                <w:szCs w:val="24"/>
                <w:lang w:val="es-ES_tradnl"/>
              </w:rPr>
            </w:pPr>
            <w:r w:rsidRPr="00E2397E">
              <w:rPr>
                <w:rFonts w:ascii="Arial" w:hAnsi="Arial" w:cs="Arial"/>
                <w:b/>
                <w:sz w:val="24"/>
                <w:szCs w:val="24"/>
                <w:lang w:val="es-ES_tradnl"/>
              </w:rPr>
              <w:t>ALMA ROSA BAHENA VILLALOBOS</w:t>
            </w:r>
          </w:p>
        </w:tc>
      </w:tr>
      <w:tr w:rsidR="00DB7DC4" w:rsidRPr="00E2397E" w14:paraId="5B80AAFA" w14:textId="77777777" w:rsidTr="00B55630">
        <w:trPr>
          <w:jc w:val="center"/>
        </w:trPr>
        <w:tc>
          <w:tcPr>
            <w:tcW w:w="4294" w:type="dxa"/>
          </w:tcPr>
          <w:p w14:paraId="2F2B0382" w14:textId="77777777" w:rsidR="00DB7DC4" w:rsidRDefault="00DB7DC4" w:rsidP="00B55630">
            <w:pPr>
              <w:spacing w:after="0" w:line="240" w:lineRule="auto"/>
              <w:jc w:val="center"/>
              <w:rPr>
                <w:rFonts w:ascii="Arial" w:hAnsi="Arial" w:cs="Arial"/>
                <w:b/>
                <w:sz w:val="24"/>
                <w:szCs w:val="24"/>
                <w:lang w:val="es-ES_tradnl"/>
              </w:rPr>
            </w:pPr>
          </w:p>
          <w:p w14:paraId="20324F4C" w14:textId="77777777" w:rsidR="00DB7DC4" w:rsidRPr="00E2397E" w:rsidRDefault="00DB7DC4" w:rsidP="00B55630">
            <w:pPr>
              <w:spacing w:after="0" w:line="240" w:lineRule="auto"/>
              <w:jc w:val="center"/>
              <w:rPr>
                <w:rFonts w:ascii="Arial" w:hAnsi="Arial" w:cs="Arial"/>
                <w:b/>
                <w:sz w:val="24"/>
                <w:szCs w:val="24"/>
                <w:lang w:val="es-ES_tradnl"/>
              </w:rPr>
            </w:pPr>
            <w:r w:rsidRPr="00E2397E">
              <w:rPr>
                <w:rFonts w:ascii="Arial" w:hAnsi="Arial" w:cs="Arial"/>
                <w:b/>
                <w:sz w:val="24"/>
                <w:szCs w:val="24"/>
                <w:lang w:val="es-ES_tradnl"/>
              </w:rPr>
              <w:t>MAGISTRADA</w:t>
            </w:r>
          </w:p>
          <w:p w14:paraId="4518CB82" w14:textId="77777777" w:rsidR="00DB7DC4" w:rsidRPr="00E2397E" w:rsidRDefault="00DB7DC4" w:rsidP="00B55630">
            <w:pPr>
              <w:spacing w:after="0" w:line="240" w:lineRule="auto"/>
              <w:jc w:val="center"/>
              <w:rPr>
                <w:rFonts w:ascii="Arial" w:hAnsi="Arial" w:cs="Arial"/>
                <w:b/>
                <w:sz w:val="24"/>
                <w:szCs w:val="24"/>
                <w:lang w:val="es-ES_tradnl"/>
              </w:rPr>
            </w:pPr>
          </w:p>
          <w:p w14:paraId="63441D34" w14:textId="77777777" w:rsidR="00DB7DC4" w:rsidRDefault="00DB7DC4" w:rsidP="00B55630">
            <w:pPr>
              <w:spacing w:after="0" w:line="240" w:lineRule="auto"/>
              <w:jc w:val="center"/>
              <w:rPr>
                <w:rFonts w:ascii="Arial" w:hAnsi="Arial" w:cs="Arial"/>
                <w:b/>
                <w:sz w:val="24"/>
                <w:szCs w:val="24"/>
                <w:lang w:val="es-ES_tradnl"/>
              </w:rPr>
            </w:pPr>
          </w:p>
          <w:p w14:paraId="47215212" w14:textId="77777777" w:rsidR="00B55630" w:rsidRPr="00E2397E" w:rsidRDefault="00B55630" w:rsidP="00B55630">
            <w:pPr>
              <w:spacing w:after="0" w:line="240" w:lineRule="auto"/>
              <w:jc w:val="center"/>
              <w:rPr>
                <w:rFonts w:ascii="Arial" w:hAnsi="Arial" w:cs="Arial"/>
                <w:b/>
                <w:sz w:val="24"/>
                <w:szCs w:val="24"/>
                <w:lang w:val="es-ES_tradnl"/>
              </w:rPr>
            </w:pPr>
          </w:p>
          <w:p w14:paraId="645651E1" w14:textId="77777777" w:rsidR="00DB7DC4" w:rsidRPr="00E2397E" w:rsidRDefault="00DB7DC4" w:rsidP="00B55630">
            <w:pPr>
              <w:spacing w:after="0" w:line="240" w:lineRule="auto"/>
              <w:jc w:val="center"/>
              <w:rPr>
                <w:rFonts w:ascii="Arial" w:hAnsi="Arial" w:cs="Arial"/>
                <w:b/>
                <w:sz w:val="24"/>
                <w:szCs w:val="24"/>
                <w:lang w:val="es-ES_tradnl"/>
              </w:rPr>
            </w:pPr>
            <w:r w:rsidRPr="00E2397E">
              <w:rPr>
                <w:rFonts w:ascii="Arial" w:hAnsi="Arial" w:cs="Arial"/>
                <w:b/>
                <w:sz w:val="24"/>
                <w:szCs w:val="24"/>
                <w:lang w:val="es-ES_tradnl"/>
              </w:rPr>
              <w:t>YURISHA ANDRADE MORALES</w:t>
            </w:r>
          </w:p>
        </w:tc>
        <w:tc>
          <w:tcPr>
            <w:tcW w:w="4060" w:type="dxa"/>
          </w:tcPr>
          <w:p w14:paraId="5E9020AB" w14:textId="77777777" w:rsidR="00E2397E" w:rsidRPr="00E2397E" w:rsidRDefault="00E2397E" w:rsidP="00B55630">
            <w:pPr>
              <w:spacing w:after="0" w:line="240" w:lineRule="auto"/>
              <w:jc w:val="center"/>
              <w:rPr>
                <w:rFonts w:ascii="Arial" w:hAnsi="Arial" w:cs="Arial"/>
                <w:b/>
                <w:sz w:val="24"/>
                <w:szCs w:val="24"/>
                <w:lang w:val="es-ES_tradnl"/>
              </w:rPr>
            </w:pPr>
          </w:p>
          <w:p w14:paraId="5A422A98" w14:textId="77777777" w:rsidR="00DB7DC4" w:rsidRPr="00E2397E" w:rsidRDefault="00DB7DC4" w:rsidP="00B55630">
            <w:pPr>
              <w:spacing w:after="0" w:line="240" w:lineRule="auto"/>
              <w:jc w:val="center"/>
              <w:rPr>
                <w:rFonts w:ascii="Arial" w:hAnsi="Arial" w:cs="Arial"/>
                <w:b/>
                <w:sz w:val="24"/>
                <w:szCs w:val="24"/>
                <w:lang w:val="es-ES_tradnl"/>
              </w:rPr>
            </w:pPr>
            <w:r w:rsidRPr="00E2397E">
              <w:rPr>
                <w:rFonts w:ascii="Arial" w:hAnsi="Arial" w:cs="Arial"/>
                <w:b/>
                <w:sz w:val="24"/>
                <w:szCs w:val="24"/>
                <w:lang w:val="es-ES_tradnl"/>
              </w:rPr>
              <w:t>MAGISTRADO</w:t>
            </w:r>
          </w:p>
          <w:p w14:paraId="3768E754" w14:textId="77777777" w:rsidR="00DB7DC4" w:rsidRPr="00E2397E" w:rsidRDefault="00DB7DC4" w:rsidP="00B55630">
            <w:pPr>
              <w:spacing w:after="0" w:line="240" w:lineRule="auto"/>
              <w:jc w:val="center"/>
              <w:rPr>
                <w:rFonts w:ascii="Arial" w:hAnsi="Arial" w:cs="Arial"/>
                <w:b/>
                <w:sz w:val="24"/>
                <w:szCs w:val="24"/>
                <w:lang w:val="es-ES_tradnl"/>
              </w:rPr>
            </w:pPr>
          </w:p>
          <w:p w14:paraId="4E7F60C0" w14:textId="77777777" w:rsidR="00B55630" w:rsidRPr="00E2397E" w:rsidRDefault="00B55630" w:rsidP="00B55630">
            <w:pPr>
              <w:spacing w:after="0" w:line="240" w:lineRule="auto"/>
              <w:jc w:val="center"/>
              <w:rPr>
                <w:rFonts w:ascii="Arial" w:hAnsi="Arial" w:cs="Arial"/>
                <w:b/>
                <w:sz w:val="24"/>
                <w:szCs w:val="24"/>
                <w:lang w:val="es-ES_tradnl"/>
              </w:rPr>
            </w:pPr>
          </w:p>
          <w:p w14:paraId="07AF7A6C" w14:textId="77777777" w:rsidR="00B55630" w:rsidRPr="00E2397E" w:rsidRDefault="00B55630" w:rsidP="00B55630">
            <w:pPr>
              <w:spacing w:after="0" w:line="240" w:lineRule="auto"/>
              <w:jc w:val="center"/>
              <w:rPr>
                <w:rFonts w:ascii="Arial" w:hAnsi="Arial" w:cs="Arial"/>
                <w:b/>
                <w:sz w:val="24"/>
                <w:szCs w:val="24"/>
                <w:lang w:val="es-ES_tradnl"/>
              </w:rPr>
            </w:pPr>
          </w:p>
          <w:p w14:paraId="71F83E73" w14:textId="77777777" w:rsidR="00946821" w:rsidRPr="00E2397E" w:rsidRDefault="00DB7DC4" w:rsidP="00E2397E">
            <w:pPr>
              <w:spacing w:after="0" w:line="240" w:lineRule="auto"/>
              <w:jc w:val="center"/>
              <w:rPr>
                <w:rFonts w:ascii="Arial" w:hAnsi="Arial" w:cs="Arial"/>
                <w:b/>
                <w:sz w:val="24"/>
                <w:szCs w:val="24"/>
                <w:lang w:val="es-ES_tradnl"/>
              </w:rPr>
            </w:pPr>
            <w:r w:rsidRPr="00E2397E">
              <w:rPr>
                <w:rFonts w:ascii="Arial" w:hAnsi="Arial" w:cs="Arial"/>
                <w:b/>
                <w:sz w:val="24"/>
                <w:szCs w:val="24"/>
                <w:lang w:val="es-ES_tradnl"/>
              </w:rPr>
              <w:t>ADRIÁN HERNÁNDEZ PINEDO</w:t>
            </w:r>
          </w:p>
        </w:tc>
      </w:tr>
      <w:tr w:rsidR="00DB7DC4" w:rsidRPr="00E2397E" w14:paraId="653B16FA" w14:textId="77777777" w:rsidTr="00B55630">
        <w:trPr>
          <w:jc w:val="center"/>
        </w:trPr>
        <w:tc>
          <w:tcPr>
            <w:tcW w:w="4294" w:type="dxa"/>
          </w:tcPr>
          <w:p w14:paraId="722C138E" w14:textId="77777777" w:rsidR="00DB7DC4" w:rsidRPr="00E2397E" w:rsidRDefault="00DB7DC4" w:rsidP="00B55630">
            <w:pPr>
              <w:spacing w:after="0" w:line="240" w:lineRule="auto"/>
              <w:jc w:val="center"/>
              <w:rPr>
                <w:rFonts w:ascii="Arial" w:hAnsi="Arial" w:cs="Arial"/>
                <w:b/>
                <w:sz w:val="24"/>
                <w:szCs w:val="24"/>
                <w:lang w:val="es-ES_tradnl"/>
              </w:rPr>
            </w:pPr>
          </w:p>
          <w:p w14:paraId="1FF72D84" w14:textId="77777777" w:rsidR="00DB7DC4" w:rsidRPr="00E2397E" w:rsidRDefault="00DB7DC4" w:rsidP="00B55630">
            <w:pPr>
              <w:spacing w:after="0" w:line="240" w:lineRule="auto"/>
              <w:jc w:val="center"/>
              <w:rPr>
                <w:rFonts w:ascii="Arial" w:hAnsi="Arial" w:cs="Arial"/>
                <w:b/>
                <w:sz w:val="24"/>
                <w:szCs w:val="24"/>
                <w:lang w:val="es-ES_tradnl"/>
              </w:rPr>
            </w:pPr>
            <w:r w:rsidRPr="00E2397E">
              <w:rPr>
                <w:rFonts w:ascii="Arial" w:hAnsi="Arial" w:cs="Arial"/>
                <w:b/>
                <w:sz w:val="24"/>
                <w:szCs w:val="24"/>
                <w:lang w:val="es-ES_tradnl"/>
              </w:rPr>
              <w:t>MAGISTRADO</w:t>
            </w:r>
          </w:p>
          <w:p w14:paraId="6899EF67" w14:textId="77777777" w:rsidR="00DB7DC4" w:rsidRPr="00E2397E" w:rsidRDefault="00DB7DC4" w:rsidP="00B55630">
            <w:pPr>
              <w:spacing w:after="0" w:line="240" w:lineRule="auto"/>
              <w:jc w:val="center"/>
              <w:rPr>
                <w:rFonts w:ascii="Arial" w:hAnsi="Arial" w:cs="Arial"/>
                <w:b/>
                <w:sz w:val="24"/>
                <w:szCs w:val="24"/>
                <w:lang w:val="es-ES_tradnl"/>
              </w:rPr>
            </w:pPr>
          </w:p>
          <w:p w14:paraId="74822313" w14:textId="77777777" w:rsidR="00B55630" w:rsidRPr="00E2397E" w:rsidRDefault="00B55630" w:rsidP="00B55630">
            <w:pPr>
              <w:spacing w:after="0" w:line="240" w:lineRule="auto"/>
              <w:jc w:val="center"/>
              <w:rPr>
                <w:rFonts w:ascii="Arial" w:hAnsi="Arial" w:cs="Arial"/>
                <w:b/>
                <w:sz w:val="24"/>
                <w:szCs w:val="24"/>
                <w:lang w:val="es-ES_tradnl"/>
              </w:rPr>
            </w:pPr>
          </w:p>
          <w:p w14:paraId="3F8875E1" w14:textId="77777777" w:rsidR="00DB7DC4" w:rsidRPr="00E2397E" w:rsidRDefault="00DB7DC4" w:rsidP="00B55630">
            <w:pPr>
              <w:spacing w:after="0" w:line="240" w:lineRule="auto"/>
              <w:jc w:val="center"/>
              <w:rPr>
                <w:rFonts w:ascii="Arial" w:hAnsi="Arial" w:cs="Arial"/>
                <w:b/>
                <w:sz w:val="24"/>
                <w:szCs w:val="24"/>
                <w:lang w:val="es-ES_tradnl"/>
              </w:rPr>
            </w:pPr>
          </w:p>
          <w:p w14:paraId="711F1AD1" w14:textId="77777777" w:rsidR="00DB7DC4" w:rsidRPr="00E2397E" w:rsidRDefault="00DB7DC4" w:rsidP="00B55630">
            <w:pPr>
              <w:spacing w:after="0" w:line="240" w:lineRule="auto"/>
              <w:jc w:val="center"/>
              <w:rPr>
                <w:rFonts w:ascii="Arial" w:hAnsi="Arial" w:cs="Arial"/>
                <w:b/>
                <w:sz w:val="24"/>
                <w:szCs w:val="24"/>
                <w:lang w:val="es-ES_tradnl"/>
              </w:rPr>
            </w:pPr>
            <w:r w:rsidRPr="00E2397E">
              <w:rPr>
                <w:rFonts w:ascii="Arial" w:hAnsi="Arial" w:cs="Arial"/>
                <w:b/>
                <w:sz w:val="24"/>
                <w:szCs w:val="24"/>
                <w:lang w:val="es-ES_tradnl"/>
              </w:rPr>
              <w:t>ERIC LÓPEZ VILLASEÑOR</w:t>
            </w:r>
          </w:p>
        </w:tc>
        <w:tc>
          <w:tcPr>
            <w:tcW w:w="4060" w:type="dxa"/>
          </w:tcPr>
          <w:p w14:paraId="5154BB36" w14:textId="77777777" w:rsidR="00DB7DC4" w:rsidRPr="00E2397E" w:rsidRDefault="00DB7DC4" w:rsidP="00B55630">
            <w:pPr>
              <w:spacing w:after="0" w:line="240" w:lineRule="auto"/>
              <w:jc w:val="center"/>
              <w:rPr>
                <w:rFonts w:ascii="Arial" w:hAnsi="Arial" w:cs="Arial"/>
                <w:b/>
                <w:sz w:val="24"/>
                <w:szCs w:val="24"/>
                <w:lang w:val="it-IT"/>
              </w:rPr>
            </w:pPr>
          </w:p>
          <w:p w14:paraId="3A9EE70D" w14:textId="77777777" w:rsidR="00DB7DC4" w:rsidRPr="00E2397E" w:rsidRDefault="00DB7DC4" w:rsidP="00B55630">
            <w:pPr>
              <w:spacing w:after="0" w:line="240" w:lineRule="auto"/>
              <w:jc w:val="center"/>
              <w:rPr>
                <w:rFonts w:ascii="Arial" w:hAnsi="Arial" w:cs="Arial"/>
                <w:b/>
                <w:sz w:val="24"/>
                <w:szCs w:val="24"/>
                <w:lang w:val="it-IT"/>
              </w:rPr>
            </w:pPr>
            <w:r w:rsidRPr="00E2397E">
              <w:rPr>
                <w:rFonts w:ascii="Arial" w:hAnsi="Arial" w:cs="Arial"/>
                <w:b/>
                <w:sz w:val="24"/>
                <w:szCs w:val="24"/>
                <w:lang w:val="it-IT"/>
              </w:rPr>
              <w:t>MAGISTRADA</w:t>
            </w:r>
          </w:p>
          <w:p w14:paraId="7D12AECB" w14:textId="77777777" w:rsidR="00DB7DC4" w:rsidRPr="00E2397E" w:rsidRDefault="00DB7DC4" w:rsidP="00B55630">
            <w:pPr>
              <w:spacing w:after="0" w:line="240" w:lineRule="auto"/>
              <w:jc w:val="center"/>
              <w:rPr>
                <w:rFonts w:ascii="Arial" w:hAnsi="Arial" w:cs="Arial"/>
                <w:b/>
                <w:sz w:val="24"/>
                <w:szCs w:val="24"/>
                <w:lang w:val="it-IT"/>
              </w:rPr>
            </w:pPr>
          </w:p>
          <w:p w14:paraId="50C8901D" w14:textId="77777777" w:rsidR="00E2397E" w:rsidRPr="00E2397E" w:rsidRDefault="00E2397E" w:rsidP="00B55630">
            <w:pPr>
              <w:spacing w:after="0" w:line="240" w:lineRule="auto"/>
              <w:jc w:val="center"/>
              <w:rPr>
                <w:rFonts w:ascii="Arial" w:hAnsi="Arial" w:cs="Arial"/>
                <w:b/>
                <w:sz w:val="24"/>
                <w:szCs w:val="24"/>
                <w:lang w:val="it-IT"/>
              </w:rPr>
            </w:pPr>
          </w:p>
          <w:p w14:paraId="394D97CE" w14:textId="77777777" w:rsidR="00DB7DC4" w:rsidRPr="00E2397E" w:rsidRDefault="00DB7DC4" w:rsidP="00B55630">
            <w:pPr>
              <w:spacing w:after="0" w:line="240" w:lineRule="auto"/>
              <w:jc w:val="center"/>
              <w:rPr>
                <w:rFonts w:ascii="Arial" w:hAnsi="Arial" w:cs="Arial"/>
                <w:b/>
                <w:sz w:val="24"/>
                <w:szCs w:val="24"/>
                <w:lang w:val="it-IT"/>
              </w:rPr>
            </w:pPr>
          </w:p>
          <w:p w14:paraId="70C5898F" w14:textId="77777777" w:rsidR="00DB7DC4" w:rsidRPr="00E2397E" w:rsidRDefault="00DB7DC4" w:rsidP="00B55630">
            <w:pPr>
              <w:spacing w:after="0" w:line="240" w:lineRule="auto"/>
              <w:jc w:val="center"/>
              <w:rPr>
                <w:rFonts w:ascii="Arial" w:hAnsi="Arial" w:cs="Arial"/>
                <w:b/>
                <w:sz w:val="24"/>
                <w:szCs w:val="24"/>
                <w:lang w:val="it-IT"/>
              </w:rPr>
            </w:pPr>
            <w:r w:rsidRPr="00E2397E">
              <w:rPr>
                <w:rFonts w:ascii="Arial" w:hAnsi="Arial" w:cs="Arial"/>
                <w:b/>
                <w:sz w:val="24"/>
                <w:szCs w:val="24"/>
                <w:lang w:val="it-IT"/>
              </w:rPr>
              <w:t>AMELÍ GISSEL NAVARRO LEPE</w:t>
            </w:r>
          </w:p>
        </w:tc>
      </w:tr>
      <w:tr w:rsidR="00DB7DC4" w:rsidRPr="00E2397E" w14:paraId="7E6F7DDF" w14:textId="77777777" w:rsidTr="00B55630">
        <w:trPr>
          <w:jc w:val="center"/>
        </w:trPr>
        <w:tc>
          <w:tcPr>
            <w:tcW w:w="8354" w:type="dxa"/>
            <w:gridSpan w:val="2"/>
          </w:tcPr>
          <w:p w14:paraId="26ED618B" w14:textId="77777777" w:rsidR="00DB7DC4" w:rsidRPr="00E2397E" w:rsidRDefault="00DB7DC4" w:rsidP="00B55630">
            <w:pPr>
              <w:spacing w:after="0" w:line="240" w:lineRule="auto"/>
              <w:jc w:val="center"/>
              <w:rPr>
                <w:rFonts w:ascii="Arial" w:hAnsi="Arial" w:cs="Arial"/>
                <w:b/>
                <w:sz w:val="24"/>
                <w:szCs w:val="24"/>
                <w:lang w:val="it-IT"/>
              </w:rPr>
            </w:pPr>
          </w:p>
          <w:p w14:paraId="7BC3DA79" w14:textId="77777777" w:rsidR="00DB7DC4" w:rsidRPr="00E2397E" w:rsidRDefault="00490E94" w:rsidP="00B55630">
            <w:pPr>
              <w:spacing w:after="0" w:line="240" w:lineRule="auto"/>
              <w:jc w:val="center"/>
              <w:rPr>
                <w:rFonts w:ascii="Arial" w:hAnsi="Arial" w:cs="Arial"/>
                <w:b/>
                <w:sz w:val="24"/>
                <w:szCs w:val="24"/>
                <w:lang w:val="es-ES_tradnl"/>
              </w:rPr>
            </w:pPr>
            <w:r>
              <w:rPr>
                <w:rFonts w:ascii="Arial" w:hAnsi="Arial" w:cs="Arial"/>
                <w:b/>
                <w:sz w:val="24"/>
                <w:szCs w:val="24"/>
                <w:lang w:val="es-ES_tradnl"/>
              </w:rPr>
              <w:t>SUB</w:t>
            </w:r>
            <w:r w:rsidR="00DB7DC4" w:rsidRPr="00E2397E">
              <w:rPr>
                <w:rFonts w:ascii="Arial" w:hAnsi="Arial" w:cs="Arial"/>
                <w:b/>
                <w:sz w:val="24"/>
                <w:szCs w:val="24"/>
                <w:lang w:val="es-ES_tradnl"/>
              </w:rPr>
              <w:t>SECRETARIO</w:t>
            </w:r>
            <w:r w:rsidR="006A5160">
              <w:rPr>
                <w:rFonts w:ascii="Arial" w:hAnsi="Arial" w:cs="Arial"/>
                <w:b/>
                <w:sz w:val="24"/>
                <w:szCs w:val="24"/>
                <w:lang w:val="es-ES_tradnl"/>
              </w:rPr>
              <w:t xml:space="preserve"> </w:t>
            </w:r>
            <w:r w:rsidR="00DB7DC4" w:rsidRPr="00E2397E">
              <w:rPr>
                <w:rFonts w:ascii="Arial" w:hAnsi="Arial" w:cs="Arial"/>
                <w:b/>
                <w:sz w:val="24"/>
                <w:szCs w:val="24"/>
                <w:lang w:val="es-ES_tradnl"/>
              </w:rPr>
              <w:t>GENERAL DE ACUERDOS</w:t>
            </w:r>
          </w:p>
          <w:p w14:paraId="23A15104" w14:textId="77777777" w:rsidR="00DB7DC4" w:rsidRPr="00E2397E" w:rsidRDefault="00DB7DC4" w:rsidP="00B55630">
            <w:pPr>
              <w:spacing w:after="0" w:line="240" w:lineRule="auto"/>
              <w:jc w:val="center"/>
              <w:rPr>
                <w:rFonts w:ascii="Arial" w:hAnsi="Arial" w:cs="Arial"/>
                <w:b/>
                <w:sz w:val="24"/>
                <w:szCs w:val="24"/>
                <w:lang w:val="es-ES_tradnl"/>
              </w:rPr>
            </w:pPr>
          </w:p>
          <w:p w14:paraId="7EADC012" w14:textId="77777777" w:rsidR="00DB7DC4" w:rsidRPr="00E2397E" w:rsidRDefault="00DB7DC4" w:rsidP="00B55630">
            <w:pPr>
              <w:spacing w:after="0" w:line="240" w:lineRule="auto"/>
              <w:jc w:val="center"/>
              <w:rPr>
                <w:rFonts w:ascii="Arial" w:hAnsi="Arial" w:cs="Arial"/>
                <w:b/>
                <w:sz w:val="24"/>
                <w:szCs w:val="24"/>
                <w:lang w:val="es-ES_tradnl"/>
              </w:rPr>
            </w:pPr>
          </w:p>
          <w:p w14:paraId="6AAE6687" w14:textId="77777777" w:rsidR="00B55630" w:rsidRPr="00E2397E" w:rsidRDefault="00B55630" w:rsidP="00B55630">
            <w:pPr>
              <w:spacing w:after="0" w:line="240" w:lineRule="auto"/>
              <w:jc w:val="center"/>
              <w:rPr>
                <w:rFonts w:ascii="Arial" w:hAnsi="Arial" w:cs="Arial"/>
                <w:b/>
                <w:sz w:val="24"/>
                <w:szCs w:val="24"/>
                <w:lang w:val="es-ES_tradnl"/>
              </w:rPr>
            </w:pPr>
          </w:p>
          <w:p w14:paraId="3FA029C7" w14:textId="77777777" w:rsidR="00DB7DC4" w:rsidRPr="00E2397E" w:rsidRDefault="00490E94" w:rsidP="00B55630">
            <w:pPr>
              <w:spacing w:after="0" w:line="240" w:lineRule="auto"/>
              <w:jc w:val="center"/>
              <w:rPr>
                <w:rFonts w:ascii="Arial" w:hAnsi="Arial" w:cs="Arial"/>
                <w:b/>
                <w:sz w:val="24"/>
                <w:szCs w:val="24"/>
                <w:lang w:val="es-ES_tradnl"/>
              </w:rPr>
            </w:pPr>
            <w:r>
              <w:rPr>
                <w:rFonts w:ascii="Arial" w:hAnsi="Arial" w:cs="Arial"/>
                <w:b/>
                <w:sz w:val="24"/>
                <w:szCs w:val="24"/>
                <w:lang w:val="es-ES_tradnl"/>
              </w:rPr>
              <w:t>JESÚS MUÑOZ RÍO</w:t>
            </w:r>
          </w:p>
        </w:tc>
      </w:tr>
    </w:tbl>
    <w:p w14:paraId="163CD843" w14:textId="77777777" w:rsidR="00574B90" w:rsidRPr="00E2397E" w:rsidRDefault="00574B90" w:rsidP="00801A1F">
      <w:pPr>
        <w:spacing w:after="0"/>
        <w:jc w:val="both"/>
        <w:rPr>
          <w:rFonts w:ascii="Arial" w:eastAsia="Arial" w:hAnsi="Arial" w:cs="Arial"/>
          <w:sz w:val="20"/>
          <w:szCs w:val="20"/>
        </w:rPr>
      </w:pPr>
    </w:p>
    <w:p w14:paraId="37414CBF" w14:textId="77777777" w:rsidR="00490E94" w:rsidRPr="00490E94" w:rsidRDefault="00490E94" w:rsidP="00490E94">
      <w:pPr>
        <w:spacing w:after="0"/>
        <w:jc w:val="both"/>
        <w:rPr>
          <w:rFonts w:ascii="Arial" w:eastAsia="Arial" w:hAnsi="Arial" w:cs="Arial"/>
          <w:b/>
          <w:sz w:val="18"/>
          <w:szCs w:val="18"/>
        </w:rPr>
      </w:pPr>
      <w:r w:rsidRPr="00490E94">
        <w:rPr>
          <w:rFonts w:ascii="Arial" w:eastAsia="Arial" w:hAnsi="Arial" w:cs="Arial"/>
          <w:sz w:val="18"/>
          <w:szCs w:val="18"/>
        </w:rPr>
        <w:t xml:space="preserve">El suscrito Jesús Muñoz Río, Subsecretario en Funciones de Secretario General de Acuerdos del Tribunal Electoral del Estado, en ejercicio de las facultades que me confieren los </w:t>
      </w:r>
      <w:r w:rsidRPr="00490E94">
        <w:rPr>
          <w:rFonts w:ascii="Arial" w:eastAsia="Arial Narrow" w:hAnsi="Arial" w:cs="Arial"/>
          <w:sz w:val="18"/>
          <w:szCs w:val="18"/>
        </w:rPr>
        <w:t>artículos 69 fracciones VII y VIII del Código Electoral del Estado de Michoacán de Ocampo; 66 fracciones I y II del Reglamento Interior del Tribunal Electoral del Estado</w:t>
      </w:r>
      <w:r w:rsidRPr="00490E94">
        <w:rPr>
          <w:rFonts w:ascii="Arial" w:eastAsia="Arial" w:hAnsi="Arial" w:cs="Arial"/>
          <w:sz w:val="18"/>
          <w:szCs w:val="18"/>
        </w:rPr>
        <w:t xml:space="preserve">; </w:t>
      </w:r>
      <w:r w:rsidRPr="00490E94">
        <w:rPr>
          <w:rFonts w:ascii="Arial" w:eastAsia="Arial" w:hAnsi="Arial" w:cs="Arial"/>
          <w:b/>
          <w:bCs/>
          <w:sz w:val="18"/>
          <w:szCs w:val="18"/>
        </w:rPr>
        <w:t>hago constar</w:t>
      </w:r>
      <w:r w:rsidRPr="00490E94">
        <w:rPr>
          <w:rFonts w:ascii="Arial" w:eastAsia="Arial" w:hAnsi="Arial" w:cs="Arial"/>
          <w:sz w:val="18"/>
          <w:szCs w:val="18"/>
        </w:rPr>
        <w:t xml:space="preserve"> que la firma que obra en la presente página y las que obran en la que antecede, corresponden al Acuerdo Plenario, emitido por el Pleno del Tribunal Electoral del Estado, en Reunión Interna Jurisdiccional, celebrada el nueve de septiembre de dos mil veinticinco, dentro del Procedimiento Especial Sancionador identificado con la clave </w:t>
      </w:r>
      <w:r w:rsidRPr="00490E94">
        <w:rPr>
          <w:rFonts w:ascii="Arial" w:eastAsia="Arial" w:hAnsi="Arial" w:cs="Arial"/>
          <w:b/>
          <w:sz w:val="18"/>
          <w:szCs w:val="18"/>
        </w:rPr>
        <w:t>TEEM-PES-006/202</w:t>
      </w:r>
      <w:r w:rsidR="00446DAE">
        <w:rPr>
          <w:rFonts w:ascii="Arial" w:eastAsia="Arial" w:hAnsi="Arial" w:cs="Arial"/>
          <w:b/>
          <w:sz w:val="18"/>
          <w:szCs w:val="18"/>
        </w:rPr>
        <w:t>5</w:t>
      </w:r>
      <w:r w:rsidRPr="00490E94">
        <w:rPr>
          <w:rFonts w:ascii="Arial" w:eastAsia="Arial" w:hAnsi="Arial" w:cs="Arial"/>
          <w:sz w:val="18"/>
          <w:szCs w:val="18"/>
        </w:rPr>
        <w:t xml:space="preserve">; el cual consta de catorce páginas, incluida la presente. </w:t>
      </w:r>
      <w:r w:rsidRPr="00490E94">
        <w:rPr>
          <w:rFonts w:ascii="Arial" w:eastAsia="Arial" w:hAnsi="Arial" w:cs="Arial"/>
          <w:b/>
          <w:sz w:val="18"/>
          <w:szCs w:val="18"/>
        </w:rPr>
        <w:t>Doy fe.</w:t>
      </w:r>
    </w:p>
    <w:p w14:paraId="5F29FD06" w14:textId="77777777" w:rsidR="00801A1F" w:rsidRPr="00490E94" w:rsidRDefault="00801A1F" w:rsidP="00801A1F">
      <w:pPr>
        <w:spacing w:after="0"/>
        <w:jc w:val="both"/>
        <w:rPr>
          <w:rFonts w:ascii="Arial" w:eastAsia="Arial" w:hAnsi="Arial" w:cs="Arial"/>
          <w:b/>
          <w:sz w:val="18"/>
          <w:szCs w:val="18"/>
        </w:rPr>
      </w:pPr>
    </w:p>
    <w:p w14:paraId="68DCAD83" w14:textId="77777777" w:rsidR="00801A1F" w:rsidRPr="00490E94" w:rsidRDefault="00801A1F" w:rsidP="000C17BB">
      <w:pPr>
        <w:jc w:val="both"/>
        <w:rPr>
          <w:rFonts w:ascii="Arial" w:eastAsia="Arial" w:hAnsi="Arial" w:cs="Arial"/>
          <w:b/>
          <w:sz w:val="18"/>
          <w:szCs w:val="18"/>
        </w:rPr>
      </w:pPr>
      <w:r w:rsidRPr="00490E94">
        <w:rPr>
          <w:rFonts w:ascii="Arial" w:eastAsia="Arial" w:hAnsi="Arial" w:cs="Arial"/>
          <w:b/>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801A1F" w:rsidRPr="00490E94" w:rsidSect="00391178">
      <w:headerReference w:type="default" r:id="rId8"/>
      <w:footerReference w:type="default" r:id="rId9"/>
      <w:headerReference w:type="first" r:id="rId10"/>
      <w:pgSz w:w="12242" w:h="19442" w:code="157"/>
      <w:pgMar w:top="1418" w:right="1134" w:bottom="1418" w:left="2268" w:header="425" w:footer="2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566758" w14:textId="77777777" w:rsidR="003F720B" w:rsidRDefault="003F720B" w:rsidP="006719DA">
      <w:pPr>
        <w:spacing w:after="0" w:line="240" w:lineRule="auto"/>
      </w:pPr>
      <w:r>
        <w:separator/>
      </w:r>
    </w:p>
  </w:endnote>
  <w:endnote w:type="continuationSeparator" w:id="0">
    <w:p w14:paraId="3CA4E641" w14:textId="77777777" w:rsidR="003F720B" w:rsidRDefault="003F720B" w:rsidP="006719DA">
      <w:pPr>
        <w:spacing w:after="0" w:line="240" w:lineRule="auto"/>
      </w:pPr>
      <w:r>
        <w:continuationSeparator/>
      </w:r>
    </w:p>
  </w:endnote>
  <w:endnote w:type="continuationNotice" w:id="1">
    <w:p w14:paraId="41ECA5D9" w14:textId="77777777" w:rsidR="003F720B" w:rsidRDefault="003F72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Arial MT">
    <w:altName w:val="Arial"/>
    <w:charset w:val="01"/>
    <w:family w:val="swiss"/>
    <w:pitch w:val="variable"/>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EA48A" w14:textId="77777777" w:rsidR="00F43D44" w:rsidRPr="00C530D5" w:rsidRDefault="001D3142" w:rsidP="00391178">
    <w:pPr>
      <w:pStyle w:val="Piedepgina"/>
      <w:jc w:val="right"/>
      <w:rPr>
        <w:rFonts w:ascii="Arial" w:hAnsi="Arial" w:cs="Arial"/>
        <w:sz w:val="24"/>
        <w:szCs w:val="24"/>
      </w:rPr>
    </w:pPr>
    <w:r w:rsidRPr="00C530D5">
      <w:rPr>
        <w:rFonts w:ascii="Arial" w:hAnsi="Arial" w:cs="Arial"/>
        <w:sz w:val="24"/>
        <w:szCs w:val="24"/>
      </w:rPr>
      <w:fldChar w:fldCharType="begin"/>
    </w:r>
    <w:r w:rsidRPr="00C530D5">
      <w:rPr>
        <w:rFonts w:ascii="Arial" w:hAnsi="Arial" w:cs="Arial"/>
        <w:sz w:val="24"/>
        <w:szCs w:val="24"/>
      </w:rPr>
      <w:instrText>PAGE   \* MERGEFORMAT</w:instrText>
    </w:r>
    <w:r w:rsidRPr="00C530D5">
      <w:rPr>
        <w:rFonts w:ascii="Arial" w:hAnsi="Arial" w:cs="Arial"/>
        <w:sz w:val="24"/>
        <w:szCs w:val="24"/>
      </w:rPr>
      <w:fldChar w:fldCharType="separate"/>
    </w:r>
    <w:r w:rsidRPr="00EE0104">
      <w:rPr>
        <w:rFonts w:ascii="Arial" w:hAnsi="Arial" w:cs="Arial"/>
        <w:noProof/>
        <w:sz w:val="24"/>
        <w:szCs w:val="24"/>
        <w:lang w:val="es-ES"/>
      </w:rPr>
      <w:t>7</w:t>
    </w:r>
    <w:r w:rsidRPr="00C530D5">
      <w:rPr>
        <w:rFonts w:ascii="Arial" w:hAnsi="Arial" w:cs="Arial"/>
        <w:sz w:val="24"/>
        <w:szCs w:val="24"/>
      </w:rPr>
      <w:fldChar w:fldCharType="end"/>
    </w:r>
  </w:p>
  <w:p w14:paraId="5E8B03FE" w14:textId="77777777" w:rsidR="00F43D44" w:rsidRDefault="00F43D44">
    <w:pPr>
      <w:pStyle w:val="Piedepgina"/>
    </w:pPr>
  </w:p>
  <w:p w14:paraId="16251A84" w14:textId="77777777" w:rsidR="00F43D44" w:rsidRDefault="00F43D4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19C43E" w14:textId="77777777" w:rsidR="003F720B" w:rsidRDefault="003F720B" w:rsidP="006719DA">
      <w:pPr>
        <w:spacing w:after="0" w:line="240" w:lineRule="auto"/>
      </w:pPr>
      <w:r>
        <w:separator/>
      </w:r>
    </w:p>
  </w:footnote>
  <w:footnote w:type="continuationSeparator" w:id="0">
    <w:p w14:paraId="2D50A8CB" w14:textId="77777777" w:rsidR="003F720B" w:rsidRDefault="003F720B" w:rsidP="006719DA">
      <w:pPr>
        <w:spacing w:after="0" w:line="240" w:lineRule="auto"/>
      </w:pPr>
      <w:r>
        <w:continuationSeparator/>
      </w:r>
    </w:p>
  </w:footnote>
  <w:footnote w:type="continuationNotice" w:id="1">
    <w:p w14:paraId="5A75F334" w14:textId="77777777" w:rsidR="003F720B" w:rsidRDefault="003F720B">
      <w:pPr>
        <w:spacing w:after="0" w:line="240" w:lineRule="auto"/>
      </w:pPr>
    </w:p>
  </w:footnote>
  <w:footnote w:id="2">
    <w:p w14:paraId="32DF84EC" w14:textId="77777777" w:rsidR="006719DA" w:rsidRPr="00E2397E" w:rsidRDefault="006719DA" w:rsidP="00B55630">
      <w:pPr>
        <w:pStyle w:val="Textonotapie"/>
        <w:jc w:val="both"/>
        <w:rPr>
          <w:rFonts w:ascii="Arial" w:hAnsi="Arial" w:cs="Arial"/>
          <w:lang w:val="es-ES"/>
        </w:rPr>
      </w:pPr>
      <w:r w:rsidRPr="00E2397E">
        <w:rPr>
          <w:rStyle w:val="Refdenotaalpie"/>
          <w:rFonts w:ascii="Arial" w:hAnsi="Arial" w:cs="Arial"/>
        </w:rPr>
        <w:footnoteRef/>
      </w:r>
      <w:r w:rsidRPr="00E2397E">
        <w:rPr>
          <w:rFonts w:ascii="Arial" w:hAnsi="Arial" w:cs="Arial"/>
        </w:rPr>
        <w:t xml:space="preserve"> </w:t>
      </w:r>
      <w:r w:rsidRPr="00E2397E">
        <w:rPr>
          <w:rFonts w:ascii="Arial" w:hAnsi="Arial" w:cs="Arial"/>
          <w:lang w:val="es-ES"/>
        </w:rPr>
        <w:t xml:space="preserve">Todas las fechas corresponden al año dos mil veinticuatro, salvo señalamiento expreso. </w:t>
      </w:r>
    </w:p>
  </w:footnote>
  <w:footnote w:id="3">
    <w:p w14:paraId="43FB147F" w14:textId="77777777" w:rsidR="00A72C11" w:rsidRPr="00E2397E" w:rsidRDefault="00A72C11"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En adelante, </w:t>
      </w:r>
      <w:r w:rsidRPr="00E2397E">
        <w:rPr>
          <w:rFonts w:ascii="Arial" w:hAnsi="Arial" w:cs="Arial"/>
          <w:i/>
          <w:iCs/>
        </w:rPr>
        <w:t>denunciado.</w:t>
      </w:r>
    </w:p>
  </w:footnote>
  <w:footnote w:id="4">
    <w:p w14:paraId="124E2B69" w14:textId="77777777" w:rsidR="008D675C" w:rsidRPr="00E2397E" w:rsidRDefault="008D675C"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Visible en la foja 422 a 463.</w:t>
      </w:r>
    </w:p>
  </w:footnote>
  <w:footnote w:id="5">
    <w:p w14:paraId="5BE42014" w14:textId="77777777" w:rsidR="008D675C" w:rsidRPr="00E2397E" w:rsidRDefault="008D675C" w:rsidP="00B55630">
      <w:pPr>
        <w:pStyle w:val="Textonotapie"/>
        <w:jc w:val="both"/>
        <w:rPr>
          <w:rFonts w:ascii="Arial" w:hAnsi="Arial" w:cs="Arial"/>
          <w:lang w:val="es-ES"/>
        </w:rPr>
      </w:pPr>
      <w:r w:rsidRPr="00E2397E">
        <w:rPr>
          <w:rStyle w:val="Refdenotaalpie"/>
          <w:rFonts w:ascii="Arial" w:hAnsi="Arial" w:cs="Arial"/>
        </w:rPr>
        <w:footnoteRef/>
      </w:r>
      <w:r w:rsidRPr="00E2397E">
        <w:rPr>
          <w:rFonts w:ascii="Arial" w:hAnsi="Arial" w:cs="Arial"/>
        </w:rPr>
        <w:t xml:space="preserve"> Visible en la foja </w:t>
      </w:r>
      <w:r w:rsidRPr="00E2397E">
        <w:rPr>
          <w:rFonts w:ascii="Arial" w:hAnsi="Arial" w:cs="Arial"/>
          <w:lang w:val="es-ES"/>
        </w:rPr>
        <w:t>464 a 474.</w:t>
      </w:r>
    </w:p>
  </w:footnote>
  <w:footnote w:id="6">
    <w:p w14:paraId="59AF7D4D" w14:textId="77777777" w:rsidR="00AC427D" w:rsidRPr="00E2397E" w:rsidRDefault="00AC427D"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En adelante, </w:t>
      </w:r>
      <w:r w:rsidRPr="00E2397E">
        <w:rPr>
          <w:rFonts w:ascii="Arial" w:hAnsi="Arial" w:cs="Arial"/>
          <w:i/>
          <w:iCs/>
        </w:rPr>
        <w:t xml:space="preserve">Acuerdo Plenario. </w:t>
      </w:r>
    </w:p>
  </w:footnote>
  <w:footnote w:id="7">
    <w:p w14:paraId="3C66CB3D" w14:textId="77777777" w:rsidR="00AC427D" w:rsidRPr="00E2397E" w:rsidRDefault="00AC427D"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Visible en la foja 578 a 588.</w:t>
      </w:r>
    </w:p>
  </w:footnote>
  <w:footnote w:id="8">
    <w:p w14:paraId="4E8FBBF3" w14:textId="77777777" w:rsidR="00AC427D" w:rsidRPr="00E2397E" w:rsidRDefault="00AC427D" w:rsidP="00B55630">
      <w:pPr>
        <w:pStyle w:val="Textonotapie"/>
        <w:jc w:val="both"/>
        <w:rPr>
          <w:rFonts w:ascii="Arial" w:hAnsi="Arial" w:cs="Arial"/>
          <w:lang w:val="es-ES"/>
        </w:rPr>
      </w:pPr>
      <w:r w:rsidRPr="00E2397E">
        <w:rPr>
          <w:rStyle w:val="Refdenotaalpie"/>
          <w:rFonts w:ascii="Arial" w:hAnsi="Arial" w:cs="Arial"/>
        </w:rPr>
        <w:footnoteRef/>
      </w:r>
      <w:r w:rsidRPr="00E2397E">
        <w:rPr>
          <w:rFonts w:ascii="Arial" w:hAnsi="Arial" w:cs="Arial"/>
        </w:rPr>
        <w:t xml:space="preserve"> Visible en la foja </w:t>
      </w:r>
      <w:r w:rsidR="00E10C6D" w:rsidRPr="00E2397E">
        <w:rPr>
          <w:rFonts w:ascii="Arial" w:hAnsi="Arial" w:cs="Arial"/>
          <w:lang w:val="es-ES"/>
        </w:rPr>
        <w:t>589</w:t>
      </w:r>
      <w:r w:rsidRPr="00E2397E">
        <w:rPr>
          <w:rFonts w:ascii="Arial" w:hAnsi="Arial" w:cs="Arial"/>
          <w:lang w:val="es-ES"/>
        </w:rPr>
        <w:t xml:space="preserve"> a </w:t>
      </w:r>
      <w:r w:rsidR="00E10C6D" w:rsidRPr="00E2397E">
        <w:rPr>
          <w:rFonts w:ascii="Arial" w:hAnsi="Arial" w:cs="Arial"/>
          <w:lang w:val="es-ES"/>
        </w:rPr>
        <w:t>599</w:t>
      </w:r>
      <w:r w:rsidRPr="00E2397E">
        <w:rPr>
          <w:rFonts w:ascii="Arial" w:hAnsi="Arial" w:cs="Arial"/>
          <w:lang w:val="es-ES"/>
        </w:rPr>
        <w:t>.</w:t>
      </w:r>
    </w:p>
  </w:footnote>
  <w:footnote w:id="9">
    <w:p w14:paraId="7B2A3C7B" w14:textId="77777777" w:rsidR="00397ABA" w:rsidRPr="00E2397E" w:rsidRDefault="00397ABA"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En adelante, </w:t>
      </w:r>
      <w:bookmarkStart w:id="4" w:name="_Hlk207021053"/>
      <w:r w:rsidRPr="00E2397E">
        <w:rPr>
          <w:rFonts w:ascii="Arial" w:hAnsi="Arial" w:cs="Arial"/>
          <w:i/>
          <w:iCs/>
        </w:rPr>
        <w:t>Acuerdo Plenario de Incumplimiento.</w:t>
      </w:r>
      <w:bookmarkEnd w:id="4"/>
    </w:p>
  </w:footnote>
  <w:footnote w:id="10">
    <w:p w14:paraId="1E5F2768" w14:textId="77777777" w:rsidR="005A2C52" w:rsidRPr="00E2397E" w:rsidRDefault="005A2C52" w:rsidP="00B55630">
      <w:pPr>
        <w:pStyle w:val="Textonotapie"/>
        <w:jc w:val="both"/>
        <w:rPr>
          <w:rFonts w:ascii="Arial" w:hAnsi="Arial" w:cs="Arial"/>
          <w:lang w:val="es-ES"/>
        </w:rPr>
      </w:pPr>
      <w:r w:rsidRPr="00E2397E">
        <w:rPr>
          <w:rStyle w:val="Refdenotaalpie"/>
          <w:rFonts w:ascii="Arial" w:hAnsi="Arial" w:cs="Arial"/>
        </w:rPr>
        <w:footnoteRef/>
      </w:r>
      <w:r w:rsidRPr="00E2397E">
        <w:rPr>
          <w:rFonts w:ascii="Arial" w:hAnsi="Arial" w:cs="Arial"/>
        </w:rPr>
        <w:t xml:space="preserve"> Visible en la foja</w:t>
      </w:r>
      <w:r w:rsidR="00A447B3" w:rsidRPr="00E2397E">
        <w:rPr>
          <w:rFonts w:ascii="Arial" w:hAnsi="Arial" w:cs="Arial"/>
          <w:lang w:val="es-ES"/>
        </w:rPr>
        <w:t xml:space="preserve"> 683 a 693</w:t>
      </w:r>
      <w:r w:rsidRPr="00E2397E">
        <w:rPr>
          <w:rFonts w:ascii="Arial" w:hAnsi="Arial" w:cs="Arial"/>
          <w:lang w:val="es-ES"/>
        </w:rPr>
        <w:t>.</w:t>
      </w:r>
    </w:p>
  </w:footnote>
  <w:footnote w:id="11">
    <w:p w14:paraId="437789D6" w14:textId="77777777" w:rsidR="008D675C" w:rsidRPr="00E2397E" w:rsidRDefault="008D675C"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Visible a foja</w:t>
      </w:r>
      <w:r w:rsidR="004B2A7B" w:rsidRPr="00E2397E">
        <w:rPr>
          <w:rFonts w:ascii="Arial" w:hAnsi="Arial" w:cs="Arial"/>
        </w:rPr>
        <w:t xml:space="preserve"> </w:t>
      </w:r>
      <w:r w:rsidR="00A447B3" w:rsidRPr="00E2397E">
        <w:rPr>
          <w:rFonts w:ascii="Arial" w:hAnsi="Arial" w:cs="Arial"/>
        </w:rPr>
        <w:t>673 a 676</w:t>
      </w:r>
      <w:r w:rsidR="004B2A7B" w:rsidRPr="00E2397E">
        <w:rPr>
          <w:rFonts w:ascii="Arial" w:hAnsi="Arial" w:cs="Arial"/>
        </w:rPr>
        <w:t>.</w:t>
      </w:r>
    </w:p>
  </w:footnote>
  <w:footnote w:id="12">
    <w:p w14:paraId="5BEFB467" w14:textId="77777777" w:rsidR="006667A8" w:rsidRPr="00E2397E" w:rsidRDefault="006667A8"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En adelante,</w:t>
      </w:r>
      <w:r w:rsidRPr="00E2397E">
        <w:rPr>
          <w:rFonts w:ascii="Arial" w:hAnsi="Arial" w:cs="Arial"/>
          <w:i/>
          <w:iCs/>
        </w:rPr>
        <w:t xml:space="preserve"> Constitución Federal.</w:t>
      </w:r>
      <w:r w:rsidRPr="00E2397E">
        <w:rPr>
          <w:rFonts w:ascii="Arial" w:hAnsi="Arial" w:cs="Arial"/>
        </w:rPr>
        <w:t xml:space="preserve"> </w:t>
      </w:r>
    </w:p>
  </w:footnote>
  <w:footnote w:id="13">
    <w:p w14:paraId="15E8AF35" w14:textId="77777777" w:rsidR="006667A8" w:rsidRPr="00E2397E" w:rsidRDefault="006667A8"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En adelante, </w:t>
      </w:r>
      <w:r w:rsidRPr="00E2397E">
        <w:rPr>
          <w:rFonts w:ascii="Arial" w:hAnsi="Arial" w:cs="Arial"/>
          <w:i/>
          <w:iCs/>
        </w:rPr>
        <w:t>Código Electoral.</w:t>
      </w:r>
      <w:r w:rsidRPr="00E2397E">
        <w:rPr>
          <w:rFonts w:ascii="Arial" w:hAnsi="Arial" w:cs="Arial"/>
        </w:rPr>
        <w:t xml:space="preserve"> </w:t>
      </w:r>
    </w:p>
  </w:footnote>
  <w:footnote w:id="14">
    <w:p w14:paraId="1A964B4A" w14:textId="77777777" w:rsidR="006667A8" w:rsidRPr="00E2397E" w:rsidRDefault="006667A8"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En adelante, </w:t>
      </w:r>
      <w:r w:rsidRPr="00E2397E">
        <w:rPr>
          <w:rFonts w:ascii="Arial" w:hAnsi="Arial" w:cs="Arial"/>
          <w:i/>
          <w:iCs/>
        </w:rPr>
        <w:t>Sala Superior.</w:t>
      </w:r>
      <w:r w:rsidRPr="00E2397E">
        <w:rPr>
          <w:rFonts w:ascii="Arial" w:hAnsi="Arial" w:cs="Arial"/>
        </w:rPr>
        <w:t xml:space="preserve"> </w:t>
      </w:r>
    </w:p>
  </w:footnote>
  <w:footnote w:id="15">
    <w:p w14:paraId="12D310DB" w14:textId="77777777" w:rsidR="00FA4533" w:rsidRPr="00E2397E" w:rsidRDefault="00FA4533" w:rsidP="00FA4533">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Al resolver el incidente oficioso de cumplimiento de sentencia en el SUP-JDC-8/2025 y acumulados. </w:t>
      </w:r>
    </w:p>
  </w:footnote>
  <w:footnote w:id="16">
    <w:p w14:paraId="463A5329" w14:textId="77777777" w:rsidR="00E137D0" w:rsidRPr="00E2397E" w:rsidRDefault="00E137D0" w:rsidP="00B55630">
      <w:pPr>
        <w:pStyle w:val="Textonotapie"/>
        <w:widowControl w:val="0"/>
        <w:jc w:val="both"/>
        <w:rPr>
          <w:rFonts w:ascii="Arial" w:hAnsi="Arial" w:cs="Arial"/>
        </w:rPr>
      </w:pPr>
      <w:r w:rsidRPr="00E2397E">
        <w:rPr>
          <w:rStyle w:val="Refdenotaalpie"/>
          <w:rFonts w:ascii="Arial" w:hAnsi="Arial" w:cs="Arial"/>
        </w:rPr>
        <w:footnoteRef/>
      </w:r>
      <w:r w:rsidRPr="00E2397E">
        <w:rPr>
          <w:rFonts w:ascii="Arial" w:hAnsi="Arial" w:cs="Arial"/>
        </w:rPr>
        <w:t xml:space="preserve"> Al respecto, véase la tesis XCVII/2001 de esta </w:t>
      </w:r>
      <w:r w:rsidRPr="00E2397E">
        <w:rPr>
          <w:rFonts w:ascii="Arial" w:hAnsi="Arial" w:cs="Arial"/>
          <w:i/>
          <w:iCs/>
        </w:rPr>
        <w:t>Sala Superior</w:t>
      </w:r>
      <w:r w:rsidRPr="00E2397E">
        <w:rPr>
          <w:rFonts w:ascii="Arial" w:hAnsi="Arial" w:cs="Arial"/>
        </w:rPr>
        <w:t>, de rubro</w:t>
      </w:r>
      <w:r w:rsidR="00592D18" w:rsidRPr="00E2397E">
        <w:rPr>
          <w:rFonts w:ascii="Arial" w:hAnsi="Arial" w:cs="Arial"/>
        </w:rPr>
        <w:t xml:space="preserve">: </w:t>
      </w:r>
      <w:r w:rsidR="00592D18" w:rsidRPr="00E2397E">
        <w:rPr>
          <w:rFonts w:ascii="Arial" w:hAnsi="Arial" w:cs="Arial"/>
          <w:i/>
          <w:iCs/>
        </w:rPr>
        <w:t>“</w:t>
      </w:r>
      <w:r w:rsidRPr="00E2397E">
        <w:rPr>
          <w:rFonts w:ascii="Arial" w:hAnsi="Arial" w:cs="Arial"/>
          <w:b/>
          <w:bCs/>
          <w:i/>
          <w:iCs/>
        </w:rPr>
        <w:t>EJECUCIÓN DE SENTENCIA. LA TUTELA JURISDICCIONAL EFECTIVA COMPRENDE LA REMOCIÓN DE TODOS LOS OBSTÁCULOS QUE LA IMPIDAN</w:t>
      </w:r>
      <w:r w:rsidRPr="00E2397E">
        <w:rPr>
          <w:rFonts w:ascii="Arial" w:hAnsi="Arial" w:cs="Arial"/>
          <w:i/>
          <w:iCs/>
        </w:rPr>
        <w:t>.</w:t>
      </w:r>
      <w:r w:rsidR="00592D18" w:rsidRPr="00E2397E">
        <w:rPr>
          <w:rFonts w:ascii="Arial" w:hAnsi="Arial" w:cs="Arial"/>
          <w:i/>
          <w:iCs/>
        </w:rPr>
        <w:t>”</w:t>
      </w:r>
    </w:p>
  </w:footnote>
  <w:footnote w:id="17">
    <w:p w14:paraId="46952F2D" w14:textId="77777777" w:rsidR="007643CE" w:rsidRPr="00E2397E" w:rsidRDefault="007643CE" w:rsidP="007643CE">
      <w:pPr>
        <w:pStyle w:val="Textonotapie"/>
        <w:widowControl w:val="0"/>
        <w:jc w:val="both"/>
        <w:rPr>
          <w:rFonts w:ascii="Arial" w:hAnsi="Arial" w:cs="Arial"/>
        </w:rPr>
      </w:pPr>
      <w:r w:rsidRPr="00E2397E">
        <w:rPr>
          <w:rStyle w:val="Refdenotaalpie"/>
          <w:rFonts w:ascii="Arial" w:hAnsi="Arial" w:cs="Arial"/>
        </w:rPr>
        <w:footnoteRef/>
      </w:r>
      <w:r w:rsidRPr="00E2397E">
        <w:rPr>
          <w:rFonts w:ascii="Arial" w:hAnsi="Arial" w:cs="Arial"/>
        </w:rPr>
        <w:t xml:space="preserve"> Véase el incidente de incumplimiento dictado en autos del juicio electoral SUP-JDC-281/2021 y acumulado.</w:t>
      </w:r>
    </w:p>
  </w:footnote>
  <w:footnote w:id="18">
    <w:p w14:paraId="643F9EAC" w14:textId="77777777" w:rsidR="00E8013D" w:rsidRPr="00E2397E" w:rsidRDefault="00E8013D"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En adelante, </w:t>
      </w:r>
      <w:r w:rsidR="007015B7" w:rsidRPr="00E2397E">
        <w:rPr>
          <w:rFonts w:ascii="Arial" w:hAnsi="Arial" w:cs="Arial"/>
          <w:i/>
          <w:iCs/>
        </w:rPr>
        <w:t>SCJN</w:t>
      </w:r>
      <w:r w:rsidRPr="00E2397E">
        <w:rPr>
          <w:rFonts w:ascii="Arial" w:hAnsi="Arial" w:cs="Arial"/>
          <w:i/>
          <w:iCs/>
        </w:rPr>
        <w:t>.</w:t>
      </w:r>
      <w:r w:rsidRPr="00E2397E">
        <w:rPr>
          <w:rFonts w:ascii="Arial" w:hAnsi="Arial" w:cs="Arial"/>
        </w:rPr>
        <w:t xml:space="preserve"> </w:t>
      </w:r>
    </w:p>
  </w:footnote>
  <w:footnote w:id="19">
    <w:p w14:paraId="77B717B4" w14:textId="77777777" w:rsidR="00405B02" w:rsidRPr="00E2397E" w:rsidRDefault="00405B02" w:rsidP="00B55630">
      <w:pPr>
        <w:pStyle w:val="Textonotapie"/>
        <w:widowControl w:val="0"/>
        <w:jc w:val="both"/>
        <w:rPr>
          <w:rFonts w:ascii="Arial" w:hAnsi="Arial" w:cs="Arial"/>
        </w:rPr>
      </w:pPr>
      <w:r w:rsidRPr="00E2397E">
        <w:rPr>
          <w:rStyle w:val="Refdenotaalpie"/>
          <w:rFonts w:ascii="Arial" w:hAnsi="Arial" w:cs="Arial"/>
        </w:rPr>
        <w:footnoteRef/>
      </w:r>
      <w:r w:rsidRPr="00E2397E">
        <w:rPr>
          <w:rFonts w:ascii="Arial" w:hAnsi="Arial" w:cs="Arial"/>
        </w:rPr>
        <w:t xml:space="preserve"> Véase la jurisprudencia P./J. 17/2020 del Pleno de la </w:t>
      </w:r>
      <w:r w:rsidRPr="00E2397E">
        <w:rPr>
          <w:rFonts w:ascii="Arial" w:hAnsi="Arial" w:cs="Arial"/>
          <w:i/>
          <w:iCs/>
        </w:rPr>
        <w:t>SCJN</w:t>
      </w:r>
      <w:r w:rsidRPr="00E2397E">
        <w:rPr>
          <w:rFonts w:ascii="Arial" w:hAnsi="Arial" w:cs="Arial"/>
        </w:rPr>
        <w:t>, de rubro</w:t>
      </w:r>
      <w:r w:rsidR="004C17C4" w:rsidRPr="00E2397E">
        <w:rPr>
          <w:rFonts w:ascii="Arial" w:hAnsi="Arial" w:cs="Arial"/>
        </w:rPr>
        <w:t xml:space="preserve">: </w:t>
      </w:r>
      <w:r w:rsidR="004C17C4" w:rsidRPr="00E2397E">
        <w:rPr>
          <w:rFonts w:ascii="Arial" w:hAnsi="Arial" w:cs="Arial"/>
          <w:b/>
          <w:bCs/>
          <w:i/>
          <w:iCs/>
        </w:rPr>
        <w:t>“</w:t>
      </w:r>
      <w:r w:rsidRPr="00E2397E">
        <w:rPr>
          <w:rFonts w:ascii="Arial" w:hAnsi="Arial" w:cs="Arial"/>
          <w:b/>
          <w:bCs/>
          <w:i/>
          <w:iCs/>
        </w:rPr>
        <w:t>SECRETARIO DE JUZGADO EN FUNCIONES DE JUEZ DE DISTRITO. PARA JUSTIFICAR ESA CALIDAD EN EL DICTADO DE LA SENTENCIA, BASTA CON QUE MENCIONE EN LA ANTEFIRMA DE LA RESOLUCIÓN QUE SE ENCUENTRA AUTORIZADO POR EL CONSEJO DE LA JUDICATURA FEDERAL PARA ACTUAR CON TAL CARÁCTER.</w:t>
      </w:r>
      <w:r w:rsidR="004C17C4" w:rsidRPr="00E2397E">
        <w:rPr>
          <w:rFonts w:ascii="Arial" w:hAnsi="Arial" w:cs="Arial"/>
          <w:b/>
          <w:bCs/>
          <w:i/>
          <w:iCs/>
        </w:rPr>
        <w:t>”</w:t>
      </w:r>
    </w:p>
  </w:footnote>
  <w:footnote w:id="20">
    <w:p w14:paraId="461551D2" w14:textId="77777777" w:rsidR="00405B02" w:rsidRPr="00E2397E" w:rsidRDefault="00405B02" w:rsidP="00B55630">
      <w:pPr>
        <w:pStyle w:val="Textonotapie"/>
        <w:widowControl w:val="0"/>
        <w:jc w:val="both"/>
        <w:rPr>
          <w:rFonts w:ascii="Arial" w:hAnsi="Arial" w:cs="Arial"/>
        </w:rPr>
      </w:pPr>
      <w:r w:rsidRPr="00E2397E">
        <w:rPr>
          <w:rStyle w:val="Refdenotaalpie"/>
          <w:rFonts w:ascii="Arial" w:hAnsi="Arial" w:cs="Arial"/>
        </w:rPr>
        <w:footnoteRef/>
      </w:r>
      <w:r w:rsidRPr="00E2397E">
        <w:rPr>
          <w:rFonts w:ascii="Arial" w:hAnsi="Arial" w:cs="Arial"/>
        </w:rPr>
        <w:t xml:space="preserve"> Véase la tesis 1ª. CCXXXIX/2018 de la Primera Sala de la </w:t>
      </w:r>
      <w:r w:rsidRPr="00E2397E">
        <w:rPr>
          <w:rFonts w:ascii="Arial" w:hAnsi="Arial" w:cs="Arial"/>
          <w:i/>
          <w:iCs/>
        </w:rPr>
        <w:t>SCJN</w:t>
      </w:r>
      <w:r w:rsidR="002947F6" w:rsidRPr="00E2397E">
        <w:rPr>
          <w:rFonts w:ascii="Arial" w:hAnsi="Arial" w:cs="Arial"/>
        </w:rPr>
        <w:t>,</w:t>
      </w:r>
      <w:r w:rsidRPr="00E2397E">
        <w:rPr>
          <w:rFonts w:ascii="Arial" w:hAnsi="Arial" w:cs="Arial"/>
        </w:rPr>
        <w:t xml:space="preserve"> de rubro</w:t>
      </w:r>
      <w:r w:rsidR="004C17C4" w:rsidRPr="00E2397E">
        <w:rPr>
          <w:rFonts w:ascii="Arial" w:hAnsi="Arial" w:cs="Arial"/>
        </w:rPr>
        <w:t>:</w:t>
      </w:r>
      <w:r w:rsidR="004C17C4" w:rsidRPr="00E2397E">
        <w:rPr>
          <w:rFonts w:ascii="Arial" w:hAnsi="Arial" w:cs="Arial"/>
          <w:b/>
          <w:bCs/>
          <w:i/>
          <w:iCs/>
        </w:rPr>
        <w:t xml:space="preserve"> “</w:t>
      </w:r>
      <w:r w:rsidRPr="00E2397E">
        <w:rPr>
          <w:rFonts w:ascii="Arial" w:hAnsi="Arial" w:cs="Arial"/>
          <w:b/>
          <w:bCs/>
          <w:i/>
          <w:iCs/>
        </w:rPr>
        <w:t>DERECHO A LA EJECUCIÓN DE SENTENCIAS, COMO PARTE DE LA TUTELA JURISDICCIONAL EFECTIVA.</w:t>
      </w:r>
      <w:r w:rsidR="004C17C4" w:rsidRPr="00E2397E">
        <w:rPr>
          <w:rFonts w:ascii="Arial" w:hAnsi="Arial" w:cs="Arial"/>
          <w:b/>
          <w:bCs/>
          <w:i/>
          <w:iCs/>
        </w:rPr>
        <w:t>”</w:t>
      </w:r>
    </w:p>
  </w:footnote>
  <w:footnote w:id="21">
    <w:p w14:paraId="3AF0C1D3" w14:textId="77777777" w:rsidR="00CE09DA" w:rsidRPr="00E2397E" w:rsidRDefault="00CE09DA" w:rsidP="00B55630">
      <w:pPr>
        <w:pStyle w:val="Textonotapie"/>
        <w:widowControl w:val="0"/>
        <w:jc w:val="both"/>
        <w:rPr>
          <w:rFonts w:ascii="Arial" w:hAnsi="Arial" w:cs="Arial"/>
        </w:rPr>
      </w:pPr>
      <w:r w:rsidRPr="00E2397E">
        <w:rPr>
          <w:rStyle w:val="Refdenotaalpie"/>
          <w:rFonts w:ascii="Arial" w:hAnsi="Arial" w:cs="Arial"/>
        </w:rPr>
        <w:footnoteRef/>
      </w:r>
      <w:r w:rsidRPr="00E2397E">
        <w:rPr>
          <w:rFonts w:ascii="Arial" w:hAnsi="Arial" w:cs="Arial"/>
        </w:rPr>
        <w:t xml:space="preserve"> Sirve como orientador, el criterio sustentado en la jurisprudencia 2ª./J. 47/98 de la Segunda Sala de la </w:t>
      </w:r>
      <w:r w:rsidRPr="00E2397E">
        <w:rPr>
          <w:rFonts w:ascii="Arial" w:hAnsi="Arial" w:cs="Arial"/>
          <w:i/>
          <w:iCs/>
        </w:rPr>
        <w:t>SCJN</w:t>
      </w:r>
      <w:r w:rsidRPr="00E2397E">
        <w:rPr>
          <w:rFonts w:ascii="Arial" w:hAnsi="Arial" w:cs="Arial"/>
        </w:rPr>
        <w:t>, de rubro</w:t>
      </w:r>
      <w:r w:rsidR="004C17C4" w:rsidRPr="00E2397E">
        <w:rPr>
          <w:rFonts w:ascii="Arial" w:hAnsi="Arial" w:cs="Arial"/>
        </w:rPr>
        <w:t xml:space="preserve">: </w:t>
      </w:r>
      <w:r w:rsidR="004C17C4" w:rsidRPr="00E2397E">
        <w:rPr>
          <w:rFonts w:ascii="Arial" w:hAnsi="Arial" w:cs="Arial"/>
          <w:b/>
          <w:bCs/>
          <w:i/>
          <w:iCs/>
        </w:rPr>
        <w:t>“</w:t>
      </w:r>
      <w:r w:rsidRPr="00E2397E">
        <w:rPr>
          <w:rFonts w:ascii="Arial" w:hAnsi="Arial" w:cs="Arial"/>
          <w:b/>
          <w:bCs/>
          <w:i/>
          <w:iCs/>
        </w:rPr>
        <w:t>SENTENCIAS DE AMPARO. PARA LOGRAR SU EFICAZ CUMPLIMIENTO, LA SUPREMA CORTE DE JUSTICIA TIENE FACULTADES PARA PRECISAR SU ALCANCE, SEÑALAR LAS AUTORIDADES VINCULADAS A CUMPLIRLAS Y LA MEDIDA EN QUE CADA UNA DE ELLAS DEBE PARTICIPAR.</w:t>
      </w:r>
      <w:r w:rsidR="004C17C4" w:rsidRPr="00E2397E">
        <w:rPr>
          <w:rFonts w:ascii="Arial" w:hAnsi="Arial" w:cs="Arial"/>
          <w:b/>
          <w:bCs/>
          <w:i/>
          <w:iCs/>
        </w:rPr>
        <w:t>”</w:t>
      </w:r>
    </w:p>
  </w:footnote>
  <w:footnote w:id="22">
    <w:p w14:paraId="4148A201" w14:textId="77777777" w:rsidR="00405B02" w:rsidRPr="00B55630" w:rsidRDefault="00405B02" w:rsidP="00B55630">
      <w:pPr>
        <w:pStyle w:val="Textonotapie"/>
        <w:jc w:val="both"/>
        <w:rPr>
          <w:rFonts w:ascii="Arial" w:hAnsi="Arial" w:cs="Arial"/>
        </w:rPr>
      </w:pPr>
      <w:r w:rsidRPr="00E2397E">
        <w:rPr>
          <w:rStyle w:val="Refdenotaalpie"/>
          <w:rFonts w:ascii="Arial" w:hAnsi="Arial" w:cs="Arial"/>
        </w:rPr>
        <w:footnoteRef/>
      </w:r>
      <w:r w:rsidRPr="00E2397E">
        <w:rPr>
          <w:rFonts w:ascii="Arial" w:hAnsi="Arial" w:cs="Arial"/>
        </w:rPr>
        <w:t xml:space="preserve"> Véase incidente SUP-REC-1207/2017.</w:t>
      </w:r>
      <w:r w:rsidRPr="00B55630">
        <w:rPr>
          <w:rFonts w:ascii="Arial" w:hAnsi="Arial" w:cs="Aria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4153E" w14:textId="77777777" w:rsidR="00F43D44" w:rsidRDefault="007D654D" w:rsidP="00084168">
    <w:pPr>
      <w:pStyle w:val="Encabezado"/>
    </w:pPr>
    <w:r>
      <w:rPr>
        <w:noProof/>
      </w:rPr>
      <w:pict w14:anchorId="0892C2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Texto&#10;&#10;Descripción generada automáticamente con confianza baja" style="position:absolute;margin-left:0;margin-top:1.4pt;width:146.35pt;height:51.95pt;z-index:251658240;visibility:visible;mso-position-horizontal:left;mso-position-horizontal-relative:margin">
          <v:imagedata r:id="rId1" o:title="Texto&#10;&#10;Descripción generada automáticamente con confianza baja" cropbottom="7815f" cropleft="3952f"/>
          <w10:wrap type="square" anchorx="margin"/>
        </v:shape>
      </w:pict>
    </w:r>
    <w:r w:rsidR="001D3142">
      <w:tab/>
      <w:t xml:space="preserve">                                                     </w:t>
    </w:r>
  </w:p>
  <w:p w14:paraId="39BFD373" w14:textId="77777777" w:rsidR="00F43D44" w:rsidRPr="00C530D5" w:rsidRDefault="001D3142" w:rsidP="00084168">
    <w:pPr>
      <w:pStyle w:val="Encabezado"/>
      <w:rPr>
        <w:rFonts w:ascii="Arial" w:hAnsi="Arial" w:cs="Arial"/>
        <w:sz w:val="24"/>
        <w:szCs w:val="24"/>
      </w:rPr>
    </w:pPr>
    <w:r>
      <w:t xml:space="preserve">                                                      </w:t>
    </w:r>
  </w:p>
  <w:p w14:paraId="0F1FBA26" w14:textId="77777777" w:rsidR="00AC427D" w:rsidRPr="00344C54" w:rsidRDefault="001D3142" w:rsidP="00FE7FDA">
    <w:pPr>
      <w:jc w:val="right"/>
      <w:rPr>
        <w:rFonts w:ascii="Arial" w:hAnsi="Arial" w:cs="Arial"/>
        <w:sz w:val="20"/>
        <w:szCs w:val="20"/>
      </w:rPr>
    </w:pPr>
    <w:r w:rsidRPr="005A25C3">
      <w:rPr>
        <w:rFonts w:ascii="Arial" w:hAnsi="Arial" w:cs="Arial"/>
        <w:sz w:val="20"/>
        <w:szCs w:val="20"/>
      </w:rPr>
      <w:t>ACUERDO PLENARIO</w:t>
    </w:r>
    <w:r w:rsidRPr="007F133D">
      <w:rPr>
        <w:rFonts w:ascii="Arial" w:hAnsi="Arial" w:cs="Arial"/>
        <w:sz w:val="20"/>
        <w:szCs w:val="20"/>
      </w:rPr>
      <w:t xml:space="preserve"> </w:t>
    </w:r>
    <w:r w:rsidRPr="007F133D">
      <w:rPr>
        <w:rFonts w:ascii="Arial" w:hAnsi="Arial" w:cs="Arial"/>
        <w:sz w:val="20"/>
        <w:szCs w:val="20"/>
      </w:rPr>
      <w:br/>
      <w:t>TEEM-</w:t>
    </w:r>
    <w:r>
      <w:rPr>
        <w:rFonts w:ascii="Arial" w:hAnsi="Arial" w:cs="Arial"/>
        <w:sz w:val="20"/>
        <w:szCs w:val="20"/>
      </w:rPr>
      <w:t>PES-</w:t>
    </w:r>
    <w:r w:rsidR="00AC427D">
      <w:rPr>
        <w:rFonts w:ascii="Arial" w:hAnsi="Arial" w:cs="Arial"/>
        <w:sz w:val="20"/>
        <w:szCs w:val="20"/>
      </w:rPr>
      <w:t>006</w:t>
    </w:r>
    <w:r w:rsidRPr="007F133D">
      <w:rPr>
        <w:rFonts w:ascii="Arial" w:hAnsi="Arial" w:cs="Arial"/>
        <w:sz w:val="20"/>
        <w:szCs w:val="20"/>
      </w:rPr>
      <w:t>/202</w:t>
    </w:r>
    <w:r w:rsidR="00AC427D">
      <w:rPr>
        <w:rFonts w:ascii="Arial" w:hAnsi="Arial" w:cs="Arial"/>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60E93" w14:textId="77777777" w:rsidR="00F43D44" w:rsidRPr="00035274" w:rsidRDefault="007D654D" w:rsidP="00084168">
    <w:pPr>
      <w:pStyle w:val="Encabezado"/>
      <w:jc w:val="right"/>
      <w:rPr>
        <w:rFonts w:ascii="Arial" w:hAnsi="Arial" w:cs="Arial"/>
        <w:sz w:val="24"/>
        <w:szCs w:val="24"/>
      </w:rPr>
    </w:pPr>
    <w:r>
      <w:rPr>
        <w:noProof/>
      </w:rPr>
      <w:pict w14:anchorId="012992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5" type="#_x0000_t75" alt="Imagen que contiene Texto&#10;&#10;Descripción generada automáticamente" style="position:absolute;left:0;text-align:left;margin-left:0;margin-top:1pt;width:146.6pt;height:53.2pt;z-index:-251659264;visibility:visible;mso-position-horizontal:left;mso-position-horizontal-relative:margin;mso-width-relative:margin;mso-height-relative:margin" wrapcoords="-111 0 -111 21296 21600 21296 21600 0 -111 0">
          <v:imagedata r:id="rId1" o:title="Imagen que contiene Texto&#10;&#10;Descripción generada automáticamente" cropbottom="6822f" cropleft="4191f"/>
          <w10:wrap type="tight" anchorx="margin"/>
        </v:shape>
      </w:pict>
    </w:r>
    <w:r w:rsidR="001D3142">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7D2A"/>
    <w:multiLevelType w:val="multilevel"/>
    <w:tmpl w:val="1CA425B2"/>
    <w:lvl w:ilvl="0">
      <w:start w:val="1"/>
      <w:numFmt w:val="bullet"/>
      <w:lvlText w:val="-"/>
      <w:lvlJc w:val="left"/>
      <w:pPr>
        <w:ind w:left="720" w:hanging="360"/>
      </w:pPr>
      <w:rPr>
        <w:rFonts w:ascii="Arial" w:eastAsia="Arial" w:hAnsi="Arial" w:cs="Arial"/>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40262D4"/>
    <w:multiLevelType w:val="hybridMultilevel"/>
    <w:tmpl w:val="443C05C4"/>
    <w:lvl w:ilvl="0" w:tplc="AE1AB2CA">
      <w:start w:val="1"/>
      <w:numFmt w:val="lowerLetter"/>
      <w:lvlText w:val="%1)"/>
      <w:lvlJc w:val="left"/>
      <w:pPr>
        <w:ind w:left="202" w:hanging="274"/>
        <w:jc w:val="right"/>
      </w:pPr>
      <w:rPr>
        <w:rFonts w:ascii="Arial" w:eastAsia="Arial" w:hAnsi="Arial" w:cs="Arial" w:hint="default"/>
        <w:b/>
        <w:bCs/>
        <w:w w:val="100"/>
        <w:sz w:val="24"/>
        <w:szCs w:val="24"/>
        <w:lang w:val="es-ES" w:eastAsia="en-US" w:bidi="ar-SA"/>
      </w:rPr>
    </w:lvl>
    <w:lvl w:ilvl="1" w:tplc="6AC80B4A">
      <w:numFmt w:val="bullet"/>
      <w:lvlText w:val="•"/>
      <w:lvlJc w:val="left"/>
      <w:pPr>
        <w:ind w:left="1104" w:hanging="274"/>
      </w:pPr>
      <w:rPr>
        <w:rFonts w:hint="default"/>
        <w:lang w:val="es-ES" w:eastAsia="en-US" w:bidi="ar-SA"/>
      </w:rPr>
    </w:lvl>
    <w:lvl w:ilvl="2" w:tplc="855A460C">
      <w:numFmt w:val="bullet"/>
      <w:lvlText w:val="•"/>
      <w:lvlJc w:val="left"/>
      <w:pPr>
        <w:ind w:left="2008" w:hanging="274"/>
      </w:pPr>
      <w:rPr>
        <w:rFonts w:hint="default"/>
        <w:lang w:val="es-ES" w:eastAsia="en-US" w:bidi="ar-SA"/>
      </w:rPr>
    </w:lvl>
    <w:lvl w:ilvl="3" w:tplc="A1780A60">
      <w:numFmt w:val="bullet"/>
      <w:lvlText w:val="•"/>
      <w:lvlJc w:val="left"/>
      <w:pPr>
        <w:ind w:left="2912" w:hanging="274"/>
      </w:pPr>
      <w:rPr>
        <w:rFonts w:hint="default"/>
        <w:lang w:val="es-ES" w:eastAsia="en-US" w:bidi="ar-SA"/>
      </w:rPr>
    </w:lvl>
    <w:lvl w:ilvl="4" w:tplc="6B726B24">
      <w:numFmt w:val="bullet"/>
      <w:lvlText w:val="•"/>
      <w:lvlJc w:val="left"/>
      <w:pPr>
        <w:ind w:left="3816" w:hanging="274"/>
      </w:pPr>
      <w:rPr>
        <w:rFonts w:hint="default"/>
        <w:lang w:val="es-ES" w:eastAsia="en-US" w:bidi="ar-SA"/>
      </w:rPr>
    </w:lvl>
    <w:lvl w:ilvl="5" w:tplc="CD5826B4">
      <w:numFmt w:val="bullet"/>
      <w:lvlText w:val="•"/>
      <w:lvlJc w:val="left"/>
      <w:pPr>
        <w:ind w:left="4721" w:hanging="274"/>
      </w:pPr>
      <w:rPr>
        <w:rFonts w:hint="default"/>
        <w:lang w:val="es-ES" w:eastAsia="en-US" w:bidi="ar-SA"/>
      </w:rPr>
    </w:lvl>
    <w:lvl w:ilvl="6" w:tplc="2640BB90">
      <w:numFmt w:val="bullet"/>
      <w:lvlText w:val="•"/>
      <w:lvlJc w:val="left"/>
      <w:pPr>
        <w:ind w:left="5625" w:hanging="274"/>
      </w:pPr>
      <w:rPr>
        <w:rFonts w:hint="default"/>
        <w:lang w:val="es-ES" w:eastAsia="en-US" w:bidi="ar-SA"/>
      </w:rPr>
    </w:lvl>
    <w:lvl w:ilvl="7" w:tplc="FC32D660">
      <w:numFmt w:val="bullet"/>
      <w:lvlText w:val="•"/>
      <w:lvlJc w:val="left"/>
      <w:pPr>
        <w:ind w:left="6529" w:hanging="274"/>
      </w:pPr>
      <w:rPr>
        <w:rFonts w:hint="default"/>
        <w:lang w:val="es-ES" w:eastAsia="en-US" w:bidi="ar-SA"/>
      </w:rPr>
    </w:lvl>
    <w:lvl w:ilvl="8" w:tplc="D7B4AF9A">
      <w:numFmt w:val="bullet"/>
      <w:lvlText w:val="•"/>
      <w:lvlJc w:val="left"/>
      <w:pPr>
        <w:ind w:left="7433" w:hanging="274"/>
      </w:pPr>
      <w:rPr>
        <w:rFonts w:hint="default"/>
        <w:lang w:val="es-ES" w:eastAsia="en-US" w:bidi="ar-SA"/>
      </w:rPr>
    </w:lvl>
  </w:abstractNum>
  <w:abstractNum w:abstractNumId="2" w15:restartNumberingAfterBreak="0">
    <w:nsid w:val="064668AF"/>
    <w:multiLevelType w:val="hybridMultilevel"/>
    <w:tmpl w:val="7A64CD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7947619"/>
    <w:multiLevelType w:val="hybridMultilevel"/>
    <w:tmpl w:val="F312BEAC"/>
    <w:lvl w:ilvl="0" w:tplc="080A0017">
      <w:start w:val="1"/>
      <w:numFmt w:val="lowerLetter"/>
      <w:lvlText w:val="%1)"/>
      <w:lvlJc w:val="left"/>
      <w:pPr>
        <w:ind w:left="720" w:hanging="360"/>
      </w:pPr>
      <w:rPr>
        <w:rFonts w:hint="default"/>
        <w:i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9677275"/>
    <w:multiLevelType w:val="hybridMultilevel"/>
    <w:tmpl w:val="7F46411E"/>
    <w:lvl w:ilvl="0" w:tplc="67E417FA">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CF13440"/>
    <w:multiLevelType w:val="hybridMultilevel"/>
    <w:tmpl w:val="25D47C1A"/>
    <w:lvl w:ilvl="0" w:tplc="080A0001">
      <w:start w:val="1"/>
      <w:numFmt w:val="bullet"/>
      <w:lvlText w:val=""/>
      <w:lvlJc w:val="left"/>
      <w:pPr>
        <w:ind w:left="720" w:hanging="360"/>
      </w:pPr>
      <w:rPr>
        <w:rFonts w:ascii="Symbol" w:hAnsi="Symbo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D7520D"/>
    <w:multiLevelType w:val="hybridMultilevel"/>
    <w:tmpl w:val="66EE48EC"/>
    <w:lvl w:ilvl="0" w:tplc="F306E0A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4C56B20"/>
    <w:multiLevelType w:val="multilevel"/>
    <w:tmpl w:val="CD4A08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C9794A"/>
    <w:multiLevelType w:val="hybridMultilevel"/>
    <w:tmpl w:val="9F1C8C00"/>
    <w:lvl w:ilvl="0" w:tplc="28A23070">
      <w:start w:val="1"/>
      <w:numFmt w:val="decimal"/>
      <w:lvlText w:val="%1."/>
      <w:lvlJc w:val="left"/>
      <w:pPr>
        <w:ind w:left="77" w:hanging="360"/>
      </w:pPr>
      <w:rPr>
        <w:rFonts w:hint="default"/>
        <w:b/>
      </w:rPr>
    </w:lvl>
    <w:lvl w:ilvl="1" w:tplc="080A0019" w:tentative="1">
      <w:start w:val="1"/>
      <w:numFmt w:val="lowerLetter"/>
      <w:lvlText w:val="%2."/>
      <w:lvlJc w:val="left"/>
      <w:pPr>
        <w:ind w:left="797" w:hanging="360"/>
      </w:pPr>
    </w:lvl>
    <w:lvl w:ilvl="2" w:tplc="080A001B" w:tentative="1">
      <w:start w:val="1"/>
      <w:numFmt w:val="lowerRoman"/>
      <w:lvlText w:val="%3."/>
      <w:lvlJc w:val="right"/>
      <w:pPr>
        <w:ind w:left="1517" w:hanging="180"/>
      </w:pPr>
    </w:lvl>
    <w:lvl w:ilvl="3" w:tplc="080A000F" w:tentative="1">
      <w:start w:val="1"/>
      <w:numFmt w:val="decimal"/>
      <w:lvlText w:val="%4."/>
      <w:lvlJc w:val="left"/>
      <w:pPr>
        <w:ind w:left="2237" w:hanging="360"/>
      </w:pPr>
    </w:lvl>
    <w:lvl w:ilvl="4" w:tplc="080A0019" w:tentative="1">
      <w:start w:val="1"/>
      <w:numFmt w:val="lowerLetter"/>
      <w:lvlText w:val="%5."/>
      <w:lvlJc w:val="left"/>
      <w:pPr>
        <w:ind w:left="2957" w:hanging="360"/>
      </w:pPr>
    </w:lvl>
    <w:lvl w:ilvl="5" w:tplc="080A001B" w:tentative="1">
      <w:start w:val="1"/>
      <w:numFmt w:val="lowerRoman"/>
      <w:lvlText w:val="%6."/>
      <w:lvlJc w:val="right"/>
      <w:pPr>
        <w:ind w:left="3677" w:hanging="180"/>
      </w:pPr>
    </w:lvl>
    <w:lvl w:ilvl="6" w:tplc="080A000F" w:tentative="1">
      <w:start w:val="1"/>
      <w:numFmt w:val="decimal"/>
      <w:lvlText w:val="%7."/>
      <w:lvlJc w:val="left"/>
      <w:pPr>
        <w:ind w:left="4397" w:hanging="360"/>
      </w:pPr>
    </w:lvl>
    <w:lvl w:ilvl="7" w:tplc="080A0019" w:tentative="1">
      <w:start w:val="1"/>
      <w:numFmt w:val="lowerLetter"/>
      <w:lvlText w:val="%8."/>
      <w:lvlJc w:val="left"/>
      <w:pPr>
        <w:ind w:left="5117" w:hanging="360"/>
      </w:pPr>
    </w:lvl>
    <w:lvl w:ilvl="8" w:tplc="080A001B" w:tentative="1">
      <w:start w:val="1"/>
      <w:numFmt w:val="lowerRoman"/>
      <w:lvlText w:val="%9."/>
      <w:lvlJc w:val="right"/>
      <w:pPr>
        <w:ind w:left="5837" w:hanging="180"/>
      </w:pPr>
    </w:lvl>
  </w:abstractNum>
  <w:abstractNum w:abstractNumId="9" w15:restartNumberingAfterBreak="0">
    <w:nsid w:val="16307615"/>
    <w:multiLevelType w:val="multilevel"/>
    <w:tmpl w:val="DDB61ED0"/>
    <w:lvl w:ilvl="0">
      <w:start w:val="1"/>
      <w:numFmt w:val="decimal"/>
      <w:lvlText w:val="%1."/>
      <w:lvlJc w:val="left"/>
      <w:pPr>
        <w:tabs>
          <w:tab w:val="num" w:pos="720"/>
        </w:tabs>
        <w:ind w:left="720" w:hanging="360"/>
      </w:pPr>
      <w:rPr>
        <w:rFonts w:ascii="Arial" w:eastAsia="Arial" w:hAnsi="Arial" w:cs="Arial"/>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8BB7AB7"/>
    <w:multiLevelType w:val="multilevel"/>
    <w:tmpl w:val="073E31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8D02011"/>
    <w:multiLevelType w:val="multilevel"/>
    <w:tmpl w:val="DE26F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C215047"/>
    <w:multiLevelType w:val="hybridMultilevel"/>
    <w:tmpl w:val="415CF4B2"/>
    <w:lvl w:ilvl="0" w:tplc="F686303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EC6494A"/>
    <w:multiLevelType w:val="multilevel"/>
    <w:tmpl w:val="B4D27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F1D5A96"/>
    <w:multiLevelType w:val="hybridMultilevel"/>
    <w:tmpl w:val="F75663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3577406"/>
    <w:multiLevelType w:val="multilevel"/>
    <w:tmpl w:val="9A1A5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45D4E51"/>
    <w:multiLevelType w:val="multilevel"/>
    <w:tmpl w:val="EA6E0BF0"/>
    <w:lvl w:ilvl="0">
      <w:start w:val="1"/>
      <w:numFmt w:val="decimal"/>
      <w:lvlText w:val="%1."/>
      <w:lvlJc w:val="left"/>
      <w:pPr>
        <w:ind w:left="720" w:hanging="360"/>
      </w:pPr>
      <w:rPr>
        <w:b/>
        <w:bCs/>
      </w:rPr>
    </w:lvl>
    <w:lvl w:ilvl="1">
      <w:start w:val="1"/>
      <w:numFmt w:val="decimal"/>
      <w:isLgl/>
      <w:lvlText w:val="%1.%2"/>
      <w:lvlJc w:val="left"/>
      <w:pPr>
        <w:ind w:left="855" w:hanging="49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7" w15:restartNumberingAfterBreak="0">
    <w:nsid w:val="2A9A237C"/>
    <w:multiLevelType w:val="multilevel"/>
    <w:tmpl w:val="1A2A3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ADA2F49"/>
    <w:multiLevelType w:val="multilevel"/>
    <w:tmpl w:val="E9EC8FA2"/>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2BE643A5"/>
    <w:multiLevelType w:val="hybridMultilevel"/>
    <w:tmpl w:val="B99C2582"/>
    <w:lvl w:ilvl="0" w:tplc="7706B04A">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C7366CB"/>
    <w:multiLevelType w:val="hybridMultilevel"/>
    <w:tmpl w:val="DCC2B65C"/>
    <w:lvl w:ilvl="0" w:tplc="080A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2CC12ACF"/>
    <w:multiLevelType w:val="multilevel"/>
    <w:tmpl w:val="F83A5178"/>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FE2311E"/>
    <w:multiLevelType w:val="hybridMultilevel"/>
    <w:tmpl w:val="10A03B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40C66B1"/>
    <w:multiLevelType w:val="hybridMultilevel"/>
    <w:tmpl w:val="2E3626D4"/>
    <w:lvl w:ilvl="0" w:tplc="0A0825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41F3BBD"/>
    <w:multiLevelType w:val="hybridMultilevel"/>
    <w:tmpl w:val="1DB87D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BCC4FFD"/>
    <w:multiLevelType w:val="hybridMultilevel"/>
    <w:tmpl w:val="B220E4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CB64706"/>
    <w:multiLevelType w:val="hybridMultilevel"/>
    <w:tmpl w:val="2A26477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0BF2151"/>
    <w:multiLevelType w:val="hybridMultilevel"/>
    <w:tmpl w:val="E924B2F8"/>
    <w:lvl w:ilvl="0" w:tplc="48A8E40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1B8642D"/>
    <w:multiLevelType w:val="multilevel"/>
    <w:tmpl w:val="B43E1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3031656"/>
    <w:multiLevelType w:val="multilevel"/>
    <w:tmpl w:val="4B824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3E27006"/>
    <w:multiLevelType w:val="hybridMultilevel"/>
    <w:tmpl w:val="A86A81EA"/>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1" w15:restartNumberingAfterBreak="0">
    <w:nsid w:val="4C5C24C9"/>
    <w:multiLevelType w:val="hybridMultilevel"/>
    <w:tmpl w:val="D96EF1AA"/>
    <w:lvl w:ilvl="0" w:tplc="A43E5DF8">
      <w:start w:val="1"/>
      <w:numFmt w:val="decimal"/>
      <w:lvlText w:val="%1."/>
      <w:lvlJc w:val="left"/>
      <w:pPr>
        <w:ind w:left="720" w:hanging="360"/>
      </w:pPr>
      <w:rPr>
        <w:rFonts w:hint="default"/>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4E222FCE"/>
    <w:multiLevelType w:val="hybridMultilevel"/>
    <w:tmpl w:val="B99C2582"/>
    <w:lvl w:ilvl="0" w:tplc="FFFFFFFF">
      <w:start w:val="1"/>
      <w:numFmt w:val="upp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42858A3"/>
    <w:multiLevelType w:val="multilevel"/>
    <w:tmpl w:val="6FFED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441027A"/>
    <w:multiLevelType w:val="multilevel"/>
    <w:tmpl w:val="7504AA18"/>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4F34413"/>
    <w:multiLevelType w:val="multilevel"/>
    <w:tmpl w:val="EA6E0BF0"/>
    <w:lvl w:ilvl="0">
      <w:start w:val="1"/>
      <w:numFmt w:val="decimal"/>
      <w:lvlText w:val="%1."/>
      <w:lvlJc w:val="left"/>
      <w:pPr>
        <w:ind w:left="720" w:hanging="360"/>
      </w:pPr>
      <w:rPr>
        <w:b/>
        <w:bCs/>
      </w:rPr>
    </w:lvl>
    <w:lvl w:ilvl="1">
      <w:start w:val="1"/>
      <w:numFmt w:val="decimal"/>
      <w:isLgl/>
      <w:lvlText w:val="%1.%2"/>
      <w:lvlJc w:val="left"/>
      <w:pPr>
        <w:ind w:left="855" w:hanging="49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6" w15:restartNumberingAfterBreak="0">
    <w:nsid w:val="55446022"/>
    <w:multiLevelType w:val="hybridMultilevel"/>
    <w:tmpl w:val="B1E4E508"/>
    <w:lvl w:ilvl="0" w:tplc="2174A81C">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57231833"/>
    <w:multiLevelType w:val="hybridMultilevel"/>
    <w:tmpl w:val="BE927C5E"/>
    <w:lvl w:ilvl="0" w:tplc="02EC884E">
      <w:start w:val="2"/>
      <w:numFmt w:val="bullet"/>
      <w:lvlText w:val="-"/>
      <w:lvlJc w:val="left"/>
      <w:pPr>
        <w:ind w:left="720" w:hanging="360"/>
      </w:pPr>
      <w:rPr>
        <w:rFonts w:ascii="Arial" w:eastAsia="Calibri" w:hAnsi="Arial" w:cs="Arial"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A4A2180"/>
    <w:multiLevelType w:val="hybridMultilevel"/>
    <w:tmpl w:val="A44C7C62"/>
    <w:lvl w:ilvl="0" w:tplc="080A000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CEB78CE"/>
    <w:multiLevelType w:val="hybridMultilevel"/>
    <w:tmpl w:val="45C63678"/>
    <w:lvl w:ilvl="0" w:tplc="EFB2270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D40233C"/>
    <w:multiLevelType w:val="hybridMultilevel"/>
    <w:tmpl w:val="C08676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64E205B6"/>
    <w:multiLevelType w:val="multilevel"/>
    <w:tmpl w:val="8F9CC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90B1DA4"/>
    <w:multiLevelType w:val="hybridMultilevel"/>
    <w:tmpl w:val="472CF052"/>
    <w:lvl w:ilvl="0" w:tplc="4E9AF0F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6A813725"/>
    <w:multiLevelType w:val="hybridMultilevel"/>
    <w:tmpl w:val="899A414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6BD50D39"/>
    <w:multiLevelType w:val="multilevel"/>
    <w:tmpl w:val="FE220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D52230D"/>
    <w:multiLevelType w:val="hybridMultilevel"/>
    <w:tmpl w:val="AC944DAE"/>
    <w:lvl w:ilvl="0" w:tplc="59AA515E">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6F24781E"/>
    <w:multiLevelType w:val="hybridMultilevel"/>
    <w:tmpl w:val="4CF82F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7C896A98"/>
    <w:multiLevelType w:val="hybridMultilevel"/>
    <w:tmpl w:val="2B7CBC78"/>
    <w:lvl w:ilvl="0" w:tplc="DBDE5AD0">
      <w:start w:val="1"/>
      <w:numFmt w:val="decimal"/>
      <w:lvlText w:val="%1."/>
      <w:lvlJc w:val="left"/>
      <w:pPr>
        <w:ind w:left="1080" w:hanging="720"/>
      </w:pPr>
      <w:rPr>
        <w:rFonts w:ascii="Arial" w:eastAsia="Aptos" w:hAnsi="Arial" w:cs="Arial"/>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D405574"/>
    <w:multiLevelType w:val="hybridMultilevel"/>
    <w:tmpl w:val="B142BEC2"/>
    <w:lvl w:ilvl="0" w:tplc="2774FDD0">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2100373056">
    <w:abstractNumId w:val="19"/>
  </w:num>
  <w:num w:numId="2" w16cid:durableId="770859829">
    <w:abstractNumId w:val="14"/>
  </w:num>
  <w:num w:numId="3" w16cid:durableId="964119783">
    <w:abstractNumId w:val="43"/>
  </w:num>
  <w:num w:numId="4" w16cid:durableId="1847163344">
    <w:abstractNumId w:val="40"/>
  </w:num>
  <w:num w:numId="5" w16cid:durableId="81679996">
    <w:abstractNumId w:val="5"/>
  </w:num>
  <w:num w:numId="6" w16cid:durableId="277301691">
    <w:abstractNumId w:val="16"/>
  </w:num>
  <w:num w:numId="7" w16cid:durableId="1417021462">
    <w:abstractNumId w:val="20"/>
  </w:num>
  <w:num w:numId="8" w16cid:durableId="1955819960">
    <w:abstractNumId w:val="1"/>
  </w:num>
  <w:num w:numId="9" w16cid:durableId="1585383421">
    <w:abstractNumId w:val="26"/>
  </w:num>
  <w:num w:numId="10" w16cid:durableId="471336385">
    <w:abstractNumId w:val="18"/>
  </w:num>
  <w:num w:numId="11" w16cid:durableId="1696300128">
    <w:abstractNumId w:val="12"/>
  </w:num>
  <w:num w:numId="12" w16cid:durableId="1371492055">
    <w:abstractNumId w:val="32"/>
  </w:num>
  <w:num w:numId="13" w16cid:durableId="1697727084">
    <w:abstractNumId w:val="48"/>
  </w:num>
  <w:num w:numId="14" w16cid:durableId="1815171698">
    <w:abstractNumId w:val="42"/>
  </w:num>
  <w:num w:numId="15" w16cid:durableId="948511524">
    <w:abstractNumId w:val="30"/>
  </w:num>
  <w:num w:numId="16" w16cid:durableId="1396705589">
    <w:abstractNumId w:val="31"/>
  </w:num>
  <w:num w:numId="17" w16cid:durableId="1857765258">
    <w:abstractNumId w:val="7"/>
  </w:num>
  <w:num w:numId="18" w16cid:durableId="1619989284">
    <w:abstractNumId w:val="29"/>
  </w:num>
  <w:num w:numId="19" w16cid:durableId="2098088882">
    <w:abstractNumId w:val="15"/>
  </w:num>
  <w:num w:numId="20" w16cid:durableId="921180025">
    <w:abstractNumId w:val="11"/>
  </w:num>
  <w:num w:numId="21" w16cid:durableId="616761013">
    <w:abstractNumId w:val="17"/>
  </w:num>
  <w:num w:numId="22" w16cid:durableId="1823765585">
    <w:abstractNumId w:val="13"/>
  </w:num>
  <w:num w:numId="23" w16cid:durableId="441271426">
    <w:abstractNumId w:val="28"/>
  </w:num>
  <w:num w:numId="24" w16cid:durableId="1804468227">
    <w:abstractNumId w:val="33"/>
  </w:num>
  <w:num w:numId="25" w16cid:durableId="673186275">
    <w:abstractNumId w:val="41"/>
  </w:num>
  <w:num w:numId="26" w16cid:durableId="377632730">
    <w:abstractNumId w:val="44"/>
  </w:num>
  <w:num w:numId="27" w16cid:durableId="1530294269">
    <w:abstractNumId w:val="23"/>
  </w:num>
  <w:num w:numId="28" w16cid:durableId="68700744">
    <w:abstractNumId w:val="27"/>
  </w:num>
  <w:num w:numId="29" w16cid:durableId="1848015404">
    <w:abstractNumId w:val="35"/>
  </w:num>
  <w:num w:numId="30" w16cid:durableId="761335715">
    <w:abstractNumId w:val="45"/>
  </w:num>
  <w:num w:numId="31" w16cid:durableId="376203894">
    <w:abstractNumId w:val="8"/>
  </w:num>
  <w:num w:numId="32" w16cid:durableId="1969162515">
    <w:abstractNumId w:val="6"/>
  </w:num>
  <w:num w:numId="33" w16cid:durableId="1626622986">
    <w:abstractNumId w:val="24"/>
  </w:num>
  <w:num w:numId="34" w16cid:durableId="1577477735">
    <w:abstractNumId w:val="2"/>
  </w:num>
  <w:num w:numId="35" w16cid:durableId="1389839877">
    <w:abstractNumId w:val="37"/>
  </w:num>
  <w:num w:numId="36" w16cid:durableId="2011639018">
    <w:abstractNumId w:val="22"/>
  </w:num>
  <w:num w:numId="37" w16cid:durableId="1374236150">
    <w:abstractNumId w:val="3"/>
  </w:num>
  <w:num w:numId="38" w16cid:durableId="2094810279">
    <w:abstractNumId w:val="25"/>
  </w:num>
  <w:num w:numId="39" w16cid:durableId="174686099">
    <w:abstractNumId w:val="36"/>
  </w:num>
  <w:num w:numId="40" w16cid:durableId="2050062151">
    <w:abstractNumId w:val="4"/>
  </w:num>
  <w:num w:numId="41" w16cid:durableId="818033007">
    <w:abstractNumId w:val="10"/>
  </w:num>
  <w:num w:numId="42" w16cid:durableId="447816925">
    <w:abstractNumId w:val="34"/>
  </w:num>
  <w:num w:numId="43" w16cid:durableId="2080907744">
    <w:abstractNumId w:val="21"/>
  </w:num>
  <w:num w:numId="44" w16cid:durableId="987249818">
    <w:abstractNumId w:val="0"/>
  </w:num>
  <w:num w:numId="45" w16cid:durableId="843667176">
    <w:abstractNumId w:val="38"/>
  </w:num>
  <w:num w:numId="46" w16cid:durableId="1377122686">
    <w:abstractNumId w:val="9"/>
  </w:num>
  <w:num w:numId="47" w16cid:durableId="1747069457">
    <w:abstractNumId w:val="47"/>
  </w:num>
  <w:num w:numId="48" w16cid:durableId="2087453130">
    <w:abstractNumId w:val="46"/>
  </w:num>
  <w:num w:numId="49" w16cid:durableId="126526774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mirrorMargins/>
  <w:proofState w:grammar="clean"/>
  <w:doNotTrackMoves/>
  <w:defaultTabStop w:val="709"/>
  <w:hyphenationZone w:val="425"/>
  <w:characterSpacingControl w:val="doNotCompress"/>
  <w:hdrShapeDefaults>
    <o:shapedefaults v:ext="edit" spidmax="3074"/>
    <o:shapelayout v:ext="edit">
      <o:idmap v:ext="edit" data="1"/>
    </o:shapelayout>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19DA"/>
    <w:rsid w:val="00000B8D"/>
    <w:rsid w:val="000025F5"/>
    <w:rsid w:val="000037FF"/>
    <w:rsid w:val="00003D6F"/>
    <w:rsid w:val="00004A73"/>
    <w:rsid w:val="00005299"/>
    <w:rsid w:val="0000534E"/>
    <w:rsid w:val="00005FA0"/>
    <w:rsid w:val="00006ABF"/>
    <w:rsid w:val="00010911"/>
    <w:rsid w:val="00010D78"/>
    <w:rsid w:val="0001306C"/>
    <w:rsid w:val="0001506D"/>
    <w:rsid w:val="00015B5B"/>
    <w:rsid w:val="00017597"/>
    <w:rsid w:val="0002441F"/>
    <w:rsid w:val="0002579B"/>
    <w:rsid w:val="00027960"/>
    <w:rsid w:val="00032075"/>
    <w:rsid w:val="00032E47"/>
    <w:rsid w:val="00033756"/>
    <w:rsid w:val="00035365"/>
    <w:rsid w:val="00036869"/>
    <w:rsid w:val="000378B4"/>
    <w:rsid w:val="00042041"/>
    <w:rsid w:val="00042BD0"/>
    <w:rsid w:val="0004442B"/>
    <w:rsid w:val="0005028B"/>
    <w:rsid w:val="0005105F"/>
    <w:rsid w:val="000516C9"/>
    <w:rsid w:val="000520EA"/>
    <w:rsid w:val="0005231B"/>
    <w:rsid w:val="0005262D"/>
    <w:rsid w:val="000547B3"/>
    <w:rsid w:val="0005662C"/>
    <w:rsid w:val="00060ADE"/>
    <w:rsid w:val="00063A9B"/>
    <w:rsid w:val="000644AE"/>
    <w:rsid w:val="00065F05"/>
    <w:rsid w:val="00066401"/>
    <w:rsid w:val="00067741"/>
    <w:rsid w:val="00075162"/>
    <w:rsid w:val="000755DB"/>
    <w:rsid w:val="00076422"/>
    <w:rsid w:val="00076BF5"/>
    <w:rsid w:val="000800CD"/>
    <w:rsid w:val="00084168"/>
    <w:rsid w:val="00084C85"/>
    <w:rsid w:val="00091898"/>
    <w:rsid w:val="00092499"/>
    <w:rsid w:val="00092CCA"/>
    <w:rsid w:val="0009647D"/>
    <w:rsid w:val="0009715A"/>
    <w:rsid w:val="00097B2E"/>
    <w:rsid w:val="000A0B1F"/>
    <w:rsid w:val="000A0EFF"/>
    <w:rsid w:val="000A2773"/>
    <w:rsid w:val="000A59F8"/>
    <w:rsid w:val="000A628B"/>
    <w:rsid w:val="000A7DF2"/>
    <w:rsid w:val="000B22F4"/>
    <w:rsid w:val="000B3C15"/>
    <w:rsid w:val="000B49BE"/>
    <w:rsid w:val="000B4F91"/>
    <w:rsid w:val="000B52B8"/>
    <w:rsid w:val="000B7193"/>
    <w:rsid w:val="000C0670"/>
    <w:rsid w:val="000C17BB"/>
    <w:rsid w:val="000C180A"/>
    <w:rsid w:val="000C1921"/>
    <w:rsid w:val="000C1BE3"/>
    <w:rsid w:val="000D05C8"/>
    <w:rsid w:val="000D29B3"/>
    <w:rsid w:val="000D2EDB"/>
    <w:rsid w:val="000D42D5"/>
    <w:rsid w:val="000D6E0E"/>
    <w:rsid w:val="000E0399"/>
    <w:rsid w:val="000E5733"/>
    <w:rsid w:val="000E5803"/>
    <w:rsid w:val="000E692B"/>
    <w:rsid w:val="000F2B6E"/>
    <w:rsid w:val="000F38C6"/>
    <w:rsid w:val="000F4F91"/>
    <w:rsid w:val="00101C1C"/>
    <w:rsid w:val="00102130"/>
    <w:rsid w:val="00102767"/>
    <w:rsid w:val="001046BB"/>
    <w:rsid w:val="0010717D"/>
    <w:rsid w:val="00111094"/>
    <w:rsid w:val="00111290"/>
    <w:rsid w:val="00111C60"/>
    <w:rsid w:val="001148FF"/>
    <w:rsid w:val="001155EB"/>
    <w:rsid w:val="0011709A"/>
    <w:rsid w:val="001207F3"/>
    <w:rsid w:val="0012321A"/>
    <w:rsid w:val="001234F7"/>
    <w:rsid w:val="00130284"/>
    <w:rsid w:val="00130D00"/>
    <w:rsid w:val="00131841"/>
    <w:rsid w:val="00131D0A"/>
    <w:rsid w:val="001349AD"/>
    <w:rsid w:val="0013626A"/>
    <w:rsid w:val="0013654E"/>
    <w:rsid w:val="001373BA"/>
    <w:rsid w:val="00140BDF"/>
    <w:rsid w:val="00141804"/>
    <w:rsid w:val="0014204A"/>
    <w:rsid w:val="001420A6"/>
    <w:rsid w:val="00143016"/>
    <w:rsid w:val="00144FAF"/>
    <w:rsid w:val="00151717"/>
    <w:rsid w:val="001521F6"/>
    <w:rsid w:val="00156A6D"/>
    <w:rsid w:val="00157CCB"/>
    <w:rsid w:val="00162214"/>
    <w:rsid w:val="00163F77"/>
    <w:rsid w:val="00165CA1"/>
    <w:rsid w:val="0016719B"/>
    <w:rsid w:val="0017199D"/>
    <w:rsid w:val="00171A36"/>
    <w:rsid w:val="0017218C"/>
    <w:rsid w:val="00172B99"/>
    <w:rsid w:val="001756FF"/>
    <w:rsid w:val="00177939"/>
    <w:rsid w:val="00180B59"/>
    <w:rsid w:val="001819AF"/>
    <w:rsid w:val="001835A9"/>
    <w:rsid w:val="00184092"/>
    <w:rsid w:val="00184671"/>
    <w:rsid w:val="001906F6"/>
    <w:rsid w:val="00191627"/>
    <w:rsid w:val="001918E4"/>
    <w:rsid w:val="001925B0"/>
    <w:rsid w:val="00192658"/>
    <w:rsid w:val="001948F3"/>
    <w:rsid w:val="00195EDE"/>
    <w:rsid w:val="0019644D"/>
    <w:rsid w:val="001968FC"/>
    <w:rsid w:val="00197ACF"/>
    <w:rsid w:val="001A1224"/>
    <w:rsid w:val="001A15CD"/>
    <w:rsid w:val="001A1C96"/>
    <w:rsid w:val="001A3B13"/>
    <w:rsid w:val="001B1C85"/>
    <w:rsid w:val="001B2571"/>
    <w:rsid w:val="001B4069"/>
    <w:rsid w:val="001B57B5"/>
    <w:rsid w:val="001C0CFF"/>
    <w:rsid w:val="001C1204"/>
    <w:rsid w:val="001C3E8C"/>
    <w:rsid w:val="001C7B13"/>
    <w:rsid w:val="001D0AFE"/>
    <w:rsid w:val="001D3142"/>
    <w:rsid w:val="001D41B6"/>
    <w:rsid w:val="001D5986"/>
    <w:rsid w:val="001D5BB6"/>
    <w:rsid w:val="001D7608"/>
    <w:rsid w:val="001D788E"/>
    <w:rsid w:val="001E154C"/>
    <w:rsid w:val="001E2276"/>
    <w:rsid w:val="001E22CE"/>
    <w:rsid w:val="001E2CF1"/>
    <w:rsid w:val="001E3B32"/>
    <w:rsid w:val="001E5234"/>
    <w:rsid w:val="001E586C"/>
    <w:rsid w:val="001E6A7C"/>
    <w:rsid w:val="001F0C90"/>
    <w:rsid w:val="001F1595"/>
    <w:rsid w:val="001F2A73"/>
    <w:rsid w:val="001F2D39"/>
    <w:rsid w:val="001F5CBD"/>
    <w:rsid w:val="00200250"/>
    <w:rsid w:val="0020061A"/>
    <w:rsid w:val="00200E4D"/>
    <w:rsid w:val="0020413A"/>
    <w:rsid w:val="00205CF5"/>
    <w:rsid w:val="00211362"/>
    <w:rsid w:val="00211A76"/>
    <w:rsid w:val="00212627"/>
    <w:rsid w:val="00215529"/>
    <w:rsid w:val="00220FB0"/>
    <w:rsid w:val="00222478"/>
    <w:rsid w:val="0022448F"/>
    <w:rsid w:val="00224ABC"/>
    <w:rsid w:val="002259B4"/>
    <w:rsid w:val="002265C9"/>
    <w:rsid w:val="0022739D"/>
    <w:rsid w:val="00227873"/>
    <w:rsid w:val="00227AC8"/>
    <w:rsid w:val="00230CC1"/>
    <w:rsid w:val="00232197"/>
    <w:rsid w:val="00236F39"/>
    <w:rsid w:val="00245D31"/>
    <w:rsid w:val="00246413"/>
    <w:rsid w:val="002525BC"/>
    <w:rsid w:val="002544A3"/>
    <w:rsid w:val="00255A2C"/>
    <w:rsid w:val="00257016"/>
    <w:rsid w:val="00261E7E"/>
    <w:rsid w:val="002657BD"/>
    <w:rsid w:val="002725A4"/>
    <w:rsid w:val="002754E9"/>
    <w:rsid w:val="00275675"/>
    <w:rsid w:val="0027718B"/>
    <w:rsid w:val="002771AC"/>
    <w:rsid w:val="00277878"/>
    <w:rsid w:val="00277FDD"/>
    <w:rsid w:val="00280D88"/>
    <w:rsid w:val="00285A07"/>
    <w:rsid w:val="00290D92"/>
    <w:rsid w:val="0029110E"/>
    <w:rsid w:val="002919AC"/>
    <w:rsid w:val="002947F6"/>
    <w:rsid w:val="002A1A45"/>
    <w:rsid w:val="002A2ADD"/>
    <w:rsid w:val="002A3561"/>
    <w:rsid w:val="002A3DE0"/>
    <w:rsid w:val="002A7708"/>
    <w:rsid w:val="002B0445"/>
    <w:rsid w:val="002B13F8"/>
    <w:rsid w:val="002B26E0"/>
    <w:rsid w:val="002B307C"/>
    <w:rsid w:val="002B64C1"/>
    <w:rsid w:val="002B71B1"/>
    <w:rsid w:val="002C0EFE"/>
    <w:rsid w:val="002C15C7"/>
    <w:rsid w:val="002C33D0"/>
    <w:rsid w:val="002D1D1C"/>
    <w:rsid w:val="002D34E1"/>
    <w:rsid w:val="002D69C7"/>
    <w:rsid w:val="002D6B88"/>
    <w:rsid w:val="002E12D5"/>
    <w:rsid w:val="002E1D76"/>
    <w:rsid w:val="002E66D8"/>
    <w:rsid w:val="002E771E"/>
    <w:rsid w:val="002F069F"/>
    <w:rsid w:val="002F43B8"/>
    <w:rsid w:val="002F46D9"/>
    <w:rsid w:val="002F4C33"/>
    <w:rsid w:val="002F54AB"/>
    <w:rsid w:val="002F5F13"/>
    <w:rsid w:val="002F6FED"/>
    <w:rsid w:val="002F71D1"/>
    <w:rsid w:val="00300C1F"/>
    <w:rsid w:val="00303F34"/>
    <w:rsid w:val="00304FD6"/>
    <w:rsid w:val="003050E8"/>
    <w:rsid w:val="0031160A"/>
    <w:rsid w:val="003120D1"/>
    <w:rsid w:val="00314E12"/>
    <w:rsid w:val="00315552"/>
    <w:rsid w:val="00315EC9"/>
    <w:rsid w:val="00320D07"/>
    <w:rsid w:val="00321854"/>
    <w:rsid w:val="003219C9"/>
    <w:rsid w:val="00321A7F"/>
    <w:rsid w:val="00321BBF"/>
    <w:rsid w:val="00321C8A"/>
    <w:rsid w:val="003220F6"/>
    <w:rsid w:val="0032558F"/>
    <w:rsid w:val="003266EE"/>
    <w:rsid w:val="003301E3"/>
    <w:rsid w:val="0033053F"/>
    <w:rsid w:val="00330D47"/>
    <w:rsid w:val="00331659"/>
    <w:rsid w:val="00335CAC"/>
    <w:rsid w:val="00335CDA"/>
    <w:rsid w:val="003364A9"/>
    <w:rsid w:val="00337CBF"/>
    <w:rsid w:val="0034008B"/>
    <w:rsid w:val="003405F7"/>
    <w:rsid w:val="003414CC"/>
    <w:rsid w:val="00341A09"/>
    <w:rsid w:val="00341FB6"/>
    <w:rsid w:val="0034462B"/>
    <w:rsid w:val="00344AFA"/>
    <w:rsid w:val="00347052"/>
    <w:rsid w:val="00347F5E"/>
    <w:rsid w:val="00351D50"/>
    <w:rsid w:val="003526A7"/>
    <w:rsid w:val="00352C26"/>
    <w:rsid w:val="003538AA"/>
    <w:rsid w:val="0035757B"/>
    <w:rsid w:val="003647C8"/>
    <w:rsid w:val="00364BC4"/>
    <w:rsid w:val="003673AD"/>
    <w:rsid w:val="003677DD"/>
    <w:rsid w:val="00373811"/>
    <w:rsid w:val="00374B10"/>
    <w:rsid w:val="00380C15"/>
    <w:rsid w:val="00380DA6"/>
    <w:rsid w:val="00381E06"/>
    <w:rsid w:val="0038262C"/>
    <w:rsid w:val="00382B46"/>
    <w:rsid w:val="003863E3"/>
    <w:rsid w:val="00387607"/>
    <w:rsid w:val="00391178"/>
    <w:rsid w:val="003947E4"/>
    <w:rsid w:val="00397ABA"/>
    <w:rsid w:val="003A039F"/>
    <w:rsid w:val="003A0579"/>
    <w:rsid w:val="003A1299"/>
    <w:rsid w:val="003A16AE"/>
    <w:rsid w:val="003A5573"/>
    <w:rsid w:val="003B4535"/>
    <w:rsid w:val="003C01E3"/>
    <w:rsid w:val="003C15B6"/>
    <w:rsid w:val="003C3884"/>
    <w:rsid w:val="003C576E"/>
    <w:rsid w:val="003C6374"/>
    <w:rsid w:val="003C70D6"/>
    <w:rsid w:val="003D0712"/>
    <w:rsid w:val="003D1918"/>
    <w:rsid w:val="003D36E8"/>
    <w:rsid w:val="003E0DCA"/>
    <w:rsid w:val="003E1795"/>
    <w:rsid w:val="003E2EDD"/>
    <w:rsid w:val="003E4E01"/>
    <w:rsid w:val="003E5E33"/>
    <w:rsid w:val="003E7C14"/>
    <w:rsid w:val="003F029F"/>
    <w:rsid w:val="003F0A27"/>
    <w:rsid w:val="003F242C"/>
    <w:rsid w:val="003F37BA"/>
    <w:rsid w:val="003F720B"/>
    <w:rsid w:val="00402798"/>
    <w:rsid w:val="004028FB"/>
    <w:rsid w:val="004056F7"/>
    <w:rsid w:val="00405B02"/>
    <w:rsid w:val="004069FC"/>
    <w:rsid w:val="00413A4F"/>
    <w:rsid w:val="00414F6D"/>
    <w:rsid w:val="004157D2"/>
    <w:rsid w:val="00417674"/>
    <w:rsid w:val="00417E63"/>
    <w:rsid w:val="0042732E"/>
    <w:rsid w:val="00427E9C"/>
    <w:rsid w:val="00430535"/>
    <w:rsid w:val="00430F39"/>
    <w:rsid w:val="0043319B"/>
    <w:rsid w:val="00440B89"/>
    <w:rsid w:val="00443568"/>
    <w:rsid w:val="00445393"/>
    <w:rsid w:val="00445F49"/>
    <w:rsid w:val="004468EF"/>
    <w:rsid w:val="00446DAE"/>
    <w:rsid w:val="00447201"/>
    <w:rsid w:val="00450BA0"/>
    <w:rsid w:val="00454827"/>
    <w:rsid w:val="00455998"/>
    <w:rsid w:val="004559B5"/>
    <w:rsid w:val="00456A07"/>
    <w:rsid w:val="00457F12"/>
    <w:rsid w:val="004604FB"/>
    <w:rsid w:val="00460BEB"/>
    <w:rsid w:val="004615B7"/>
    <w:rsid w:val="00464643"/>
    <w:rsid w:val="00465014"/>
    <w:rsid w:val="00471659"/>
    <w:rsid w:val="00473BB2"/>
    <w:rsid w:val="00474B48"/>
    <w:rsid w:val="004759E3"/>
    <w:rsid w:val="004811A9"/>
    <w:rsid w:val="004839E3"/>
    <w:rsid w:val="00483D75"/>
    <w:rsid w:val="00487922"/>
    <w:rsid w:val="004902D6"/>
    <w:rsid w:val="00490E94"/>
    <w:rsid w:val="00490FC4"/>
    <w:rsid w:val="00491897"/>
    <w:rsid w:val="004933A4"/>
    <w:rsid w:val="004A0426"/>
    <w:rsid w:val="004A0D87"/>
    <w:rsid w:val="004A1B08"/>
    <w:rsid w:val="004A2CE2"/>
    <w:rsid w:val="004A445A"/>
    <w:rsid w:val="004B2A7B"/>
    <w:rsid w:val="004B4309"/>
    <w:rsid w:val="004B51BF"/>
    <w:rsid w:val="004B74ED"/>
    <w:rsid w:val="004C0066"/>
    <w:rsid w:val="004C17C4"/>
    <w:rsid w:val="004C24E5"/>
    <w:rsid w:val="004C2F91"/>
    <w:rsid w:val="004C400D"/>
    <w:rsid w:val="004C4AED"/>
    <w:rsid w:val="004C684B"/>
    <w:rsid w:val="004D0E1C"/>
    <w:rsid w:val="004D38E2"/>
    <w:rsid w:val="004D45D4"/>
    <w:rsid w:val="004D4CF4"/>
    <w:rsid w:val="004D6970"/>
    <w:rsid w:val="004D783F"/>
    <w:rsid w:val="004D7A78"/>
    <w:rsid w:val="004E051B"/>
    <w:rsid w:val="004E10E8"/>
    <w:rsid w:val="004E1539"/>
    <w:rsid w:val="004E2172"/>
    <w:rsid w:val="004E2E12"/>
    <w:rsid w:val="004E3248"/>
    <w:rsid w:val="004E7F0C"/>
    <w:rsid w:val="004F0683"/>
    <w:rsid w:val="004F52D7"/>
    <w:rsid w:val="004F74C3"/>
    <w:rsid w:val="00500264"/>
    <w:rsid w:val="005027B0"/>
    <w:rsid w:val="00506C27"/>
    <w:rsid w:val="00507EAB"/>
    <w:rsid w:val="00512775"/>
    <w:rsid w:val="00512835"/>
    <w:rsid w:val="0051373C"/>
    <w:rsid w:val="0051432E"/>
    <w:rsid w:val="00514A67"/>
    <w:rsid w:val="00515AFA"/>
    <w:rsid w:val="00521A2C"/>
    <w:rsid w:val="00522158"/>
    <w:rsid w:val="0052232E"/>
    <w:rsid w:val="00523624"/>
    <w:rsid w:val="005247BC"/>
    <w:rsid w:val="00532FAB"/>
    <w:rsid w:val="00533CEA"/>
    <w:rsid w:val="00536736"/>
    <w:rsid w:val="00536D65"/>
    <w:rsid w:val="00543A27"/>
    <w:rsid w:val="00547C5A"/>
    <w:rsid w:val="00550301"/>
    <w:rsid w:val="005504B7"/>
    <w:rsid w:val="005510F5"/>
    <w:rsid w:val="00551C9E"/>
    <w:rsid w:val="0055522F"/>
    <w:rsid w:val="00555B86"/>
    <w:rsid w:val="00555F7D"/>
    <w:rsid w:val="0056182D"/>
    <w:rsid w:val="00561A8D"/>
    <w:rsid w:val="00563151"/>
    <w:rsid w:val="00563A7F"/>
    <w:rsid w:val="00573AC6"/>
    <w:rsid w:val="005748B1"/>
    <w:rsid w:val="00574B90"/>
    <w:rsid w:val="005754E2"/>
    <w:rsid w:val="00575875"/>
    <w:rsid w:val="0057597D"/>
    <w:rsid w:val="0057606F"/>
    <w:rsid w:val="0057612C"/>
    <w:rsid w:val="005762B0"/>
    <w:rsid w:val="00580B19"/>
    <w:rsid w:val="00582B31"/>
    <w:rsid w:val="00582D36"/>
    <w:rsid w:val="00582E38"/>
    <w:rsid w:val="0059079B"/>
    <w:rsid w:val="00591458"/>
    <w:rsid w:val="00592D18"/>
    <w:rsid w:val="00593970"/>
    <w:rsid w:val="005950C8"/>
    <w:rsid w:val="00595FD4"/>
    <w:rsid w:val="00596376"/>
    <w:rsid w:val="005A248E"/>
    <w:rsid w:val="005A28D2"/>
    <w:rsid w:val="005A2C52"/>
    <w:rsid w:val="005A31B4"/>
    <w:rsid w:val="005A514D"/>
    <w:rsid w:val="005A5F09"/>
    <w:rsid w:val="005A613D"/>
    <w:rsid w:val="005B05F4"/>
    <w:rsid w:val="005B2483"/>
    <w:rsid w:val="005B2DC6"/>
    <w:rsid w:val="005B6E28"/>
    <w:rsid w:val="005C0322"/>
    <w:rsid w:val="005C259A"/>
    <w:rsid w:val="005C7764"/>
    <w:rsid w:val="005D01A5"/>
    <w:rsid w:val="005D0C96"/>
    <w:rsid w:val="005D1FDC"/>
    <w:rsid w:val="005D266B"/>
    <w:rsid w:val="005D2E14"/>
    <w:rsid w:val="005D32EE"/>
    <w:rsid w:val="005E03A9"/>
    <w:rsid w:val="005E14C2"/>
    <w:rsid w:val="005E2F7B"/>
    <w:rsid w:val="005E6B2B"/>
    <w:rsid w:val="005E7B45"/>
    <w:rsid w:val="005F5B67"/>
    <w:rsid w:val="005F6748"/>
    <w:rsid w:val="00602789"/>
    <w:rsid w:val="006057FC"/>
    <w:rsid w:val="00614A20"/>
    <w:rsid w:val="0061741E"/>
    <w:rsid w:val="00620236"/>
    <w:rsid w:val="00624C24"/>
    <w:rsid w:val="00625D76"/>
    <w:rsid w:val="00627FBA"/>
    <w:rsid w:val="006306CE"/>
    <w:rsid w:val="0063346A"/>
    <w:rsid w:val="006342DB"/>
    <w:rsid w:val="0063464E"/>
    <w:rsid w:val="00637032"/>
    <w:rsid w:val="00641007"/>
    <w:rsid w:val="00641746"/>
    <w:rsid w:val="006475D9"/>
    <w:rsid w:val="00647797"/>
    <w:rsid w:val="00654A36"/>
    <w:rsid w:val="00654A99"/>
    <w:rsid w:val="006561CF"/>
    <w:rsid w:val="006623DC"/>
    <w:rsid w:val="006667A8"/>
    <w:rsid w:val="0067037E"/>
    <w:rsid w:val="00671207"/>
    <w:rsid w:val="006719DA"/>
    <w:rsid w:val="0067395F"/>
    <w:rsid w:val="00674F3C"/>
    <w:rsid w:val="00677273"/>
    <w:rsid w:val="00677494"/>
    <w:rsid w:val="00677788"/>
    <w:rsid w:val="00680343"/>
    <w:rsid w:val="00681626"/>
    <w:rsid w:val="00681CDC"/>
    <w:rsid w:val="0068209A"/>
    <w:rsid w:val="006842BB"/>
    <w:rsid w:val="00685B4F"/>
    <w:rsid w:val="00686263"/>
    <w:rsid w:val="00687516"/>
    <w:rsid w:val="00691DA8"/>
    <w:rsid w:val="006941C5"/>
    <w:rsid w:val="00694899"/>
    <w:rsid w:val="006948D4"/>
    <w:rsid w:val="00695C3B"/>
    <w:rsid w:val="006A02A0"/>
    <w:rsid w:val="006A0D01"/>
    <w:rsid w:val="006A5160"/>
    <w:rsid w:val="006B1AAF"/>
    <w:rsid w:val="006B474F"/>
    <w:rsid w:val="006B691B"/>
    <w:rsid w:val="006B721D"/>
    <w:rsid w:val="006C26FE"/>
    <w:rsid w:val="006D0536"/>
    <w:rsid w:val="006D05D1"/>
    <w:rsid w:val="006D2852"/>
    <w:rsid w:val="006D629B"/>
    <w:rsid w:val="006D73C1"/>
    <w:rsid w:val="006D750D"/>
    <w:rsid w:val="006E0BF4"/>
    <w:rsid w:val="006E1B15"/>
    <w:rsid w:val="006E207E"/>
    <w:rsid w:val="006E2A08"/>
    <w:rsid w:val="006E66D9"/>
    <w:rsid w:val="006E7B30"/>
    <w:rsid w:val="006F2A75"/>
    <w:rsid w:val="006F31C4"/>
    <w:rsid w:val="006F552F"/>
    <w:rsid w:val="006F5B66"/>
    <w:rsid w:val="006F702C"/>
    <w:rsid w:val="007012DA"/>
    <w:rsid w:val="007015B7"/>
    <w:rsid w:val="00701832"/>
    <w:rsid w:val="00701F96"/>
    <w:rsid w:val="007030F2"/>
    <w:rsid w:val="007035B2"/>
    <w:rsid w:val="00704871"/>
    <w:rsid w:val="00706B91"/>
    <w:rsid w:val="0071437C"/>
    <w:rsid w:val="00714F45"/>
    <w:rsid w:val="007156DD"/>
    <w:rsid w:val="007200CA"/>
    <w:rsid w:val="007210B0"/>
    <w:rsid w:val="007244AD"/>
    <w:rsid w:val="00724FE4"/>
    <w:rsid w:val="007269E9"/>
    <w:rsid w:val="00727567"/>
    <w:rsid w:val="00730BDA"/>
    <w:rsid w:val="00731022"/>
    <w:rsid w:val="007339A8"/>
    <w:rsid w:val="0073616F"/>
    <w:rsid w:val="00737024"/>
    <w:rsid w:val="00741D85"/>
    <w:rsid w:val="00743B16"/>
    <w:rsid w:val="007454E0"/>
    <w:rsid w:val="007455BC"/>
    <w:rsid w:val="007465E7"/>
    <w:rsid w:val="00750D25"/>
    <w:rsid w:val="00753A6F"/>
    <w:rsid w:val="00755A78"/>
    <w:rsid w:val="007571A1"/>
    <w:rsid w:val="00762535"/>
    <w:rsid w:val="0076401D"/>
    <w:rsid w:val="007642D4"/>
    <w:rsid w:val="007643CE"/>
    <w:rsid w:val="007646CA"/>
    <w:rsid w:val="00770C66"/>
    <w:rsid w:val="00772250"/>
    <w:rsid w:val="00772E33"/>
    <w:rsid w:val="00776C3F"/>
    <w:rsid w:val="007801AA"/>
    <w:rsid w:val="00781372"/>
    <w:rsid w:val="00781749"/>
    <w:rsid w:val="00786572"/>
    <w:rsid w:val="0078764F"/>
    <w:rsid w:val="0078775A"/>
    <w:rsid w:val="00791913"/>
    <w:rsid w:val="007933E2"/>
    <w:rsid w:val="00793DC3"/>
    <w:rsid w:val="0079536D"/>
    <w:rsid w:val="007968F6"/>
    <w:rsid w:val="007A1852"/>
    <w:rsid w:val="007A2592"/>
    <w:rsid w:val="007A285B"/>
    <w:rsid w:val="007A29F2"/>
    <w:rsid w:val="007A2C2D"/>
    <w:rsid w:val="007A36E8"/>
    <w:rsid w:val="007A415A"/>
    <w:rsid w:val="007A5789"/>
    <w:rsid w:val="007A6AA4"/>
    <w:rsid w:val="007B0379"/>
    <w:rsid w:val="007B3FC8"/>
    <w:rsid w:val="007B4BA3"/>
    <w:rsid w:val="007B4C38"/>
    <w:rsid w:val="007B54AB"/>
    <w:rsid w:val="007B7FC8"/>
    <w:rsid w:val="007C0392"/>
    <w:rsid w:val="007C1018"/>
    <w:rsid w:val="007C112A"/>
    <w:rsid w:val="007C2064"/>
    <w:rsid w:val="007C5E0E"/>
    <w:rsid w:val="007C7C7A"/>
    <w:rsid w:val="007D0146"/>
    <w:rsid w:val="007D1DA1"/>
    <w:rsid w:val="007D654D"/>
    <w:rsid w:val="007E33ED"/>
    <w:rsid w:val="007E3824"/>
    <w:rsid w:val="007E3B7F"/>
    <w:rsid w:val="007E3C51"/>
    <w:rsid w:val="007E591D"/>
    <w:rsid w:val="007E6FE5"/>
    <w:rsid w:val="007E7EE2"/>
    <w:rsid w:val="007F0678"/>
    <w:rsid w:val="007F0EDE"/>
    <w:rsid w:val="007F3E25"/>
    <w:rsid w:val="007F6EDD"/>
    <w:rsid w:val="00800DD6"/>
    <w:rsid w:val="00801A1F"/>
    <w:rsid w:val="0081158B"/>
    <w:rsid w:val="008141BF"/>
    <w:rsid w:val="00814409"/>
    <w:rsid w:val="00815731"/>
    <w:rsid w:val="00816E92"/>
    <w:rsid w:val="008171C3"/>
    <w:rsid w:val="008212EA"/>
    <w:rsid w:val="00822F14"/>
    <w:rsid w:val="0082308A"/>
    <w:rsid w:val="0082485A"/>
    <w:rsid w:val="0082501D"/>
    <w:rsid w:val="0082559E"/>
    <w:rsid w:val="008263A5"/>
    <w:rsid w:val="00826B37"/>
    <w:rsid w:val="00827020"/>
    <w:rsid w:val="00827332"/>
    <w:rsid w:val="00842C97"/>
    <w:rsid w:val="00845B25"/>
    <w:rsid w:val="00847BDF"/>
    <w:rsid w:val="00852730"/>
    <w:rsid w:val="00853265"/>
    <w:rsid w:val="008538B1"/>
    <w:rsid w:val="008549CE"/>
    <w:rsid w:val="0085543C"/>
    <w:rsid w:val="00862D17"/>
    <w:rsid w:val="008659A4"/>
    <w:rsid w:val="008703B5"/>
    <w:rsid w:val="00871059"/>
    <w:rsid w:val="00872120"/>
    <w:rsid w:val="0087276D"/>
    <w:rsid w:val="00873E5A"/>
    <w:rsid w:val="008764DE"/>
    <w:rsid w:val="0088099A"/>
    <w:rsid w:val="00880E56"/>
    <w:rsid w:val="008810DB"/>
    <w:rsid w:val="00884FE5"/>
    <w:rsid w:val="0088713B"/>
    <w:rsid w:val="00891050"/>
    <w:rsid w:val="00894510"/>
    <w:rsid w:val="00894796"/>
    <w:rsid w:val="008956CB"/>
    <w:rsid w:val="00896C38"/>
    <w:rsid w:val="00897E59"/>
    <w:rsid w:val="008A12CE"/>
    <w:rsid w:val="008A52F3"/>
    <w:rsid w:val="008A6530"/>
    <w:rsid w:val="008A795B"/>
    <w:rsid w:val="008A7EAF"/>
    <w:rsid w:val="008B286B"/>
    <w:rsid w:val="008B4C28"/>
    <w:rsid w:val="008B6AE4"/>
    <w:rsid w:val="008C2A44"/>
    <w:rsid w:val="008C2D6D"/>
    <w:rsid w:val="008C627C"/>
    <w:rsid w:val="008C7E8B"/>
    <w:rsid w:val="008D0D2B"/>
    <w:rsid w:val="008D2F83"/>
    <w:rsid w:val="008D54C3"/>
    <w:rsid w:val="008D582A"/>
    <w:rsid w:val="008D675C"/>
    <w:rsid w:val="008E2B19"/>
    <w:rsid w:val="008E2D01"/>
    <w:rsid w:val="008E71AC"/>
    <w:rsid w:val="008E7BD3"/>
    <w:rsid w:val="008F4405"/>
    <w:rsid w:val="008F4FBE"/>
    <w:rsid w:val="00900BF7"/>
    <w:rsid w:val="009017DF"/>
    <w:rsid w:val="00901C5F"/>
    <w:rsid w:val="00902522"/>
    <w:rsid w:val="009033F6"/>
    <w:rsid w:val="009102E3"/>
    <w:rsid w:val="00911A7E"/>
    <w:rsid w:val="00911FAF"/>
    <w:rsid w:val="0091213E"/>
    <w:rsid w:val="0091307F"/>
    <w:rsid w:val="0091763F"/>
    <w:rsid w:val="00924A0C"/>
    <w:rsid w:val="00924C24"/>
    <w:rsid w:val="009269A3"/>
    <w:rsid w:val="00926AA0"/>
    <w:rsid w:val="00926E3F"/>
    <w:rsid w:val="00927F4D"/>
    <w:rsid w:val="009301CC"/>
    <w:rsid w:val="0093034B"/>
    <w:rsid w:val="0093208D"/>
    <w:rsid w:val="009338E2"/>
    <w:rsid w:val="00933B99"/>
    <w:rsid w:val="00935725"/>
    <w:rsid w:val="00935B86"/>
    <w:rsid w:val="00936D0B"/>
    <w:rsid w:val="009370CE"/>
    <w:rsid w:val="00940A3D"/>
    <w:rsid w:val="00940C0C"/>
    <w:rsid w:val="00940D84"/>
    <w:rsid w:val="00944A37"/>
    <w:rsid w:val="00944E9B"/>
    <w:rsid w:val="0094603C"/>
    <w:rsid w:val="00946821"/>
    <w:rsid w:val="00954876"/>
    <w:rsid w:val="00960C80"/>
    <w:rsid w:val="00963019"/>
    <w:rsid w:val="0096345B"/>
    <w:rsid w:val="00967C95"/>
    <w:rsid w:val="00971F09"/>
    <w:rsid w:val="009722A9"/>
    <w:rsid w:val="00973666"/>
    <w:rsid w:val="00973772"/>
    <w:rsid w:val="009849E5"/>
    <w:rsid w:val="00985529"/>
    <w:rsid w:val="0098689C"/>
    <w:rsid w:val="00992BF1"/>
    <w:rsid w:val="00992F9A"/>
    <w:rsid w:val="00993229"/>
    <w:rsid w:val="009944F6"/>
    <w:rsid w:val="00994EC2"/>
    <w:rsid w:val="0099757F"/>
    <w:rsid w:val="009A53EC"/>
    <w:rsid w:val="009A7F7A"/>
    <w:rsid w:val="009B1E19"/>
    <w:rsid w:val="009B45FF"/>
    <w:rsid w:val="009B6359"/>
    <w:rsid w:val="009C064D"/>
    <w:rsid w:val="009C1AAF"/>
    <w:rsid w:val="009C5848"/>
    <w:rsid w:val="009C6306"/>
    <w:rsid w:val="009C67F9"/>
    <w:rsid w:val="009D0717"/>
    <w:rsid w:val="009D4E17"/>
    <w:rsid w:val="009D5C36"/>
    <w:rsid w:val="009E31FD"/>
    <w:rsid w:val="009E4A6C"/>
    <w:rsid w:val="009E65CA"/>
    <w:rsid w:val="009F1145"/>
    <w:rsid w:val="009F1465"/>
    <w:rsid w:val="009F1ED7"/>
    <w:rsid w:val="009F38B0"/>
    <w:rsid w:val="009F7EC5"/>
    <w:rsid w:val="00A010A9"/>
    <w:rsid w:val="00A0176B"/>
    <w:rsid w:val="00A01FA1"/>
    <w:rsid w:val="00A03999"/>
    <w:rsid w:val="00A04167"/>
    <w:rsid w:val="00A04D35"/>
    <w:rsid w:val="00A07B95"/>
    <w:rsid w:val="00A113E8"/>
    <w:rsid w:val="00A11915"/>
    <w:rsid w:val="00A1249F"/>
    <w:rsid w:val="00A12C5C"/>
    <w:rsid w:val="00A12ECE"/>
    <w:rsid w:val="00A141D1"/>
    <w:rsid w:val="00A1598D"/>
    <w:rsid w:val="00A200BE"/>
    <w:rsid w:val="00A213A2"/>
    <w:rsid w:val="00A22B63"/>
    <w:rsid w:val="00A22C27"/>
    <w:rsid w:val="00A276CF"/>
    <w:rsid w:val="00A31B79"/>
    <w:rsid w:val="00A32883"/>
    <w:rsid w:val="00A34714"/>
    <w:rsid w:val="00A34BF4"/>
    <w:rsid w:val="00A34C68"/>
    <w:rsid w:val="00A367C7"/>
    <w:rsid w:val="00A36FF5"/>
    <w:rsid w:val="00A40AA7"/>
    <w:rsid w:val="00A416BD"/>
    <w:rsid w:val="00A41F62"/>
    <w:rsid w:val="00A42322"/>
    <w:rsid w:val="00A447B3"/>
    <w:rsid w:val="00A46C28"/>
    <w:rsid w:val="00A4735E"/>
    <w:rsid w:val="00A50E06"/>
    <w:rsid w:val="00A537F6"/>
    <w:rsid w:val="00A55B32"/>
    <w:rsid w:val="00A5717E"/>
    <w:rsid w:val="00A57C56"/>
    <w:rsid w:val="00A61D68"/>
    <w:rsid w:val="00A64737"/>
    <w:rsid w:val="00A65D9B"/>
    <w:rsid w:val="00A67FC3"/>
    <w:rsid w:val="00A72041"/>
    <w:rsid w:val="00A72191"/>
    <w:rsid w:val="00A728F7"/>
    <w:rsid w:val="00A72C11"/>
    <w:rsid w:val="00A73CFD"/>
    <w:rsid w:val="00A73D54"/>
    <w:rsid w:val="00A741BE"/>
    <w:rsid w:val="00A74909"/>
    <w:rsid w:val="00A74E48"/>
    <w:rsid w:val="00A772B6"/>
    <w:rsid w:val="00A959D9"/>
    <w:rsid w:val="00A975C2"/>
    <w:rsid w:val="00AA07D9"/>
    <w:rsid w:val="00AA2334"/>
    <w:rsid w:val="00AA2897"/>
    <w:rsid w:val="00AA6CD0"/>
    <w:rsid w:val="00AA6ECE"/>
    <w:rsid w:val="00AA7E55"/>
    <w:rsid w:val="00AB062A"/>
    <w:rsid w:val="00AB1F91"/>
    <w:rsid w:val="00AB7C57"/>
    <w:rsid w:val="00AC10A4"/>
    <w:rsid w:val="00AC1444"/>
    <w:rsid w:val="00AC2AA6"/>
    <w:rsid w:val="00AC427D"/>
    <w:rsid w:val="00AC46E1"/>
    <w:rsid w:val="00AD0D1A"/>
    <w:rsid w:val="00AD1436"/>
    <w:rsid w:val="00AD179B"/>
    <w:rsid w:val="00AD2A16"/>
    <w:rsid w:val="00AD542E"/>
    <w:rsid w:val="00AD6BC7"/>
    <w:rsid w:val="00AE2362"/>
    <w:rsid w:val="00AE3352"/>
    <w:rsid w:val="00AE3FCF"/>
    <w:rsid w:val="00AE6282"/>
    <w:rsid w:val="00AE6D3F"/>
    <w:rsid w:val="00AE6E26"/>
    <w:rsid w:val="00AF07C6"/>
    <w:rsid w:val="00AF6630"/>
    <w:rsid w:val="00AF6CC4"/>
    <w:rsid w:val="00B000E0"/>
    <w:rsid w:val="00B0328E"/>
    <w:rsid w:val="00B0469A"/>
    <w:rsid w:val="00B0693F"/>
    <w:rsid w:val="00B1154C"/>
    <w:rsid w:val="00B12241"/>
    <w:rsid w:val="00B140CE"/>
    <w:rsid w:val="00B15DD3"/>
    <w:rsid w:val="00B15FEE"/>
    <w:rsid w:val="00B16946"/>
    <w:rsid w:val="00B235EB"/>
    <w:rsid w:val="00B23EB6"/>
    <w:rsid w:val="00B25061"/>
    <w:rsid w:val="00B26084"/>
    <w:rsid w:val="00B26EA1"/>
    <w:rsid w:val="00B34623"/>
    <w:rsid w:val="00B36327"/>
    <w:rsid w:val="00B37833"/>
    <w:rsid w:val="00B4109D"/>
    <w:rsid w:val="00B45FE9"/>
    <w:rsid w:val="00B460B0"/>
    <w:rsid w:val="00B47492"/>
    <w:rsid w:val="00B50BE0"/>
    <w:rsid w:val="00B51799"/>
    <w:rsid w:val="00B55630"/>
    <w:rsid w:val="00B5700C"/>
    <w:rsid w:val="00B60AB9"/>
    <w:rsid w:val="00B62518"/>
    <w:rsid w:val="00B64B04"/>
    <w:rsid w:val="00B66981"/>
    <w:rsid w:val="00B7026E"/>
    <w:rsid w:val="00B71C79"/>
    <w:rsid w:val="00B73AEC"/>
    <w:rsid w:val="00B74A8B"/>
    <w:rsid w:val="00B75359"/>
    <w:rsid w:val="00B84F61"/>
    <w:rsid w:val="00B863DF"/>
    <w:rsid w:val="00B90876"/>
    <w:rsid w:val="00B9241B"/>
    <w:rsid w:val="00B924C6"/>
    <w:rsid w:val="00BA2C86"/>
    <w:rsid w:val="00BA43F6"/>
    <w:rsid w:val="00BA5073"/>
    <w:rsid w:val="00BB15D6"/>
    <w:rsid w:val="00BB22E5"/>
    <w:rsid w:val="00BB2580"/>
    <w:rsid w:val="00BB3B05"/>
    <w:rsid w:val="00BB63C9"/>
    <w:rsid w:val="00BB682E"/>
    <w:rsid w:val="00BC4B9E"/>
    <w:rsid w:val="00BC50D1"/>
    <w:rsid w:val="00BC5C0F"/>
    <w:rsid w:val="00BD3754"/>
    <w:rsid w:val="00BD705C"/>
    <w:rsid w:val="00BD7B52"/>
    <w:rsid w:val="00BE040A"/>
    <w:rsid w:val="00BE059E"/>
    <w:rsid w:val="00BE0855"/>
    <w:rsid w:val="00BE0D97"/>
    <w:rsid w:val="00BE1552"/>
    <w:rsid w:val="00BE58D8"/>
    <w:rsid w:val="00BE6AD0"/>
    <w:rsid w:val="00BE6CB3"/>
    <w:rsid w:val="00BE7233"/>
    <w:rsid w:val="00BE7895"/>
    <w:rsid w:val="00BF1336"/>
    <w:rsid w:val="00BF24A5"/>
    <w:rsid w:val="00BF4DE3"/>
    <w:rsid w:val="00BF50B7"/>
    <w:rsid w:val="00BF52EA"/>
    <w:rsid w:val="00BF7CEE"/>
    <w:rsid w:val="00BF7DA2"/>
    <w:rsid w:val="00C0304F"/>
    <w:rsid w:val="00C05F5E"/>
    <w:rsid w:val="00C06643"/>
    <w:rsid w:val="00C113CD"/>
    <w:rsid w:val="00C15940"/>
    <w:rsid w:val="00C20947"/>
    <w:rsid w:val="00C20D08"/>
    <w:rsid w:val="00C25628"/>
    <w:rsid w:val="00C25FB6"/>
    <w:rsid w:val="00C27D56"/>
    <w:rsid w:val="00C30925"/>
    <w:rsid w:val="00C35BCE"/>
    <w:rsid w:val="00C37E87"/>
    <w:rsid w:val="00C41E7A"/>
    <w:rsid w:val="00C45686"/>
    <w:rsid w:val="00C45820"/>
    <w:rsid w:val="00C47CCA"/>
    <w:rsid w:val="00C47E32"/>
    <w:rsid w:val="00C5303B"/>
    <w:rsid w:val="00C54D73"/>
    <w:rsid w:val="00C56BE4"/>
    <w:rsid w:val="00C56C00"/>
    <w:rsid w:val="00C61735"/>
    <w:rsid w:val="00C67A12"/>
    <w:rsid w:val="00C70099"/>
    <w:rsid w:val="00C74A30"/>
    <w:rsid w:val="00C760E8"/>
    <w:rsid w:val="00C76567"/>
    <w:rsid w:val="00C776BC"/>
    <w:rsid w:val="00C8058B"/>
    <w:rsid w:val="00C82A82"/>
    <w:rsid w:val="00C8309A"/>
    <w:rsid w:val="00C85376"/>
    <w:rsid w:val="00C8599A"/>
    <w:rsid w:val="00C93005"/>
    <w:rsid w:val="00C94B6B"/>
    <w:rsid w:val="00C94BF2"/>
    <w:rsid w:val="00CA3CC3"/>
    <w:rsid w:val="00CA7A01"/>
    <w:rsid w:val="00CA7ED8"/>
    <w:rsid w:val="00CB3C8D"/>
    <w:rsid w:val="00CC070C"/>
    <w:rsid w:val="00CC10EC"/>
    <w:rsid w:val="00CC2754"/>
    <w:rsid w:val="00CC5C7D"/>
    <w:rsid w:val="00CC6072"/>
    <w:rsid w:val="00CC75E0"/>
    <w:rsid w:val="00CD01E4"/>
    <w:rsid w:val="00CD0625"/>
    <w:rsid w:val="00CD1A31"/>
    <w:rsid w:val="00CD54EF"/>
    <w:rsid w:val="00CD6C45"/>
    <w:rsid w:val="00CD6DC8"/>
    <w:rsid w:val="00CD75EE"/>
    <w:rsid w:val="00CE09DA"/>
    <w:rsid w:val="00CE279B"/>
    <w:rsid w:val="00CE317F"/>
    <w:rsid w:val="00CE6066"/>
    <w:rsid w:val="00CE6AD9"/>
    <w:rsid w:val="00CE6B01"/>
    <w:rsid w:val="00CF0949"/>
    <w:rsid w:val="00CF1623"/>
    <w:rsid w:val="00CF175E"/>
    <w:rsid w:val="00CF17B5"/>
    <w:rsid w:val="00D01185"/>
    <w:rsid w:val="00D04C94"/>
    <w:rsid w:val="00D05AC9"/>
    <w:rsid w:val="00D0788A"/>
    <w:rsid w:val="00D11319"/>
    <w:rsid w:val="00D159F1"/>
    <w:rsid w:val="00D17611"/>
    <w:rsid w:val="00D20DB7"/>
    <w:rsid w:val="00D213EC"/>
    <w:rsid w:val="00D21D51"/>
    <w:rsid w:val="00D21DA1"/>
    <w:rsid w:val="00D24499"/>
    <w:rsid w:val="00D263A7"/>
    <w:rsid w:val="00D26EE0"/>
    <w:rsid w:val="00D30143"/>
    <w:rsid w:val="00D301A4"/>
    <w:rsid w:val="00D31797"/>
    <w:rsid w:val="00D32D66"/>
    <w:rsid w:val="00D32DE7"/>
    <w:rsid w:val="00D34DD8"/>
    <w:rsid w:val="00D40E43"/>
    <w:rsid w:val="00D413E9"/>
    <w:rsid w:val="00D42ED3"/>
    <w:rsid w:val="00D45CA8"/>
    <w:rsid w:val="00D47182"/>
    <w:rsid w:val="00D477C8"/>
    <w:rsid w:val="00D534C8"/>
    <w:rsid w:val="00D53BDA"/>
    <w:rsid w:val="00D55CCB"/>
    <w:rsid w:val="00D611E4"/>
    <w:rsid w:val="00D6124B"/>
    <w:rsid w:val="00D62FBB"/>
    <w:rsid w:val="00D6374E"/>
    <w:rsid w:val="00D67060"/>
    <w:rsid w:val="00D67EF8"/>
    <w:rsid w:val="00D7286E"/>
    <w:rsid w:val="00D7451C"/>
    <w:rsid w:val="00D82FF8"/>
    <w:rsid w:val="00D9077C"/>
    <w:rsid w:val="00D94025"/>
    <w:rsid w:val="00D96D41"/>
    <w:rsid w:val="00D97402"/>
    <w:rsid w:val="00DA3596"/>
    <w:rsid w:val="00DA52BC"/>
    <w:rsid w:val="00DB1443"/>
    <w:rsid w:val="00DB42A2"/>
    <w:rsid w:val="00DB4D06"/>
    <w:rsid w:val="00DB776B"/>
    <w:rsid w:val="00DB7DC4"/>
    <w:rsid w:val="00DC01FA"/>
    <w:rsid w:val="00DC08C5"/>
    <w:rsid w:val="00DC3661"/>
    <w:rsid w:val="00DC4792"/>
    <w:rsid w:val="00DC566C"/>
    <w:rsid w:val="00DD0557"/>
    <w:rsid w:val="00DD25F2"/>
    <w:rsid w:val="00DD3173"/>
    <w:rsid w:val="00DE2D24"/>
    <w:rsid w:val="00DE3C18"/>
    <w:rsid w:val="00DE7DE0"/>
    <w:rsid w:val="00DF036E"/>
    <w:rsid w:val="00DF28CE"/>
    <w:rsid w:val="00DF51D3"/>
    <w:rsid w:val="00DF71DD"/>
    <w:rsid w:val="00E02581"/>
    <w:rsid w:val="00E02F40"/>
    <w:rsid w:val="00E05076"/>
    <w:rsid w:val="00E1013A"/>
    <w:rsid w:val="00E1023A"/>
    <w:rsid w:val="00E108BF"/>
    <w:rsid w:val="00E10C6D"/>
    <w:rsid w:val="00E137D0"/>
    <w:rsid w:val="00E22A36"/>
    <w:rsid w:val="00E231D6"/>
    <w:rsid w:val="00E23291"/>
    <w:rsid w:val="00E2397E"/>
    <w:rsid w:val="00E257C2"/>
    <w:rsid w:val="00E267D6"/>
    <w:rsid w:val="00E31ABE"/>
    <w:rsid w:val="00E345C8"/>
    <w:rsid w:val="00E40379"/>
    <w:rsid w:val="00E41BCC"/>
    <w:rsid w:val="00E41C0A"/>
    <w:rsid w:val="00E430A7"/>
    <w:rsid w:val="00E449FE"/>
    <w:rsid w:val="00E44D67"/>
    <w:rsid w:val="00E5003E"/>
    <w:rsid w:val="00E51B01"/>
    <w:rsid w:val="00E51BEA"/>
    <w:rsid w:val="00E51E7C"/>
    <w:rsid w:val="00E53AE5"/>
    <w:rsid w:val="00E555E9"/>
    <w:rsid w:val="00E61578"/>
    <w:rsid w:val="00E6465E"/>
    <w:rsid w:val="00E6509C"/>
    <w:rsid w:val="00E6687A"/>
    <w:rsid w:val="00E71959"/>
    <w:rsid w:val="00E72DC6"/>
    <w:rsid w:val="00E7309E"/>
    <w:rsid w:val="00E7541C"/>
    <w:rsid w:val="00E800FC"/>
    <w:rsid w:val="00E8013D"/>
    <w:rsid w:val="00E80E4C"/>
    <w:rsid w:val="00E80F4A"/>
    <w:rsid w:val="00E810D1"/>
    <w:rsid w:val="00E82E1D"/>
    <w:rsid w:val="00E900AD"/>
    <w:rsid w:val="00E922F9"/>
    <w:rsid w:val="00E92B92"/>
    <w:rsid w:val="00E93551"/>
    <w:rsid w:val="00E9560B"/>
    <w:rsid w:val="00EA1441"/>
    <w:rsid w:val="00EA1474"/>
    <w:rsid w:val="00EA2744"/>
    <w:rsid w:val="00EA59CB"/>
    <w:rsid w:val="00EA7DA2"/>
    <w:rsid w:val="00EB0B6F"/>
    <w:rsid w:val="00EB2BF0"/>
    <w:rsid w:val="00EB353F"/>
    <w:rsid w:val="00EB3845"/>
    <w:rsid w:val="00EB4C00"/>
    <w:rsid w:val="00EB4FB8"/>
    <w:rsid w:val="00EB6C38"/>
    <w:rsid w:val="00EC053E"/>
    <w:rsid w:val="00EC0F5E"/>
    <w:rsid w:val="00EC10AF"/>
    <w:rsid w:val="00EC3FB7"/>
    <w:rsid w:val="00EC4345"/>
    <w:rsid w:val="00EC499D"/>
    <w:rsid w:val="00EC5E9B"/>
    <w:rsid w:val="00EC62C9"/>
    <w:rsid w:val="00EC64F3"/>
    <w:rsid w:val="00EC6A4F"/>
    <w:rsid w:val="00EC7F04"/>
    <w:rsid w:val="00ED25F0"/>
    <w:rsid w:val="00ED2E9A"/>
    <w:rsid w:val="00ED3756"/>
    <w:rsid w:val="00ED6CD0"/>
    <w:rsid w:val="00EE3390"/>
    <w:rsid w:val="00EE4349"/>
    <w:rsid w:val="00EE4F6B"/>
    <w:rsid w:val="00EE7A50"/>
    <w:rsid w:val="00EF007C"/>
    <w:rsid w:val="00EF139F"/>
    <w:rsid w:val="00EF1C97"/>
    <w:rsid w:val="00EF34D7"/>
    <w:rsid w:val="00EF3FF4"/>
    <w:rsid w:val="00EF75F8"/>
    <w:rsid w:val="00EF7761"/>
    <w:rsid w:val="00F005DB"/>
    <w:rsid w:val="00F0612A"/>
    <w:rsid w:val="00F06225"/>
    <w:rsid w:val="00F10388"/>
    <w:rsid w:val="00F1150D"/>
    <w:rsid w:val="00F133DF"/>
    <w:rsid w:val="00F17529"/>
    <w:rsid w:val="00F17A1C"/>
    <w:rsid w:val="00F20154"/>
    <w:rsid w:val="00F224B5"/>
    <w:rsid w:val="00F243DD"/>
    <w:rsid w:val="00F30F89"/>
    <w:rsid w:val="00F3370B"/>
    <w:rsid w:val="00F34272"/>
    <w:rsid w:val="00F342A4"/>
    <w:rsid w:val="00F34684"/>
    <w:rsid w:val="00F346C6"/>
    <w:rsid w:val="00F34810"/>
    <w:rsid w:val="00F40CE8"/>
    <w:rsid w:val="00F42BBD"/>
    <w:rsid w:val="00F43D44"/>
    <w:rsid w:val="00F44F6E"/>
    <w:rsid w:val="00F507EA"/>
    <w:rsid w:val="00F5153B"/>
    <w:rsid w:val="00F53D01"/>
    <w:rsid w:val="00F55096"/>
    <w:rsid w:val="00F602BB"/>
    <w:rsid w:val="00F605F8"/>
    <w:rsid w:val="00F61E65"/>
    <w:rsid w:val="00F62925"/>
    <w:rsid w:val="00F63ED3"/>
    <w:rsid w:val="00F662F5"/>
    <w:rsid w:val="00F70051"/>
    <w:rsid w:val="00F7154C"/>
    <w:rsid w:val="00F733D0"/>
    <w:rsid w:val="00F74C8A"/>
    <w:rsid w:val="00F7601B"/>
    <w:rsid w:val="00F81137"/>
    <w:rsid w:val="00F836F6"/>
    <w:rsid w:val="00F8517B"/>
    <w:rsid w:val="00F86335"/>
    <w:rsid w:val="00F904E0"/>
    <w:rsid w:val="00F93B13"/>
    <w:rsid w:val="00F93E54"/>
    <w:rsid w:val="00FA0E8E"/>
    <w:rsid w:val="00FA12F9"/>
    <w:rsid w:val="00FA1B22"/>
    <w:rsid w:val="00FA43C6"/>
    <w:rsid w:val="00FA4533"/>
    <w:rsid w:val="00FA5403"/>
    <w:rsid w:val="00FB46A3"/>
    <w:rsid w:val="00FB53A3"/>
    <w:rsid w:val="00FB6376"/>
    <w:rsid w:val="00FC1906"/>
    <w:rsid w:val="00FC748F"/>
    <w:rsid w:val="00FD33E4"/>
    <w:rsid w:val="00FD3EAA"/>
    <w:rsid w:val="00FD411D"/>
    <w:rsid w:val="00FD536E"/>
    <w:rsid w:val="00FD6440"/>
    <w:rsid w:val="00FD67D7"/>
    <w:rsid w:val="00FD7B85"/>
    <w:rsid w:val="00FD7F27"/>
    <w:rsid w:val="00FE0984"/>
    <w:rsid w:val="00FE1032"/>
    <w:rsid w:val="00FE1400"/>
    <w:rsid w:val="00FE1C96"/>
    <w:rsid w:val="00FE3D8C"/>
    <w:rsid w:val="00FE4E68"/>
    <w:rsid w:val="00FE7FDA"/>
    <w:rsid w:val="00FF603E"/>
    <w:rsid w:val="00FF66AD"/>
    <w:rsid w:val="00FF6C82"/>
    <w:rsid w:val="00FF743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14:docId w14:val="1704E8ED"/>
  <w15:chartTrackingRefBased/>
  <w15:docId w15:val="{C40065C0-ED0F-432C-BD8E-E3837473A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925"/>
    <w:pPr>
      <w:spacing w:after="200" w:line="276" w:lineRule="auto"/>
    </w:pPr>
    <w:rPr>
      <w:rFonts w:cs="Times New Roman"/>
      <w:sz w:val="22"/>
      <w:szCs w:val="22"/>
      <w:lang w:eastAsia="en-US"/>
    </w:rPr>
  </w:style>
  <w:style w:type="paragraph" w:styleId="Ttulo1">
    <w:name w:val="heading 1"/>
    <w:basedOn w:val="Normal"/>
    <w:next w:val="Normal"/>
    <w:link w:val="Ttulo1Car"/>
    <w:uiPriority w:val="9"/>
    <w:qFormat/>
    <w:rsid w:val="006719DA"/>
    <w:pPr>
      <w:keepNext/>
      <w:keepLines/>
      <w:spacing w:before="240" w:after="0"/>
      <w:outlineLvl w:val="0"/>
    </w:pPr>
    <w:rPr>
      <w:rFonts w:ascii="Calibri Light" w:eastAsia="Yu Gothic Light" w:hAnsi="Calibri Light"/>
      <w:color w:val="2F5496"/>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719DA"/>
    <w:rPr>
      <w:rFonts w:ascii="Calibri Light" w:eastAsia="Yu Gothic Light" w:hAnsi="Calibri Light" w:cs="Times New Roman"/>
      <w:color w:val="2F5496"/>
      <w:kern w:val="0"/>
      <w:sz w:val="32"/>
      <w:szCs w:val="32"/>
    </w:rPr>
  </w:style>
  <w:style w:type="paragraph" w:styleId="Encabezado">
    <w:name w:val="header"/>
    <w:basedOn w:val="Normal"/>
    <w:link w:val="EncabezadoCar"/>
    <w:uiPriority w:val="99"/>
    <w:unhideWhenUsed/>
    <w:rsid w:val="006719DA"/>
    <w:pPr>
      <w:tabs>
        <w:tab w:val="center" w:pos="4419"/>
        <w:tab w:val="right" w:pos="8838"/>
      </w:tabs>
      <w:spacing w:after="0" w:line="240" w:lineRule="auto"/>
    </w:pPr>
  </w:style>
  <w:style w:type="character" w:customStyle="1" w:styleId="EncabezadoCar">
    <w:name w:val="Encabezado Car"/>
    <w:link w:val="Encabezado"/>
    <w:uiPriority w:val="99"/>
    <w:rsid w:val="006719DA"/>
    <w:rPr>
      <w:rFonts w:ascii="Calibri" w:eastAsia="Calibri" w:hAnsi="Calibri" w:cs="Times New Roman"/>
      <w:kern w:val="0"/>
    </w:rPr>
  </w:style>
  <w:style w:type="paragraph" w:styleId="Piedepgina">
    <w:name w:val="footer"/>
    <w:basedOn w:val="Normal"/>
    <w:link w:val="PiedepginaCar"/>
    <w:uiPriority w:val="99"/>
    <w:unhideWhenUsed/>
    <w:rsid w:val="006719DA"/>
    <w:pPr>
      <w:tabs>
        <w:tab w:val="center" w:pos="4419"/>
        <w:tab w:val="right" w:pos="8838"/>
      </w:tabs>
      <w:spacing w:after="0" w:line="240" w:lineRule="auto"/>
    </w:pPr>
  </w:style>
  <w:style w:type="character" w:customStyle="1" w:styleId="PiedepginaCar">
    <w:name w:val="Pie de página Car"/>
    <w:link w:val="Piedepgina"/>
    <w:uiPriority w:val="99"/>
    <w:rsid w:val="006719DA"/>
    <w:rPr>
      <w:rFonts w:ascii="Calibri" w:eastAsia="Calibri" w:hAnsi="Calibri" w:cs="Times New Roman"/>
      <w:kern w:val="0"/>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6719DA"/>
    <w:pPr>
      <w:ind w:left="720"/>
      <w:contextualSpacing/>
    </w:p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6719DA"/>
    <w:pPr>
      <w:spacing w:after="0" w:line="240" w:lineRule="auto"/>
    </w:pPr>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6719DA"/>
    <w:rPr>
      <w:rFonts w:ascii="Calibri" w:eastAsia="Calibri" w:hAnsi="Calibri" w:cs="Times New Roman"/>
      <w:kern w:val="0"/>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6719DA"/>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6719DA"/>
    <w:pPr>
      <w:spacing w:after="0" w:line="240" w:lineRule="auto"/>
      <w:jc w:val="both"/>
    </w:pPr>
    <w:rPr>
      <w:rFonts w:cs="Arial"/>
      <w:kern w:val="2"/>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6719DA"/>
    <w:pPr>
      <w:spacing w:before="100" w:beforeAutospacing="1" w:after="100" w:afterAutospacing="1" w:line="240" w:lineRule="auto"/>
    </w:pPr>
    <w:rPr>
      <w:rFonts w:ascii="Times New Roman" w:eastAsia="Times New Roman" w:hAnsi="Times New Roman"/>
      <w:sz w:val="24"/>
      <w:szCs w:val="24"/>
      <w:lang w:eastAsia="es-ES_tradn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6719DA"/>
    <w:rPr>
      <w:rFonts w:ascii="Calibri" w:eastAsia="Calibri" w:hAnsi="Calibri" w:cs="Times New Roman"/>
      <w:kern w:val="0"/>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719DA"/>
    <w:rPr>
      <w:rFonts w:ascii="Times New Roman" w:eastAsia="Times New Roman" w:hAnsi="Times New Roman" w:cs="Times New Roman"/>
      <w:kern w:val="0"/>
      <w:sz w:val="24"/>
      <w:szCs w:val="24"/>
      <w:lang w:eastAsia="es-ES_tradnl"/>
    </w:rPr>
  </w:style>
  <w:style w:type="table" w:styleId="Tablaconcuadrcula1clara-nfasis1">
    <w:name w:val="Grid Table 1 Light Accent 1"/>
    <w:basedOn w:val="Tablanormal"/>
    <w:uiPriority w:val="46"/>
    <w:rsid w:val="006719DA"/>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paragraph" w:styleId="Lista">
    <w:name w:val="List"/>
    <w:basedOn w:val="Normal"/>
    <w:uiPriority w:val="99"/>
    <w:unhideWhenUsed/>
    <w:rsid w:val="006719DA"/>
    <w:pPr>
      <w:ind w:left="283" w:hanging="283"/>
      <w:contextualSpacing/>
    </w:pPr>
  </w:style>
  <w:style w:type="paragraph" w:styleId="Continuarlista">
    <w:name w:val="List Continue"/>
    <w:basedOn w:val="Normal"/>
    <w:uiPriority w:val="99"/>
    <w:unhideWhenUsed/>
    <w:rsid w:val="006719DA"/>
    <w:pPr>
      <w:spacing w:after="120"/>
      <w:ind w:left="283"/>
      <w:contextualSpacing/>
    </w:pPr>
  </w:style>
  <w:style w:type="paragraph" w:styleId="Textoindependiente">
    <w:name w:val="Body Text"/>
    <w:basedOn w:val="Normal"/>
    <w:link w:val="TextoindependienteCar"/>
    <w:uiPriority w:val="99"/>
    <w:unhideWhenUsed/>
    <w:rsid w:val="006719DA"/>
    <w:pPr>
      <w:spacing w:after="120"/>
    </w:pPr>
  </w:style>
  <w:style w:type="character" w:customStyle="1" w:styleId="TextoindependienteCar">
    <w:name w:val="Texto independiente Car"/>
    <w:link w:val="Textoindependiente"/>
    <w:uiPriority w:val="99"/>
    <w:rsid w:val="006719DA"/>
    <w:rPr>
      <w:rFonts w:ascii="Calibri" w:eastAsia="Calibri" w:hAnsi="Calibri" w:cs="Times New Roman"/>
      <w:kern w:val="0"/>
    </w:rPr>
  </w:style>
  <w:style w:type="table" w:styleId="Tablanormal2">
    <w:name w:val="Plain Table 2"/>
    <w:basedOn w:val="Tablanormal"/>
    <w:uiPriority w:val="42"/>
    <w:rsid w:val="006719DA"/>
    <w:rPr>
      <w:rFonts w:eastAsia="Yu Mincho"/>
      <w:sz w:val="21"/>
      <w:szCs w:val="21"/>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Hipervnculo">
    <w:name w:val="Hyperlink"/>
    <w:uiPriority w:val="99"/>
    <w:unhideWhenUsed/>
    <w:rsid w:val="003A16AE"/>
    <w:rPr>
      <w:color w:val="0563C1"/>
      <w:u w:val="single"/>
    </w:rPr>
  </w:style>
  <w:style w:type="character" w:styleId="Mencinsinresolver">
    <w:name w:val="Unresolved Mention"/>
    <w:uiPriority w:val="99"/>
    <w:semiHidden/>
    <w:unhideWhenUsed/>
    <w:rsid w:val="00FF66AD"/>
    <w:rPr>
      <w:color w:val="605E5C"/>
      <w:shd w:val="clear" w:color="auto" w:fill="E1DFDD"/>
    </w:rPr>
  </w:style>
  <w:style w:type="table" w:styleId="Tablaconcuadrcula">
    <w:name w:val="Table Grid"/>
    <w:basedOn w:val="Tablanormal"/>
    <w:uiPriority w:val="39"/>
    <w:rsid w:val="00101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iPriority w:val="99"/>
    <w:semiHidden/>
    <w:unhideWhenUsed/>
    <w:rsid w:val="00620236"/>
    <w:pPr>
      <w:spacing w:after="120"/>
      <w:ind w:left="283"/>
    </w:pPr>
  </w:style>
  <w:style w:type="character" w:customStyle="1" w:styleId="SangradetextonormalCar">
    <w:name w:val="Sangría de texto normal Car"/>
    <w:link w:val="Sangradetextonormal"/>
    <w:uiPriority w:val="99"/>
    <w:semiHidden/>
    <w:rsid w:val="00620236"/>
    <w:rPr>
      <w:rFonts w:ascii="Calibri" w:eastAsia="Calibri" w:hAnsi="Calibri"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897333">
      <w:bodyDiv w:val="1"/>
      <w:marLeft w:val="0"/>
      <w:marRight w:val="0"/>
      <w:marTop w:val="0"/>
      <w:marBottom w:val="0"/>
      <w:divBdr>
        <w:top w:val="none" w:sz="0" w:space="0" w:color="auto"/>
        <w:left w:val="none" w:sz="0" w:space="0" w:color="auto"/>
        <w:bottom w:val="none" w:sz="0" w:space="0" w:color="auto"/>
        <w:right w:val="none" w:sz="0" w:space="0" w:color="auto"/>
      </w:divBdr>
    </w:div>
    <w:div w:id="690684212">
      <w:bodyDiv w:val="1"/>
      <w:marLeft w:val="0"/>
      <w:marRight w:val="0"/>
      <w:marTop w:val="0"/>
      <w:marBottom w:val="0"/>
      <w:divBdr>
        <w:top w:val="none" w:sz="0" w:space="0" w:color="auto"/>
        <w:left w:val="none" w:sz="0" w:space="0" w:color="auto"/>
        <w:bottom w:val="none" w:sz="0" w:space="0" w:color="auto"/>
        <w:right w:val="none" w:sz="0" w:space="0" w:color="auto"/>
      </w:divBdr>
    </w:div>
    <w:div w:id="851990398">
      <w:bodyDiv w:val="1"/>
      <w:marLeft w:val="0"/>
      <w:marRight w:val="0"/>
      <w:marTop w:val="0"/>
      <w:marBottom w:val="0"/>
      <w:divBdr>
        <w:top w:val="none" w:sz="0" w:space="0" w:color="auto"/>
        <w:left w:val="none" w:sz="0" w:space="0" w:color="auto"/>
        <w:bottom w:val="none" w:sz="0" w:space="0" w:color="auto"/>
        <w:right w:val="none" w:sz="0" w:space="0" w:color="auto"/>
      </w:divBdr>
    </w:div>
    <w:div w:id="903836684">
      <w:bodyDiv w:val="1"/>
      <w:marLeft w:val="0"/>
      <w:marRight w:val="0"/>
      <w:marTop w:val="0"/>
      <w:marBottom w:val="0"/>
      <w:divBdr>
        <w:top w:val="none" w:sz="0" w:space="0" w:color="auto"/>
        <w:left w:val="none" w:sz="0" w:space="0" w:color="auto"/>
        <w:bottom w:val="none" w:sz="0" w:space="0" w:color="auto"/>
        <w:right w:val="none" w:sz="0" w:space="0" w:color="auto"/>
      </w:divBdr>
    </w:div>
    <w:div w:id="1261452071">
      <w:bodyDiv w:val="1"/>
      <w:marLeft w:val="0"/>
      <w:marRight w:val="0"/>
      <w:marTop w:val="0"/>
      <w:marBottom w:val="0"/>
      <w:divBdr>
        <w:top w:val="none" w:sz="0" w:space="0" w:color="auto"/>
        <w:left w:val="none" w:sz="0" w:space="0" w:color="auto"/>
        <w:bottom w:val="none" w:sz="0" w:space="0" w:color="auto"/>
        <w:right w:val="none" w:sz="0" w:space="0" w:color="auto"/>
      </w:divBdr>
    </w:div>
    <w:div w:id="1545941296">
      <w:bodyDiv w:val="1"/>
      <w:marLeft w:val="0"/>
      <w:marRight w:val="0"/>
      <w:marTop w:val="0"/>
      <w:marBottom w:val="0"/>
      <w:divBdr>
        <w:top w:val="none" w:sz="0" w:space="0" w:color="auto"/>
        <w:left w:val="none" w:sz="0" w:space="0" w:color="auto"/>
        <w:bottom w:val="none" w:sz="0" w:space="0" w:color="auto"/>
        <w:right w:val="none" w:sz="0" w:space="0" w:color="auto"/>
      </w:divBdr>
    </w:div>
    <w:div w:id="1773430842">
      <w:bodyDiv w:val="1"/>
      <w:marLeft w:val="0"/>
      <w:marRight w:val="0"/>
      <w:marTop w:val="0"/>
      <w:marBottom w:val="0"/>
      <w:divBdr>
        <w:top w:val="none" w:sz="0" w:space="0" w:color="auto"/>
        <w:left w:val="none" w:sz="0" w:space="0" w:color="auto"/>
        <w:bottom w:val="none" w:sz="0" w:space="0" w:color="auto"/>
        <w:right w:val="none" w:sz="0" w:space="0" w:color="auto"/>
      </w:divBdr>
    </w:div>
    <w:div w:id="1788504141">
      <w:bodyDiv w:val="1"/>
      <w:marLeft w:val="0"/>
      <w:marRight w:val="0"/>
      <w:marTop w:val="0"/>
      <w:marBottom w:val="0"/>
      <w:divBdr>
        <w:top w:val="none" w:sz="0" w:space="0" w:color="auto"/>
        <w:left w:val="none" w:sz="0" w:space="0" w:color="auto"/>
        <w:bottom w:val="none" w:sz="0" w:space="0" w:color="auto"/>
        <w:right w:val="none" w:sz="0" w:space="0" w:color="auto"/>
      </w:divBdr>
    </w:div>
    <w:div w:id="2032758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A818F6-1EE9-4B75-B5C9-B36907FB6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4556</Words>
  <Characters>25062</Characters>
  <Application>Microsoft Office Word</Application>
  <DocSecurity>0</DocSecurity>
  <Lines>208</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Maritza Rangel Rabago</dc:creator>
  <cp:keywords/>
  <dc:description/>
  <cp:lastModifiedBy>Oficialía de Partes SGA</cp:lastModifiedBy>
  <cp:revision>2</cp:revision>
  <cp:lastPrinted>2025-08-13T20:58:00Z</cp:lastPrinted>
  <dcterms:created xsi:type="dcterms:W3CDTF">2025-09-23T16:46:00Z</dcterms:created>
  <dcterms:modified xsi:type="dcterms:W3CDTF">2025-09-23T16:46:00Z</dcterms:modified>
</cp:coreProperties>
</file>