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308" w:type="dxa"/>
        <w:tblInd w:w="4673" w:type="dxa"/>
        <w:tblLayout w:type="fixed"/>
        <w:tblCellMar>
          <w:left w:w="70" w:type="dxa"/>
          <w:right w:w="70" w:type="dxa"/>
        </w:tblCellMar>
        <w:tblLook w:val="0000" w:firstRow="0" w:lastRow="0" w:firstColumn="0" w:lastColumn="0" w:noHBand="0" w:noVBand="0"/>
      </w:tblPr>
      <w:tblGrid>
        <w:gridCol w:w="4308"/>
      </w:tblGrid>
      <w:tr w:rsidR="00F60F68" w:rsidRPr="00BF6A08" w14:paraId="163859A7" w14:textId="77777777" w:rsidTr="007F545C">
        <w:trPr>
          <w:trHeight w:val="297"/>
        </w:trPr>
        <w:tc>
          <w:tcPr>
            <w:tcW w:w="4308" w:type="dxa"/>
          </w:tcPr>
          <w:p w14:paraId="6A61505C" w14:textId="6405A040" w:rsidR="00AE05B4" w:rsidRPr="00BF6A08" w:rsidRDefault="009A60CA" w:rsidP="003E7B65">
            <w:pPr>
              <w:jc w:val="center"/>
              <w:rPr>
                <w:rFonts w:ascii="Arial" w:hAnsi="Arial" w:cs="Arial"/>
                <w:b/>
                <w:bCs/>
              </w:rPr>
            </w:pPr>
            <w:r w:rsidRPr="00BF6A08">
              <w:rPr>
                <w:rFonts w:ascii="Arial" w:hAnsi="Arial" w:cs="Arial"/>
                <w:b/>
                <w:bCs/>
              </w:rPr>
              <w:t>JUICIO PARA LA PROTECCIÓN DE LOS DERECHOS POLÍTICO-ELECTORALES DEL CIUDADANO</w:t>
            </w:r>
          </w:p>
          <w:p w14:paraId="439A6C45" w14:textId="438E0DC7" w:rsidR="000C689C" w:rsidRPr="00BF6A08" w:rsidRDefault="000C689C" w:rsidP="000104FA">
            <w:pPr>
              <w:jc w:val="both"/>
              <w:rPr>
                <w:rFonts w:ascii="Arial" w:hAnsi="Arial" w:cs="Arial"/>
              </w:rPr>
            </w:pPr>
          </w:p>
        </w:tc>
      </w:tr>
      <w:tr w:rsidR="00F60F68" w:rsidRPr="00BF6A08" w14:paraId="2DF81806" w14:textId="77777777" w:rsidTr="007F545C">
        <w:trPr>
          <w:trHeight w:val="297"/>
        </w:trPr>
        <w:tc>
          <w:tcPr>
            <w:tcW w:w="4308" w:type="dxa"/>
          </w:tcPr>
          <w:p w14:paraId="7A8713CE" w14:textId="3C22F3D4" w:rsidR="00AE05B4" w:rsidRPr="00BF6A08" w:rsidRDefault="00F60F68" w:rsidP="000104FA">
            <w:pPr>
              <w:jc w:val="both"/>
              <w:rPr>
                <w:rFonts w:ascii="Arial" w:hAnsi="Arial" w:cs="Arial"/>
              </w:rPr>
            </w:pPr>
            <w:r w:rsidRPr="00BF6A08">
              <w:rPr>
                <w:rFonts w:ascii="Arial" w:hAnsi="Arial" w:cs="Arial"/>
                <w:b/>
                <w:bCs/>
              </w:rPr>
              <w:t>EXPEDIENTE:</w:t>
            </w:r>
            <w:r w:rsidRPr="00BF6A08">
              <w:rPr>
                <w:rFonts w:ascii="Arial" w:hAnsi="Arial" w:cs="Arial"/>
              </w:rPr>
              <w:t xml:space="preserve"> TEEM-</w:t>
            </w:r>
            <w:r w:rsidR="009A60CA" w:rsidRPr="00BF6A08">
              <w:rPr>
                <w:rFonts w:ascii="Arial" w:hAnsi="Arial" w:cs="Arial"/>
              </w:rPr>
              <w:t>JDC-</w:t>
            </w:r>
            <w:r w:rsidR="003A1026" w:rsidRPr="00BF6A08">
              <w:rPr>
                <w:rFonts w:ascii="Arial" w:hAnsi="Arial" w:cs="Arial"/>
              </w:rPr>
              <w:t>139</w:t>
            </w:r>
            <w:r w:rsidR="009A60CA" w:rsidRPr="00BF6A08">
              <w:rPr>
                <w:rFonts w:ascii="Arial" w:hAnsi="Arial" w:cs="Arial"/>
              </w:rPr>
              <w:t>/202</w:t>
            </w:r>
            <w:r w:rsidR="003A1026" w:rsidRPr="00BF6A08">
              <w:rPr>
                <w:rFonts w:ascii="Arial" w:hAnsi="Arial" w:cs="Arial"/>
              </w:rPr>
              <w:t>5</w:t>
            </w:r>
          </w:p>
          <w:p w14:paraId="04F10922" w14:textId="1E6CFE73" w:rsidR="000C689C" w:rsidRPr="00BF6A08" w:rsidRDefault="000C689C" w:rsidP="000104FA">
            <w:pPr>
              <w:jc w:val="both"/>
              <w:rPr>
                <w:rFonts w:ascii="Arial" w:hAnsi="Arial" w:cs="Arial"/>
              </w:rPr>
            </w:pPr>
          </w:p>
        </w:tc>
      </w:tr>
      <w:tr w:rsidR="00F60F68" w:rsidRPr="00BF6A08" w14:paraId="14854336" w14:textId="77777777" w:rsidTr="007F545C">
        <w:trPr>
          <w:trHeight w:val="609"/>
        </w:trPr>
        <w:tc>
          <w:tcPr>
            <w:tcW w:w="4308" w:type="dxa"/>
          </w:tcPr>
          <w:p w14:paraId="4D495F1D" w14:textId="77777777" w:rsidR="000C689C" w:rsidRDefault="005D6806" w:rsidP="009C32A7">
            <w:pPr>
              <w:jc w:val="both"/>
              <w:rPr>
                <w:rFonts w:ascii="Arial" w:hAnsi="Arial" w:cs="Arial"/>
                <w:color w:val="FFFFFF"/>
              </w:rPr>
            </w:pPr>
            <w:r w:rsidRPr="00BF6A08">
              <w:rPr>
                <w:rFonts w:ascii="Arial" w:hAnsi="Arial" w:cs="Arial"/>
                <w:b/>
                <w:bCs/>
              </w:rPr>
              <w:t>ACTOR:</w:t>
            </w:r>
            <w:r w:rsidRPr="00BF6A08">
              <w:rPr>
                <w:rFonts w:ascii="Arial" w:hAnsi="Arial" w:cs="Arial"/>
              </w:rPr>
              <w:t xml:space="preserve"> </w:t>
            </w:r>
            <w:r w:rsidR="00AE1DAB" w:rsidRPr="00AE1DAB">
              <w:rPr>
                <w:rFonts w:ascii="Arial" w:hAnsi="Arial" w:cs="Arial"/>
                <w:color w:val="FFFFFF"/>
                <w:highlight w:val="darkCyan"/>
              </w:rPr>
              <w:t>[No.1]_</w:t>
            </w:r>
            <w:proofErr w:type="spellStart"/>
            <w:r w:rsidR="00AE1DAB" w:rsidRPr="00AE1DAB">
              <w:rPr>
                <w:rFonts w:ascii="Arial" w:hAnsi="Arial" w:cs="Arial"/>
                <w:color w:val="FFFFFF"/>
                <w:highlight w:val="darkCyan"/>
              </w:rPr>
              <w:t>ELIMINADO_el_nombre_de_la_parte_actora</w:t>
            </w:r>
            <w:proofErr w:type="spellEnd"/>
            <w:r w:rsidR="00AE1DAB" w:rsidRPr="00AE1DAB">
              <w:rPr>
                <w:rFonts w:ascii="Arial" w:hAnsi="Arial" w:cs="Arial"/>
                <w:color w:val="FFFFFF"/>
                <w:highlight w:val="darkCyan"/>
              </w:rPr>
              <w:t>_[2]</w:t>
            </w:r>
          </w:p>
          <w:p w14:paraId="1E99FCD5" w14:textId="0202C102" w:rsidR="00F30BCB" w:rsidRPr="00BF6A08" w:rsidRDefault="00F30BCB" w:rsidP="009C32A7">
            <w:pPr>
              <w:jc w:val="both"/>
              <w:rPr>
                <w:rFonts w:ascii="Arial" w:hAnsi="Arial" w:cs="Arial"/>
              </w:rPr>
            </w:pPr>
          </w:p>
        </w:tc>
      </w:tr>
      <w:tr w:rsidR="00F60F68" w:rsidRPr="00BF6A08" w14:paraId="02D0504B" w14:textId="77777777" w:rsidTr="007F545C">
        <w:trPr>
          <w:trHeight w:val="907"/>
        </w:trPr>
        <w:tc>
          <w:tcPr>
            <w:tcW w:w="4308" w:type="dxa"/>
          </w:tcPr>
          <w:p w14:paraId="59109121" w14:textId="0988275B" w:rsidR="00F60F68" w:rsidRPr="00BF6A08" w:rsidRDefault="00F60F68" w:rsidP="000104FA">
            <w:pPr>
              <w:jc w:val="both"/>
              <w:rPr>
                <w:rFonts w:ascii="Arial" w:hAnsi="Arial" w:cs="Arial"/>
              </w:rPr>
            </w:pPr>
            <w:r w:rsidRPr="00BF6A08">
              <w:rPr>
                <w:rFonts w:ascii="Arial" w:hAnsi="Arial" w:cs="Arial"/>
                <w:b/>
                <w:bCs/>
              </w:rPr>
              <w:t>AUTORIDAD RESPONSABLE:</w:t>
            </w:r>
            <w:r w:rsidRPr="00BF6A08">
              <w:rPr>
                <w:rFonts w:ascii="Arial" w:hAnsi="Arial" w:cs="Arial"/>
              </w:rPr>
              <w:t xml:space="preserve"> </w:t>
            </w:r>
            <w:r w:rsidR="005D6806" w:rsidRPr="00BF6A08">
              <w:rPr>
                <w:rFonts w:ascii="Arial" w:hAnsi="Arial" w:cs="Arial"/>
              </w:rPr>
              <w:t xml:space="preserve">PATRICIA PÉREZ MORALES, REGIDORA DEL AYUNTAMIENTO DE </w:t>
            </w:r>
            <w:r w:rsidR="00AE1DAB" w:rsidRPr="00AE1DAB">
              <w:rPr>
                <w:rFonts w:ascii="Arial" w:hAnsi="Arial" w:cs="Arial"/>
                <w:color w:val="FFFFFF"/>
                <w:highlight w:val="darkCyan"/>
              </w:rPr>
              <w:t>[No.2]_ELIMINADO_el_Municipio_[28]</w:t>
            </w:r>
            <w:r w:rsidR="005D6806" w:rsidRPr="00BF6A08">
              <w:rPr>
                <w:rFonts w:ascii="Arial" w:hAnsi="Arial" w:cs="Arial"/>
              </w:rPr>
              <w:t>, MICHOACÁN</w:t>
            </w:r>
          </w:p>
          <w:p w14:paraId="1A4F56AB" w14:textId="77777777" w:rsidR="000C689C" w:rsidRPr="00BF6A08" w:rsidRDefault="000C689C" w:rsidP="000104FA">
            <w:pPr>
              <w:jc w:val="both"/>
              <w:rPr>
                <w:rFonts w:ascii="Arial" w:hAnsi="Arial" w:cs="Arial"/>
              </w:rPr>
            </w:pPr>
          </w:p>
          <w:p w14:paraId="68E2E988" w14:textId="5F3D8577" w:rsidR="00F60F68" w:rsidRPr="00BF6A08" w:rsidRDefault="00F60F68" w:rsidP="000104FA">
            <w:pPr>
              <w:jc w:val="both"/>
              <w:rPr>
                <w:rFonts w:ascii="Arial" w:hAnsi="Arial" w:cs="Arial"/>
                <w:color w:val="000000"/>
                <w:lang w:val="es-ES"/>
              </w:rPr>
            </w:pPr>
            <w:r w:rsidRPr="00BF6A08">
              <w:rPr>
                <w:rFonts w:ascii="Arial" w:hAnsi="Arial" w:cs="Arial"/>
                <w:b/>
                <w:bCs/>
                <w:color w:val="000000"/>
                <w:lang w:val="es-ES"/>
              </w:rPr>
              <w:t>MAGISTRADA PONENTE:</w:t>
            </w:r>
            <w:r w:rsidRPr="00BF6A08">
              <w:rPr>
                <w:rFonts w:ascii="Arial" w:hAnsi="Arial" w:cs="Arial"/>
                <w:color w:val="000000"/>
                <w:lang w:val="es-ES"/>
              </w:rPr>
              <w:t xml:space="preserve"> </w:t>
            </w:r>
            <w:r w:rsidR="003403A3" w:rsidRPr="00BF6A08">
              <w:rPr>
                <w:rFonts w:ascii="Arial" w:hAnsi="Arial" w:cs="Arial"/>
                <w:color w:val="000000"/>
                <w:lang w:val="es-ES"/>
              </w:rPr>
              <w:t>YURISHA ANDRADE MORALES</w:t>
            </w:r>
          </w:p>
          <w:p w14:paraId="0D4FCA93" w14:textId="77777777" w:rsidR="000C689C" w:rsidRPr="00BF6A08" w:rsidRDefault="000C689C" w:rsidP="000104FA">
            <w:pPr>
              <w:jc w:val="both"/>
              <w:rPr>
                <w:rFonts w:ascii="Arial" w:hAnsi="Arial" w:cs="Arial"/>
                <w:color w:val="000000"/>
                <w:lang w:val="es-ES"/>
              </w:rPr>
            </w:pPr>
          </w:p>
          <w:p w14:paraId="58BB468C" w14:textId="77777777" w:rsidR="00204FCE" w:rsidRPr="00BF6A08" w:rsidRDefault="00F60F68" w:rsidP="007F545C">
            <w:pPr>
              <w:shd w:val="clear" w:color="auto" w:fill="FFFFFF"/>
              <w:jc w:val="both"/>
              <w:textDirection w:val="btLr"/>
              <w:rPr>
                <w:rFonts w:ascii="Arial" w:eastAsia="Arial" w:hAnsi="Arial" w:cs="Arial"/>
                <w:color w:val="000000"/>
              </w:rPr>
            </w:pPr>
            <w:r w:rsidRPr="00BF6A08">
              <w:rPr>
                <w:rFonts w:ascii="Arial" w:hAnsi="Arial" w:cs="Arial"/>
                <w:b/>
                <w:bCs/>
                <w:color w:val="000000"/>
                <w:lang w:val="es-ES"/>
              </w:rPr>
              <w:t>SEC</w:t>
            </w:r>
            <w:r w:rsidR="005B3920" w:rsidRPr="00BF6A08">
              <w:rPr>
                <w:rFonts w:ascii="Arial" w:hAnsi="Arial" w:cs="Arial"/>
                <w:b/>
                <w:bCs/>
                <w:color w:val="000000"/>
                <w:lang w:val="es-ES"/>
              </w:rPr>
              <w:t>RETARIA INSTRUCTORA Y PROYECTISTA:</w:t>
            </w:r>
            <w:r w:rsidR="005B3920" w:rsidRPr="00BF6A08">
              <w:rPr>
                <w:rFonts w:ascii="Arial" w:hAnsi="Arial" w:cs="Arial"/>
                <w:color w:val="000000"/>
                <w:lang w:val="es-ES"/>
              </w:rPr>
              <w:t xml:space="preserve"> </w:t>
            </w:r>
            <w:r w:rsidR="005B3920" w:rsidRPr="00BF6A08">
              <w:rPr>
                <w:rFonts w:ascii="Arial" w:eastAsia="Arial" w:hAnsi="Arial" w:cs="Arial"/>
                <w:color w:val="000000"/>
              </w:rPr>
              <w:t xml:space="preserve">MIRIAM LILIAN MARTÍNEZ GONZÁLEZ </w:t>
            </w:r>
          </w:p>
          <w:p w14:paraId="545981AC" w14:textId="77777777" w:rsidR="001B26A6" w:rsidRPr="00BF6A08" w:rsidRDefault="001B26A6" w:rsidP="007F545C">
            <w:pPr>
              <w:shd w:val="clear" w:color="auto" w:fill="FFFFFF"/>
              <w:jc w:val="both"/>
              <w:textDirection w:val="btLr"/>
              <w:rPr>
                <w:rFonts w:ascii="Arial" w:hAnsi="Arial" w:cs="Arial"/>
                <w:b/>
                <w:bCs/>
                <w:color w:val="000000"/>
              </w:rPr>
            </w:pPr>
          </w:p>
          <w:p w14:paraId="57701B33" w14:textId="0E7C5F1D" w:rsidR="001B26A6" w:rsidRPr="00BF6A08" w:rsidRDefault="001B26A6" w:rsidP="007F545C">
            <w:pPr>
              <w:shd w:val="clear" w:color="auto" w:fill="FFFFFF"/>
              <w:jc w:val="both"/>
              <w:textDirection w:val="btLr"/>
              <w:rPr>
                <w:rFonts w:ascii="Arial" w:hAnsi="Arial" w:cs="Arial"/>
                <w:color w:val="000000"/>
              </w:rPr>
            </w:pPr>
            <w:r w:rsidRPr="00BF6A08">
              <w:rPr>
                <w:rFonts w:ascii="Arial" w:hAnsi="Arial" w:cs="Arial"/>
                <w:b/>
                <w:bCs/>
                <w:color w:val="000000"/>
              </w:rPr>
              <w:t xml:space="preserve">COLABORÓ: </w:t>
            </w:r>
            <w:r w:rsidRPr="00BF6A08">
              <w:rPr>
                <w:rFonts w:ascii="Arial" w:hAnsi="Arial" w:cs="Arial"/>
                <w:color w:val="000000"/>
              </w:rPr>
              <w:t>RUBÍ ARROYO HIGUERA</w:t>
            </w:r>
          </w:p>
        </w:tc>
      </w:tr>
    </w:tbl>
    <w:p w14:paraId="3FF19A3A" w14:textId="75A2D699" w:rsidR="00AC3C4D" w:rsidRPr="00BF6A08" w:rsidRDefault="00F669F3" w:rsidP="00AC3C4D">
      <w:pPr>
        <w:pStyle w:val="NormalWeb"/>
      </w:pPr>
      <w:r>
        <w:rPr>
          <w:rFonts w:eastAsia="Arial"/>
          <w:noProof/>
          <w:color w:val="000000"/>
          <w:sz w:val="22"/>
          <w:szCs w:val="22"/>
        </w:rPr>
        <mc:AlternateContent>
          <mc:Choice Requires="wps">
            <w:drawing>
              <wp:anchor distT="0" distB="0" distL="114300" distR="114300" simplePos="0" relativeHeight="251659264" behindDoc="0" locked="0" layoutInCell="1" allowOverlap="1" wp14:anchorId="2E0300FD" wp14:editId="7FBF214A">
                <wp:simplePos x="0" y="0"/>
                <wp:positionH relativeFrom="column">
                  <wp:posOffset>2908935</wp:posOffset>
                </wp:positionH>
                <wp:positionV relativeFrom="paragraph">
                  <wp:posOffset>-5122545</wp:posOffset>
                </wp:positionV>
                <wp:extent cx="2838450" cy="561975"/>
                <wp:effectExtent l="0" t="0" r="0" b="0"/>
                <wp:wrapNone/>
                <wp:docPr id="733627885" name="Cuadro de texto 1"/>
                <wp:cNvGraphicFramePr/>
                <a:graphic xmlns:a="http://schemas.openxmlformats.org/drawingml/2006/main">
                  <a:graphicData uri="http://schemas.microsoft.com/office/word/2010/wordprocessingShape">
                    <wps:wsp>
                      <wps:cNvSpPr txBox="1"/>
                      <wps:spPr>
                        <a:xfrm>
                          <a:off x="0" y="0"/>
                          <a:ext cx="2838450" cy="561975"/>
                        </a:xfrm>
                        <a:prstGeom prst="rect">
                          <a:avLst/>
                        </a:prstGeom>
                        <a:noFill/>
                        <a:ln w="6350">
                          <a:noFill/>
                        </a:ln>
                      </wps:spPr>
                      <wps:txbx>
                        <w:txbxContent>
                          <w:p w14:paraId="2DE45145" w14:textId="77777777" w:rsidR="00F669F3" w:rsidRPr="00105288" w:rsidRDefault="00F669F3" w:rsidP="00F669F3">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0300FD" id="_x0000_t202" coordsize="21600,21600" o:spt="202" path="m,l,21600r21600,l21600,xe">
                <v:stroke joinstyle="miter"/>
                <v:path gradientshapeok="t" o:connecttype="rect"/>
              </v:shapetype>
              <v:shape id="Cuadro de texto 1" o:spid="_x0000_s1026" type="#_x0000_t202" style="position:absolute;left:0;text-align:left;margin-left:229.05pt;margin-top:-403.3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yWYFgIAACwEAAAOAAAAZHJzL2Uyb0RvYy54bWysU8tu2zAQvBfoPxC817Ic23EEy4GbwEUB&#10;IwngFDnTFGkJoLgsSVtyv75LSn4k7anohdrlrPYxO5zft7UiB2FdBTqn6WBIidAcikrvcvrjdfVl&#10;RonzTBdMgRY5PQpH7xefP80bk4kRlKAKYQkm0S5rTE5L702WJI6XomZuAEZoBCXYmnl07S4pLGsw&#10;e62S0XA4TRqwhbHAhXN4+9iBdBHzSym4f5bSCU9UTrE3H08bz204k8WcZTvLTFnxvg32D13UrNJY&#10;9JzqkXlG9rb6I1VdcQsOpB9wqBOQsuIizoDTpMMP02xKZkScBclx5kyT+39p+dNhY14s8e1XaHGB&#10;gZDGuMzhZZinlbYOX+yUII4UHs+0idYTjpej2c1sPEGIIzaZpne3k5AmufxtrPPfBNQkGDm1uJbI&#10;Fjusne9CTyGhmIZVpVRcjdKkyen0BtO/QzC50ljj0muwfLtt+wG2UBxxLgvdyp3hqwqLr5nzL8zi&#10;jrFf1K1/xkMqwCLQW5SUYH/97T7EI/WIUtKgZnLqfu6ZFZSo7xqXcpeOx0Fk0RlPbkfo2Gtke43o&#10;ff0AKMsUX4jh0QzxXp1MaaF+Q3kvQ1WEmOZYO6f+ZD74Tsn4PLhYLmMQysowv9Ybw0PqQFqg9rV9&#10;Y9b0/Hvc3BOc1MWyD2voYju6l3sPsoo7CgR3rPa8oyTjlvvnEzR/7ceoyyNf/AYAAP//AwBQSwME&#10;FAAGAAgAAAAhAA4EAsjkAAAADQEAAA8AAABkcnMvZG93bnJldi54bWxMj8tOwzAQRfdI/IM1SOxa&#10;OxFpTRqnqiJVSAgWLd2wc2I3iepHiN028PUMq7KcO0d3zhTryRpy0WPovROQzBkQ7RqvetcKOHxs&#10;ZxxIiNIpabzTAr51gHV5f1fIXPmr2+nLPrYES1zIpYAuxiGnNDSdtjLM/aAd7o5+tDLiOLZUjfKK&#10;5dbQlLEFtbJ3eKGTg6463Zz2Zyvgtdq+y12dWv5jqpe342b4OnxmQjw+TJsVkKineIPhTx/VoUSn&#10;2p+dCsQIeMp4gqiAGWeLJRBEnlmGUY3RMuEp0LKg/78ofwEAAP//AwBQSwECLQAUAAYACAAAACEA&#10;toM4kv4AAADhAQAAEwAAAAAAAAAAAAAAAAAAAAAAW0NvbnRlbnRfVHlwZXNdLnhtbFBLAQItABQA&#10;BgAIAAAAIQA4/SH/1gAAAJQBAAALAAAAAAAAAAAAAAAAAC8BAABfcmVscy8ucmVsc1BLAQItABQA&#10;BgAIAAAAIQANfyWYFgIAACwEAAAOAAAAAAAAAAAAAAAAAC4CAABkcnMvZTJvRG9jLnhtbFBLAQIt&#10;ABQABgAIAAAAIQAOBALI5AAAAA0BAAAPAAAAAAAAAAAAAAAAAHAEAABkcnMvZG93bnJldi54bWxQ&#10;SwUGAAAAAAQABADzAAAAgQUAAAAA&#10;" filled="f" stroked="f" strokeweight=".5pt">
                <v:textbox>
                  <w:txbxContent>
                    <w:p w14:paraId="2DE45145" w14:textId="77777777" w:rsidR="00F669F3" w:rsidRPr="00105288" w:rsidRDefault="00F669F3" w:rsidP="00F669F3">
                      <w:pPr>
                        <w:shd w:val="clear" w:color="auto" w:fill="F2F2F2" w:themeFill="background1" w:themeFillShade="F2"/>
                        <w:jc w:val="center"/>
                        <w:rPr>
                          <w:rFonts w:ascii="Aptos" w:hAnsi="Aptos"/>
                          <w:b/>
                          <w:bCs/>
                          <w:i/>
                          <w:iCs/>
                          <w:color w:val="C00000"/>
                          <w:sz w:val="18"/>
                          <w:szCs w:val="18"/>
                        </w:rPr>
                      </w:pPr>
                      <w:r w:rsidRPr="00105288">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7ABB879E" w14:textId="77777777" w:rsidR="0072372C" w:rsidRPr="00BF6A08" w:rsidRDefault="0072372C" w:rsidP="0072372C">
      <w:pPr>
        <w:rPr>
          <w:lang w:val="es-ES_tradnl" w:eastAsia="en-US"/>
        </w:rPr>
      </w:pPr>
    </w:p>
    <w:p w14:paraId="3F308864" w14:textId="0E88540B" w:rsidR="008F1A50" w:rsidRPr="00BF6A08" w:rsidRDefault="00AC3C4D" w:rsidP="00AC3C4D">
      <w:pPr>
        <w:pStyle w:val="NormalWeb"/>
      </w:pPr>
      <w:r w:rsidRPr="00BF6A08">
        <w:t>M</w:t>
      </w:r>
      <w:r w:rsidR="008F1A50" w:rsidRPr="00BF6A08">
        <w:t>orelia, Michoacán</w:t>
      </w:r>
      <w:r w:rsidR="00893BC5" w:rsidRPr="00BF6A08">
        <w:t>,</w:t>
      </w:r>
      <w:r w:rsidR="008F1A50" w:rsidRPr="00BF6A08">
        <w:t xml:space="preserve"> a </w:t>
      </w:r>
      <w:r w:rsidR="00BF6A08" w:rsidRPr="00BF6A08">
        <w:t>ocho</w:t>
      </w:r>
      <w:r w:rsidR="00E63A56" w:rsidRPr="00BF6A08">
        <w:t xml:space="preserve"> </w:t>
      </w:r>
      <w:r w:rsidR="008F1A50" w:rsidRPr="00BF6A08">
        <w:t>de</w:t>
      </w:r>
      <w:r w:rsidR="00DD65FC" w:rsidRPr="00BF6A08">
        <w:t xml:space="preserve"> </w:t>
      </w:r>
      <w:r w:rsidR="00AD25F0" w:rsidRPr="00BF6A08">
        <w:t>abril</w:t>
      </w:r>
      <w:r w:rsidR="008F1A50" w:rsidRPr="00BF6A08">
        <w:t xml:space="preserve"> </w:t>
      </w:r>
      <w:r w:rsidR="00893BC5" w:rsidRPr="00BF6A08">
        <w:t xml:space="preserve">de </w:t>
      </w:r>
      <w:r w:rsidR="008F1A50" w:rsidRPr="00BF6A08">
        <w:t>dos mil veintic</w:t>
      </w:r>
      <w:r w:rsidR="00AD25F0" w:rsidRPr="00BF6A08">
        <w:t>inco</w:t>
      </w:r>
      <w:r w:rsidR="007A2981" w:rsidRPr="00BF6A08">
        <w:t>.</w:t>
      </w:r>
      <w:r w:rsidR="008F1A50" w:rsidRPr="00BF6A08">
        <w:rPr>
          <w:rStyle w:val="Refdenotaalpie"/>
        </w:rPr>
        <w:footnoteReference w:id="2"/>
      </w:r>
    </w:p>
    <w:p w14:paraId="43ED3207" w14:textId="437D114F" w:rsidR="008F1A50" w:rsidRPr="00BF6A08" w:rsidRDefault="008F1A50" w:rsidP="008F1A50">
      <w:pPr>
        <w:widowControl w:val="0"/>
        <w:autoSpaceDE w:val="0"/>
        <w:autoSpaceDN w:val="0"/>
        <w:spacing w:line="360" w:lineRule="auto"/>
        <w:jc w:val="both"/>
        <w:rPr>
          <w:rFonts w:ascii="Arial" w:eastAsia="Arial MT" w:hAnsi="Arial" w:cs="Arial"/>
          <w:lang w:val="es-ES" w:eastAsia="en-US"/>
        </w:rPr>
      </w:pPr>
    </w:p>
    <w:p w14:paraId="2DA9B9E5" w14:textId="73E39C10" w:rsidR="00055088" w:rsidRPr="00BF6A08" w:rsidRDefault="005424F0" w:rsidP="003D3370">
      <w:pPr>
        <w:widowControl w:val="0"/>
        <w:autoSpaceDE w:val="0"/>
        <w:autoSpaceDN w:val="0"/>
        <w:spacing w:line="360" w:lineRule="auto"/>
        <w:jc w:val="both"/>
        <w:rPr>
          <w:rFonts w:ascii="Arial" w:eastAsia="Arial MT" w:hAnsi="Arial" w:cs="Arial"/>
          <w:lang w:val="es-ES" w:eastAsia="en-US"/>
        </w:rPr>
      </w:pPr>
      <w:bookmarkStart w:id="0" w:name="_Toc129300315"/>
      <w:bookmarkStart w:id="1" w:name="_Toc138418215"/>
      <w:bookmarkStart w:id="2" w:name="_Toc156994838"/>
      <w:r w:rsidRPr="00BF6A08">
        <w:rPr>
          <w:rFonts w:ascii="Arial" w:eastAsia="Arial MT" w:hAnsi="Arial" w:cs="Arial"/>
          <w:b/>
          <w:bCs/>
          <w:lang w:val="es-ES" w:eastAsia="en-US"/>
        </w:rPr>
        <w:t>Sentencia</w:t>
      </w:r>
      <w:r w:rsidRPr="00BF6A08">
        <w:rPr>
          <w:rFonts w:ascii="Arial" w:eastAsia="Arial MT" w:hAnsi="Arial" w:cs="Arial"/>
          <w:lang w:val="es-ES" w:eastAsia="en-US"/>
        </w:rPr>
        <w:t xml:space="preserve"> </w:t>
      </w:r>
      <w:r w:rsidR="00AB442E" w:rsidRPr="00BF6A08">
        <w:rPr>
          <w:rFonts w:ascii="Arial" w:eastAsia="Arial MT" w:hAnsi="Arial" w:cs="Arial"/>
          <w:lang w:val="es-ES" w:eastAsia="en-US"/>
        </w:rPr>
        <w:t xml:space="preserve">que determina </w:t>
      </w:r>
      <w:r w:rsidR="00215DFF" w:rsidRPr="00BF6A08">
        <w:rPr>
          <w:rFonts w:ascii="Arial" w:eastAsia="Arial MT" w:hAnsi="Arial" w:cs="Arial"/>
          <w:lang w:val="es-ES" w:eastAsia="en-US"/>
        </w:rPr>
        <w:t xml:space="preserve">la </w:t>
      </w:r>
      <w:r w:rsidR="002E695A" w:rsidRPr="00BF6A08">
        <w:rPr>
          <w:rFonts w:ascii="Arial" w:eastAsia="Arial MT" w:hAnsi="Arial" w:cs="Arial"/>
          <w:lang w:val="es-ES" w:eastAsia="en-US"/>
        </w:rPr>
        <w:t>incompetencia material del Tribunal Electoral</w:t>
      </w:r>
      <w:r w:rsidR="006F5655" w:rsidRPr="00BF6A08">
        <w:rPr>
          <w:rFonts w:ascii="Arial" w:eastAsia="Arial MT" w:hAnsi="Arial" w:cs="Arial"/>
          <w:lang w:val="es-ES" w:eastAsia="en-US"/>
        </w:rPr>
        <w:t xml:space="preserve"> del Estado</w:t>
      </w:r>
      <w:r w:rsidR="00360BD1" w:rsidRPr="00BF6A08">
        <w:rPr>
          <w:rStyle w:val="Refdenotaalpie"/>
          <w:rFonts w:ascii="Arial" w:eastAsia="Arial MT" w:hAnsi="Arial" w:cs="Arial"/>
          <w:lang w:val="es-ES" w:eastAsia="en-US"/>
        </w:rPr>
        <w:footnoteReference w:id="3"/>
      </w:r>
      <w:r w:rsidR="006F5655" w:rsidRPr="00BF6A08">
        <w:rPr>
          <w:rFonts w:ascii="Arial" w:eastAsia="Arial MT" w:hAnsi="Arial" w:cs="Arial"/>
          <w:lang w:val="es-ES" w:eastAsia="en-US"/>
        </w:rPr>
        <w:t xml:space="preserve"> para conocer y resolver sobre las violaciones </w:t>
      </w:r>
      <w:r w:rsidR="007F6C93" w:rsidRPr="00BF6A08">
        <w:rPr>
          <w:rFonts w:ascii="Arial" w:eastAsia="Arial MT" w:hAnsi="Arial" w:cs="Arial"/>
          <w:lang w:val="es-ES" w:eastAsia="en-US"/>
        </w:rPr>
        <w:t xml:space="preserve">que hace valer </w:t>
      </w:r>
      <w:r w:rsidR="00AE1DAB" w:rsidRPr="00AE1DAB">
        <w:rPr>
          <w:rFonts w:ascii="Arial" w:eastAsia="Arial MT" w:hAnsi="Arial" w:cs="Arial"/>
          <w:color w:val="FFFFFF"/>
          <w:highlight w:val="darkCyan"/>
          <w:lang w:val="es-ES" w:eastAsia="en-US"/>
        </w:rPr>
        <w:t>[No.3]_</w:t>
      </w:r>
      <w:proofErr w:type="spellStart"/>
      <w:r w:rsidR="00AE1DAB" w:rsidRPr="00AE1DAB">
        <w:rPr>
          <w:rFonts w:ascii="Arial" w:eastAsia="Arial MT" w:hAnsi="Arial" w:cs="Arial"/>
          <w:color w:val="FFFFFF"/>
          <w:highlight w:val="darkCyan"/>
          <w:lang w:val="es-ES" w:eastAsia="en-US"/>
        </w:rPr>
        <w:t>ELIMINADO_el_nombre_de_la_parte_actora</w:t>
      </w:r>
      <w:proofErr w:type="spellEnd"/>
      <w:r w:rsidR="00AE1DAB" w:rsidRPr="00AE1DAB">
        <w:rPr>
          <w:rFonts w:ascii="Arial" w:eastAsia="Arial MT" w:hAnsi="Arial" w:cs="Arial"/>
          <w:color w:val="FFFFFF"/>
          <w:highlight w:val="darkCyan"/>
          <w:lang w:val="es-ES" w:eastAsia="en-US"/>
        </w:rPr>
        <w:t>_[2]</w:t>
      </w:r>
      <w:r w:rsidR="00215DFF" w:rsidRPr="00BF6A08">
        <w:rPr>
          <w:rStyle w:val="Refdenotaalpie"/>
          <w:rFonts w:ascii="Arial" w:eastAsia="Arial MT" w:hAnsi="Arial" w:cs="Arial"/>
          <w:lang w:val="es-ES" w:eastAsia="en-US"/>
        </w:rPr>
        <w:footnoteReference w:id="4"/>
      </w:r>
      <w:r w:rsidR="007F6C93" w:rsidRPr="00BF6A08">
        <w:rPr>
          <w:rFonts w:ascii="Arial" w:eastAsia="Arial MT" w:hAnsi="Arial" w:cs="Arial"/>
          <w:lang w:val="es-ES" w:eastAsia="en-US"/>
        </w:rPr>
        <w:t xml:space="preserve"> en el escrito de demanda que dio origen al </w:t>
      </w:r>
      <w:r w:rsidR="00DD65FC" w:rsidRPr="00BF6A08">
        <w:rPr>
          <w:rFonts w:ascii="Arial" w:eastAsia="Arial MT" w:hAnsi="Arial" w:cs="Arial"/>
          <w:lang w:val="es-ES" w:eastAsia="en-US"/>
        </w:rPr>
        <w:t>Juicio para la Protección de los Derechos Político-Electorales del Ciudadano,</w:t>
      </w:r>
      <w:r w:rsidR="00DD65FC" w:rsidRPr="00BF6A08">
        <w:rPr>
          <w:rStyle w:val="Refdenotaalpie"/>
          <w:rFonts w:ascii="Arial" w:eastAsia="Arial MT" w:hAnsi="Arial" w:cs="Arial"/>
          <w:lang w:val="es-ES" w:eastAsia="en-US"/>
        </w:rPr>
        <w:footnoteReference w:id="5"/>
      </w:r>
      <w:r w:rsidR="00DD65FC" w:rsidRPr="00BF6A08">
        <w:rPr>
          <w:rFonts w:ascii="Arial" w:eastAsia="Arial MT" w:hAnsi="Arial" w:cs="Arial"/>
          <w:lang w:val="es-ES" w:eastAsia="en-US"/>
        </w:rPr>
        <w:t xml:space="preserve"> identificado con la clave TEEM-JDC-</w:t>
      </w:r>
      <w:r w:rsidR="0089679D" w:rsidRPr="00BF6A08">
        <w:rPr>
          <w:rFonts w:ascii="Arial" w:eastAsia="Arial MT" w:hAnsi="Arial" w:cs="Arial"/>
          <w:lang w:val="es-ES" w:eastAsia="en-US"/>
        </w:rPr>
        <w:t>139</w:t>
      </w:r>
      <w:r w:rsidR="00DD65FC" w:rsidRPr="00BF6A08">
        <w:rPr>
          <w:rFonts w:ascii="Arial" w:eastAsia="Arial MT" w:hAnsi="Arial" w:cs="Arial"/>
          <w:lang w:val="es-ES" w:eastAsia="en-US"/>
        </w:rPr>
        <w:t>/202</w:t>
      </w:r>
      <w:r w:rsidR="0089679D" w:rsidRPr="00BF6A08">
        <w:rPr>
          <w:rFonts w:ascii="Arial" w:eastAsia="Arial MT" w:hAnsi="Arial" w:cs="Arial"/>
          <w:lang w:val="es-ES" w:eastAsia="en-US"/>
        </w:rPr>
        <w:t>5.</w:t>
      </w:r>
      <w:r w:rsidR="00EF26BB" w:rsidRPr="00BF6A08">
        <w:rPr>
          <w:rFonts w:ascii="Arial" w:eastAsia="Arial MT" w:hAnsi="Arial" w:cs="Arial"/>
          <w:lang w:val="es-ES" w:eastAsia="en-US"/>
        </w:rPr>
        <w:t xml:space="preserve"> </w:t>
      </w:r>
    </w:p>
    <w:p w14:paraId="25FD5789" w14:textId="77777777" w:rsidR="00055088" w:rsidRPr="00BF6A08" w:rsidRDefault="00055088" w:rsidP="003D3370">
      <w:pPr>
        <w:widowControl w:val="0"/>
        <w:autoSpaceDE w:val="0"/>
        <w:autoSpaceDN w:val="0"/>
        <w:spacing w:line="360" w:lineRule="auto"/>
        <w:jc w:val="both"/>
        <w:rPr>
          <w:rFonts w:ascii="Arial" w:eastAsia="Arial MT" w:hAnsi="Arial" w:cs="Arial"/>
          <w:lang w:val="es-ES" w:eastAsia="en-US"/>
        </w:rPr>
      </w:pPr>
    </w:p>
    <w:p w14:paraId="7CD4B225" w14:textId="6C545C72" w:rsidR="000B422D" w:rsidRPr="00BF6A08" w:rsidRDefault="002420DB" w:rsidP="003D3370">
      <w:pPr>
        <w:widowControl w:val="0"/>
        <w:autoSpaceDE w:val="0"/>
        <w:autoSpaceDN w:val="0"/>
        <w:spacing w:line="360" w:lineRule="auto"/>
        <w:jc w:val="center"/>
        <w:rPr>
          <w:rFonts w:ascii="Arial" w:hAnsi="Arial" w:cs="Arial"/>
          <w:b/>
          <w:bCs/>
          <w:i/>
        </w:rPr>
      </w:pPr>
      <w:r w:rsidRPr="00BF6A08">
        <w:rPr>
          <w:rFonts w:ascii="Arial" w:hAnsi="Arial" w:cs="Arial"/>
          <w:b/>
          <w:bCs/>
        </w:rPr>
        <w:t xml:space="preserve">I. </w:t>
      </w:r>
      <w:r w:rsidR="008F1A50" w:rsidRPr="00BF6A08">
        <w:rPr>
          <w:rFonts w:ascii="Arial" w:hAnsi="Arial" w:cs="Arial"/>
          <w:b/>
          <w:bCs/>
        </w:rPr>
        <w:t>ANTECEDENTES</w:t>
      </w:r>
      <w:bookmarkStart w:id="3" w:name="_Hlk68085207"/>
      <w:bookmarkEnd w:id="0"/>
      <w:bookmarkEnd w:id="1"/>
      <w:bookmarkEnd w:id="2"/>
    </w:p>
    <w:p w14:paraId="534C6748" w14:textId="77777777" w:rsidR="008F1A50" w:rsidRPr="00BF6A08" w:rsidRDefault="008F1A50" w:rsidP="003D3370">
      <w:pPr>
        <w:widowControl w:val="0"/>
        <w:autoSpaceDE w:val="0"/>
        <w:autoSpaceDN w:val="0"/>
        <w:spacing w:line="355" w:lineRule="auto"/>
        <w:contextualSpacing/>
        <w:jc w:val="both"/>
        <w:rPr>
          <w:rFonts w:ascii="Arial" w:eastAsia="Arial MT" w:hAnsi="Arial" w:cs="Arial"/>
          <w:kern w:val="2"/>
          <w:lang w:val="es-ES" w:eastAsia="en-US"/>
          <w14:ligatures w14:val="standardContextual"/>
        </w:rPr>
      </w:pPr>
    </w:p>
    <w:p w14:paraId="6C13B2D5" w14:textId="250F90C0" w:rsidR="00542F4B" w:rsidRPr="00BF6A08" w:rsidRDefault="00552F8E" w:rsidP="00542F4B">
      <w:pPr>
        <w:spacing w:before="240" w:line="360" w:lineRule="auto"/>
        <w:jc w:val="both"/>
        <w:rPr>
          <w:rFonts w:ascii="Arial" w:eastAsia="Calibri" w:hAnsi="Arial" w:cs="Arial"/>
          <w:b/>
          <w:bCs/>
          <w:lang w:eastAsia="en-US"/>
        </w:rPr>
      </w:pPr>
      <w:r w:rsidRPr="00BF6A08">
        <w:rPr>
          <w:rFonts w:ascii="Arial" w:hAnsi="Arial" w:cs="Arial"/>
          <w:b/>
          <w:bCs/>
        </w:rPr>
        <w:t>1</w:t>
      </w:r>
      <w:r w:rsidR="00680765" w:rsidRPr="00BF6A08">
        <w:rPr>
          <w:rFonts w:ascii="Arial" w:hAnsi="Arial" w:cs="Arial"/>
          <w:b/>
          <w:bCs/>
        </w:rPr>
        <w:t>.</w:t>
      </w:r>
      <w:r w:rsidR="00542F4B" w:rsidRPr="00BF6A08">
        <w:rPr>
          <w:rFonts w:ascii="Arial" w:eastAsia="Calibri" w:hAnsi="Arial" w:cs="Arial"/>
          <w:b/>
          <w:bCs/>
        </w:rPr>
        <w:t xml:space="preserve"> </w:t>
      </w:r>
      <w:r w:rsidR="00542F4B" w:rsidRPr="00BF6A08">
        <w:rPr>
          <w:rFonts w:ascii="Arial" w:eastAsia="Calibri" w:hAnsi="Arial" w:cs="Arial"/>
          <w:b/>
          <w:bCs/>
          <w:lang w:eastAsia="en-US"/>
        </w:rPr>
        <w:t xml:space="preserve">Instalación del Ayuntamiento. </w:t>
      </w:r>
      <w:r w:rsidR="00542F4B" w:rsidRPr="00BF6A08">
        <w:rPr>
          <w:rFonts w:ascii="Arial" w:eastAsia="Calibri" w:hAnsi="Arial" w:cs="Arial"/>
          <w:lang w:eastAsia="en-US"/>
        </w:rPr>
        <w:t xml:space="preserve">El uno de septiembre de dos mil veinticuatro, los integrantes del </w:t>
      </w:r>
      <w:r w:rsidR="00706B4A" w:rsidRPr="00BF6A08">
        <w:rPr>
          <w:rFonts w:ascii="Arial" w:eastAsia="Calibri" w:hAnsi="Arial" w:cs="Arial"/>
          <w:lang w:eastAsia="en-US"/>
        </w:rPr>
        <w:t xml:space="preserve">Ayuntamiento de </w:t>
      </w:r>
      <w:r w:rsidR="00AE1DAB" w:rsidRPr="00AE1DAB">
        <w:rPr>
          <w:rFonts w:ascii="Arial" w:eastAsia="Calibri" w:hAnsi="Arial" w:cs="Arial"/>
          <w:color w:val="FFFFFF"/>
          <w:highlight w:val="darkCyan"/>
          <w:lang w:eastAsia="en-US"/>
        </w:rPr>
        <w:t>[No.4]_ELIMINADO_el_Municipio_[28]</w:t>
      </w:r>
      <w:r w:rsidR="00706B4A" w:rsidRPr="00BF6A08">
        <w:rPr>
          <w:rFonts w:ascii="Arial" w:eastAsia="Calibri" w:hAnsi="Arial" w:cs="Arial"/>
          <w:lang w:eastAsia="en-US"/>
        </w:rPr>
        <w:t>, Michoacán</w:t>
      </w:r>
      <w:r w:rsidR="00B8291C" w:rsidRPr="00BF6A08">
        <w:rPr>
          <w:rFonts w:ascii="Arial" w:eastAsia="Calibri" w:hAnsi="Arial" w:cs="Arial"/>
          <w:lang w:eastAsia="en-US"/>
        </w:rPr>
        <w:t>,</w:t>
      </w:r>
      <w:r w:rsidR="00706B4A" w:rsidRPr="00BF6A08">
        <w:rPr>
          <w:rStyle w:val="Refdenotaalpie"/>
          <w:rFonts w:ascii="Arial" w:eastAsia="Calibri" w:hAnsi="Arial" w:cs="Arial"/>
          <w:lang w:eastAsia="en-US"/>
        </w:rPr>
        <w:footnoteReference w:id="6"/>
      </w:r>
      <w:r w:rsidR="00706B4A" w:rsidRPr="00BF6A08">
        <w:rPr>
          <w:rFonts w:ascii="Arial" w:eastAsia="Calibri" w:hAnsi="Arial" w:cs="Arial"/>
          <w:lang w:eastAsia="en-US"/>
        </w:rPr>
        <w:t xml:space="preserve"> </w:t>
      </w:r>
      <w:r w:rsidR="00542F4B" w:rsidRPr="00BF6A08">
        <w:rPr>
          <w:rFonts w:ascii="Arial" w:eastAsia="Calibri" w:hAnsi="Arial" w:cs="Arial"/>
          <w:lang w:eastAsia="en-US"/>
        </w:rPr>
        <w:t>tomaron posesión de sus cargos para el ejercicio 2024-2027, entre ellos</w:t>
      </w:r>
      <w:r w:rsidR="00B8291C" w:rsidRPr="00BF6A08">
        <w:rPr>
          <w:rFonts w:ascii="Arial" w:eastAsia="Calibri" w:hAnsi="Arial" w:cs="Arial"/>
          <w:lang w:eastAsia="en-US"/>
        </w:rPr>
        <w:t xml:space="preserve"> Patricia Pérez Morales, Regidora del </w:t>
      </w:r>
      <w:r w:rsidR="00E85D32" w:rsidRPr="00BF6A08">
        <w:rPr>
          <w:rFonts w:ascii="Arial" w:eastAsia="Calibri" w:hAnsi="Arial" w:cs="Arial"/>
          <w:i/>
          <w:iCs/>
          <w:lang w:eastAsia="en-US"/>
        </w:rPr>
        <w:t>Ayuntamiento.</w:t>
      </w:r>
      <w:r w:rsidR="00542F4B" w:rsidRPr="00BF6A08">
        <w:rPr>
          <w:rFonts w:ascii="Arial" w:eastAsia="Calibri" w:hAnsi="Arial" w:cs="Arial"/>
          <w:vertAlign w:val="superscript"/>
          <w:lang w:eastAsia="en-US"/>
        </w:rPr>
        <w:footnoteReference w:id="7"/>
      </w:r>
      <w:r w:rsidR="00542F4B" w:rsidRPr="00BF6A08">
        <w:rPr>
          <w:rFonts w:ascii="Arial" w:eastAsia="Calibri" w:hAnsi="Arial" w:cs="Arial"/>
          <w:lang w:eastAsia="en-US"/>
        </w:rPr>
        <w:t xml:space="preserve"> </w:t>
      </w:r>
    </w:p>
    <w:p w14:paraId="4AC09163" w14:textId="620C1EE1" w:rsidR="00542F4B" w:rsidRPr="00BF6A08" w:rsidRDefault="00542F4B" w:rsidP="00542F4B">
      <w:pPr>
        <w:spacing w:before="240" w:line="360" w:lineRule="auto"/>
        <w:jc w:val="both"/>
        <w:rPr>
          <w:rFonts w:ascii="Arial" w:eastAsia="Calibri" w:hAnsi="Arial" w:cs="Arial"/>
          <w:b/>
          <w:bCs/>
          <w:lang w:eastAsia="en-US"/>
        </w:rPr>
      </w:pPr>
      <w:r w:rsidRPr="00BF6A08">
        <w:rPr>
          <w:rFonts w:ascii="Arial" w:eastAsia="Calibri" w:hAnsi="Arial" w:cs="Arial"/>
          <w:b/>
          <w:bCs/>
          <w:lang w:eastAsia="en-US"/>
        </w:rPr>
        <w:lastRenderedPageBreak/>
        <w:t xml:space="preserve">2. </w:t>
      </w:r>
      <w:r w:rsidR="009B13E2" w:rsidRPr="00BF6A08">
        <w:rPr>
          <w:rFonts w:ascii="Arial" w:eastAsia="Calibri" w:hAnsi="Arial" w:cs="Arial"/>
          <w:b/>
          <w:bCs/>
          <w:lang w:eastAsia="en-US"/>
        </w:rPr>
        <w:t>S</w:t>
      </w:r>
      <w:r w:rsidR="00801820" w:rsidRPr="00BF6A08">
        <w:rPr>
          <w:rFonts w:ascii="Arial" w:eastAsia="Calibri" w:hAnsi="Arial" w:cs="Arial"/>
          <w:b/>
          <w:bCs/>
          <w:lang w:eastAsia="en-US"/>
        </w:rPr>
        <w:t>olicitud</w:t>
      </w:r>
      <w:r w:rsidR="00DB5E2A" w:rsidRPr="00BF6A08">
        <w:rPr>
          <w:rFonts w:ascii="Arial" w:eastAsia="Calibri" w:hAnsi="Arial" w:cs="Arial"/>
          <w:b/>
          <w:bCs/>
          <w:lang w:eastAsia="en-US"/>
        </w:rPr>
        <w:t xml:space="preserve"> de información</w:t>
      </w:r>
      <w:r w:rsidRPr="00BF6A08">
        <w:rPr>
          <w:rFonts w:ascii="Arial" w:eastAsia="Calibri" w:hAnsi="Arial" w:cs="Arial"/>
          <w:b/>
          <w:bCs/>
          <w:lang w:eastAsia="en-US"/>
        </w:rPr>
        <w:t>.</w:t>
      </w:r>
      <w:r w:rsidRPr="00BF6A08">
        <w:rPr>
          <w:rFonts w:ascii="Arial" w:eastAsia="Calibri" w:hAnsi="Arial" w:cs="Arial"/>
          <w:b/>
          <w:bCs/>
        </w:rPr>
        <w:t xml:space="preserve"> </w:t>
      </w:r>
      <w:r w:rsidRPr="00BF6A08">
        <w:rPr>
          <w:rFonts w:ascii="Arial" w:eastAsia="Calibri" w:hAnsi="Arial" w:cs="Arial"/>
        </w:rPr>
        <w:t xml:space="preserve">El </w:t>
      </w:r>
      <w:r w:rsidR="00DB5E2A" w:rsidRPr="00BF6A08">
        <w:rPr>
          <w:rFonts w:ascii="Arial" w:eastAsia="Calibri" w:hAnsi="Arial" w:cs="Arial"/>
        </w:rPr>
        <w:t xml:space="preserve">veinticinco de febrero, el </w:t>
      </w:r>
      <w:r w:rsidR="00DB5E2A" w:rsidRPr="00BF6A08">
        <w:rPr>
          <w:rFonts w:ascii="Arial" w:eastAsia="Calibri" w:hAnsi="Arial" w:cs="Arial"/>
          <w:i/>
          <w:iCs/>
        </w:rPr>
        <w:t xml:space="preserve">Actor </w:t>
      </w:r>
      <w:r w:rsidR="00DB5E2A" w:rsidRPr="00BF6A08">
        <w:rPr>
          <w:rFonts w:ascii="Arial" w:eastAsia="Calibri" w:hAnsi="Arial" w:cs="Arial"/>
        </w:rPr>
        <w:t xml:space="preserve">solicitó a la </w:t>
      </w:r>
      <w:r w:rsidR="00DB5E2A" w:rsidRPr="00BF6A08">
        <w:rPr>
          <w:rFonts w:ascii="Arial" w:eastAsia="Calibri" w:hAnsi="Arial" w:cs="Arial"/>
          <w:i/>
          <w:iCs/>
        </w:rPr>
        <w:t xml:space="preserve">autoridad responsable </w:t>
      </w:r>
      <w:r w:rsidR="00404560" w:rsidRPr="00BF6A08">
        <w:rPr>
          <w:rFonts w:ascii="Arial" w:eastAsia="Calibri" w:hAnsi="Arial" w:cs="Arial"/>
        </w:rPr>
        <w:t xml:space="preserve">información respecto </w:t>
      </w:r>
      <w:r w:rsidR="00360BD1" w:rsidRPr="00BF6A08">
        <w:rPr>
          <w:rFonts w:ascii="Arial" w:eastAsia="Calibri" w:hAnsi="Arial" w:cs="Arial"/>
        </w:rPr>
        <w:t xml:space="preserve">a </w:t>
      </w:r>
      <w:r w:rsidR="00404560" w:rsidRPr="00BF6A08">
        <w:rPr>
          <w:rFonts w:ascii="Arial" w:eastAsia="Calibri" w:hAnsi="Arial" w:cs="Arial"/>
        </w:rPr>
        <w:t>si ha sostenido reuniones de trabajo con autoridades estatales o federales</w:t>
      </w:r>
      <w:r w:rsidR="00D273A4" w:rsidRPr="00BF6A08">
        <w:rPr>
          <w:rFonts w:ascii="Arial" w:eastAsia="Calibri" w:hAnsi="Arial" w:cs="Arial"/>
        </w:rPr>
        <w:t>,</w:t>
      </w:r>
      <w:r w:rsidR="00404560" w:rsidRPr="00BF6A08">
        <w:rPr>
          <w:rFonts w:ascii="Arial" w:eastAsia="Calibri" w:hAnsi="Arial" w:cs="Arial"/>
        </w:rPr>
        <w:t xml:space="preserve"> </w:t>
      </w:r>
      <w:r w:rsidR="00D273A4" w:rsidRPr="00BF6A08">
        <w:rPr>
          <w:rFonts w:ascii="Arial" w:eastAsia="Calibri" w:hAnsi="Arial" w:cs="Arial"/>
        </w:rPr>
        <w:t>señalando los temas abordados.</w:t>
      </w:r>
      <w:r w:rsidRPr="00BF6A08">
        <w:rPr>
          <w:rFonts w:ascii="Arial" w:eastAsia="Calibri" w:hAnsi="Arial" w:cs="Arial"/>
          <w:vertAlign w:val="superscript"/>
        </w:rPr>
        <w:footnoteReference w:id="8"/>
      </w:r>
    </w:p>
    <w:p w14:paraId="41B53B36" w14:textId="62777F54" w:rsidR="00542F4B" w:rsidRPr="00BF6A08" w:rsidRDefault="00542F4B" w:rsidP="003D3370">
      <w:pPr>
        <w:pStyle w:val="Textoindependiente"/>
        <w:ind w:right="49"/>
        <w:rPr>
          <w:b/>
          <w:bCs/>
        </w:rPr>
      </w:pPr>
    </w:p>
    <w:p w14:paraId="266FF1B0" w14:textId="56722FDB" w:rsidR="0010113B" w:rsidRPr="00BF6A08" w:rsidRDefault="00552F8E" w:rsidP="003D3370">
      <w:pPr>
        <w:pStyle w:val="Prrafodelista"/>
        <w:spacing w:line="360" w:lineRule="auto"/>
        <w:ind w:left="0"/>
        <w:jc w:val="both"/>
        <w:rPr>
          <w:rFonts w:ascii="Arial" w:hAnsi="Arial" w:cs="Arial"/>
          <w:lang w:val="es-ES_tradnl"/>
        </w:rPr>
      </w:pPr>
      <w:r w:rsidRPr="00BF6A08">
        <w:rPr>
          <w:rFonts w:ascii="Arial" w:hAnsi="Arial" w:cs="Arial"/>
          <w:b/>
          <w:bCs/>
          <w:lang w:val="es-ES_tradnl"/>
        </w:rPr>
        <w:t>3</w:t>
      </w:r>
      <w:r w:rsidR="001E21FD" w:rsidRPr="00BF6A08">
        <w:rPr>
          <w:rFonts w:ascii="Arial" w:hAnsi="Arial" w:cs="Arial"/>
          <w:b/>
          <w:bCs/>
          <w:lang w:val="es-ES_tradnl"/>
        </w:rPr>
        <w:t xml:space="preserve">. Presentación </w:t>
      </w:r>
      <w:r w:rsidR="00D8549F" w:rsidRPr="00BF6A08">
        <w:rPr>
          <w:rFonts w:ascii="Arial" w:hAnsi="Arial" w:cs="Arial"/>
          <w:b/>
          <w:bCs/>
          <w:lang w:val="es-ES_tradnl"/>
        </w:rPr>
        <w:t>de medio de impugnación</w:t>
      </w:r>
      <w:r w:rsidR="001E21FD" w:rsidRPr="00BF6A08">
        <w:rPr>
          <w:rFonts w:ascii="Arial" w:hAnsi="Arial" w:cs="Arial"/>
          <w:lang w:val="es-ES_tradnl"/>
        </w:rPr>
        <w:t>.</w:t>
      </w:r>
      <w:r w:rsidR="00D8549F" w:rsidRPr="00BF6A08">
        <w:rPr>
          <w:rFonts w:ascii="Arial" w:hAnsi="Arial" w:cs="Arial"/>
          <w:lang w:val="es-ES_tradnl"/>
        </w:rPr>
        <w:t xml:space="preserve"> </w:t>
      </w:r>
      <w:r w:rsidR="00284F8E" w:rsidRPr="00BF6A08">
        <w:rPr>
          <w:rFonts w:ascii="Arial" w:hAnsi="Arial" w:cs="Arial"/>
          <w:lang w:val="es-ES_tradnl"/>
        </w:rPr>
        <w:t>El</w:t>
      </w:r>
      <w:r w:rsidR="00D8549F" w:rsidRPr="00BF6A08">
        <w:rPr>
          <w:rFonts w:ascii="Arial" w:hAnsi="Arial" w:cs="Arial"/>
          <w:lang w:val="es-ES_tradnl"/>
        </w:rPr>
        <w:t xml:space="preserve"> </w:t>
      </w:r>
      <w:r w:rsidR="006B256E" w:rsidRPr="00BF6A08">
        <w:rPr>
          <w:rFonts w:ascii="Arial" w:hAnsi="Arial" w:cs="Arial"/>
          <w:lang w:val="es-ES_tradnl"/>
        </w:rPr>
        <w:t xml:space="preserve">treinta y uno de marzo, el </w:t>
      </w:r>
      <w:r w:rsidR="006B256E" w:rsidRPr="00BF6A08">
        <w:rPr>
          <w:rFonts w:ascii="Arial" w:hAnsi="Arial" w:cs="Arial"/>
          <w:i/>
          <w:iCs/>
          <w:lang w:val="es-ES_tradnl"/>
        </w:rPr>
        <w:t>Actor</w:t>
      </w:r>
      <w:r w:rsidR="00D8549F" w:rsidRPr="00BF6A08">
        <w:rPr>
          <w:rFonts w:ascii="Arial" w:hAnsi="Arial" w:cs="Arial"/>
          <w:lang w:val="es-ES_tradnl"/>
        </w:rPr>
        <w:t xml:space="preserve"> promovió </w:t>
      </w:r>
      <w:r w:rsidR="00D8549F" w:rsidRPr="00BF6A08">
        <w:rPr>
          <w:rFonts w:ascii="Arial" w:hAnsi="Arial" w:cs="Arial"/>
          <w:i/>
          <w:iCs/>
          <w:lang w:val="es-ES_tradnl"/>
        </w:rPr>
        <w:t>Juicio Ciudadano</w:t>
      </w:r>
      <w:r w:rsidR="00D8549F" w:rsidRPr="00BF6A08">
        <w:rPr>
          <w:rFonts w:ascii="Arial" w:hAnsi="Arial" w:cs="Arial"/>
          <w:lang w:val="es-ES_tradnl"/>
        </w:rPr>
        <w:t xml:space="preserve">, en contra </w:t>
      </w:r>
      <w:r w:rsidR="00FB2DBB" w:rsidRPr="00BF6A08">
        <w:rPr>
          <w:rFonts w:ascii="Arial" w:hAnsi="Arial" w:cs="Arial"/>
          <w:lang w:val="es-ES_tradnl"/>
        </w:rPr>
        <w:t xml:space="preserve">de la falta de respuesta a su </w:t>
      </w:r>
      <w:r w:rsidR="005B2AA3" w:rsidRPr="00BF6A08">
        <w:rPr>
          <w:rFonts w:ascii="Arial" w:hAnsi="Arial" w:cs="Arial"/>
          <w:lang w:val="es-ES_tradnl"/>
        </w:rPr>
        <w:t>solicitud</w:t>
      </w:r>
      <w:r w:rsidR="00FB2DBB" w:rsidRPr="00BF6A08">
        <w:rPr>
          <w:rFonts w:ascii="Arial" w:hAnsi="Arial" w:cs="Arial"/>
          <w:lang w:val="es-ES_tradnl"/>
        </w:rPr>
        <w:t xml:space="preserve">, </w:t>
      </w:r>
      <w:r w:rsidR="0086737C" w:rsidRPr="00BF6A08">
        <w:rPr>
          <w:rFonts w:ascii="Arial" w:hAnsi="Arial" w:cs="Arial"/>
          <w:lang w:val="es-ES_tradnl"/>
        </w:rPr>
        <w:t>lo que en su consideración vulnera su derecho político-electoral de participa</w:t>
      </w:r>
      <w:r w:rsidR="0010113B" w:rsidRPr="00BF6A08">
        <w:rPr>
          <w:rFonts w:ascii="Arial" w:hAnsi="Arial" w:cs="Arial"/>
          <w:lang w:val="es-ES_tradnl"/>
        </w:rPr>
        <w:t>r en la vida pública y acceder a la información, al impedirle ejercer un control ciudadano respecto de la actuación de una autoridad electa mediante el sufragio popular.</w:t>
      </w:r>
    </w:p>
    <w:p w14:paraId="69B2147E" w14:textId="77777777" w:rsidR="0010113B" w:rsidRPr="00BF6A08" w:rsidRDefault="0010113B" w:rsidP="003D3370">
      <w:pPr>
        <w:pStyle w:val="Prrafodelista"/>
        <w:spacing w:line="360" w:lineRule="auto"/>
        <w:ind w:left="0"/>
        <w:jc w:val="both"/>
        <w:rPr>
          <w:rFonts w:ascii="Arial" w:hAnsi="Arial" w:cs="Arial"/>
          <w:lang w:val="es-ES_tradnl"/>
        </w:rPr>
      </w:pPr>
    </w:p>
    <w:p w14:paraId="7B1D9379" w14:textId="611747E8" w:rsidR="008F1A50" w:rsidRPr="00BF6A08" w:rsidRDefault="002420DB" w:rsidP="003D3370">
      <w:pPr>
        <w:spacing w:line="360" w:lineRule="auto"/>
        <w:jc w:val="center"/>
        <w:rPr>
          <w:rFonts w:ascii="Arial" w:hAnsi="Arial" w:cs="Arial"/>
        </w:rPr>
      </w:pPr>
      <w:bookmarkStart w:id="4" w:name="_Toc129300316"/>
      <w:bookmarkStart w:id="5" w:name="_Toc138418216"/>
      <w:bookmarkStart w:id="6" w:name="_Toc156994839"/>
      <w:bookmarkEnd w:id="3"/>
      <w:r w:rsidRPr="00BF6A08">
        <w:rPr>
          <w:rFonts w:ascii="Arial" w:hAnsi="Arial" w:cs="Arial"/>
          <w:b/>
          <w:bCs/>
        </w:rPr>
        <w:t xml:space="preserve">II. </w:t>
      </w:r>
      <w:r w:rsidR="008F1A50" w:rsidRPr="00BF6A08">
        <w:rPr>
          <w:rFonts w:ascii="Arial" w:hAnsi="Arial" w:cs="Arial"/>
          <w:b/>
          <w:bCs/>
        </w:rPr>
        <w:t>TRÁMITE</w:t>
      </w:r>
      <w:bookmarkEnd w:id="4"/>
      <w:bookmarkEnd w:id="5"/>
      <w:bookmarkEnd w:id="6"/>
    </w:p>
    <w:p w14:paraId="3537FB90" w14:textId="77777777" w:rsidR="002F0A5A" w:rsidRPr="00BF6A08" w:rsidRDefault="002F0A5A" w:rsidP="003D3370">
      <w:pPr>
        <w:spacing w:line="360" w:lineRule="auto"/>
        <w:jc w:val="center"/>
        <w:rPr>
          <w:rFonts w:ascii="Arial" w:hAnsi="Arial" w:cs="Arial"/>
        </w:rPr>
      </w:pPr>
    </w:p>
    <w:p w14:paraId="7A133275" w14:textId="789A96F8" w:rsidR="00744036" w:rsidRPr="00BF6A08" w:rsidRDefault="00744036" w:rsidP="003D3370">
      <w:pPr>
        <w:pStyle w:val="Prrafodelista"/>
        <w:spacing w:line="360" w:lineRule="auto"/>
        <w:ind w:left="0"/>
        <w:contextualSpacing w:val="0"/>
        <w:jc w:val="both"/>
        <w:rPr>
          <w:rFonts w:ascii="Arial" w:eastAsia="Arial" w:hAnsi="Arial" w:cs="Arial"/>
          <w:color w:val="000000"/>
          <w:lang w:eastAsia="es-MX"/>
        </w:rPr>
      </w:pPr>
      <w:bookmarkStart w:id="7" w:name="_Toc129300317"/>
      <w:bookmarkStart w:id="8" w:name="_Toc138418217"/>
      <w:bookmarkStart w:id="9" w:name="_Toc156994840"/>
      <w:r w:rsidRPr="00BF6A08">
        <w:rPr>
          <w:rFonts w:ascii="Arial" w:eastAsia="Arial" w:hAnsi="Arial" w:cs="Arial"/>
          <w:b/>
          <w:bCs/>
          <w:color w:val="000000"/>
          <w:kern w:val="0"/>
          <w:lang w:eastAsia="es-MX"/>
          <w14:ligatures w14:val="none"/>
        </w:rPr>
        <w:t>1. Registro y turno de</w:t>
      </w:r>
      <w:r w:rsidR="00C04ED2" w:rsidRPr="00BF6A08">
        <w:rPr>
          <w:rFonts w:ascii="Arial" w:eastAsia="Arial" w:hAnsi="Arial" w:cs="Arial"/>
          <w:b/>
          <w:bCs/>
          <w:color w:val="000000"/>
          <w:kern w:val="0"/>
          <w:lang w:eastAsia="es-MX"/>
          <w14:ligatures w14:val="none"/>
        </w:rPr>
        <w:t>l medio</w:t>
      </w:r>
      <w:r w:rsidR="00673F12" w:rsidRPr="00BF6A08">
        <w:rPr>
          <w:rFonts w:ascii="Arial" w:eastAsia="Arial" w:hAnsi="Arial" w:cs="Arial"/>
          <w:b/>
          <w:bCs/>
          <w:color w:val="000000"/>
          <w:kern w:val="0"/>
          <w:lang w:eastAsia="es-MX"/>
          <w14:ligatures w14:val="none"/>
        </w:rPr>
        <w:t xml:space="preserve"> de impugnación</w:t>
      </w:r>
      <w:r w:rsidRPr="00BF6A08">
        <w:rPr>
          <w:rFonts w:ascii="Arial" w:eastAsia="Arial" w:hAnsi="Arial" w:cs="Arial"/>
          <w:b/>
          <w:bCs/>
          <w:color w:val="000000"/>
          <w:kern w:val="0"/>
          <w:lang w:eastAsia="es-MX"/>
          <w14:ligatures w14:val="none"/>
        </w:rPr>
        <w:t>.</w:t>
      </w:r>
      <w:r w:rsidRPr="00BF6A08">
        <w:rPr>
          <w:rFonts w:ascii="Arial" w:eastAsia="Arial" w:hAnsi="Arial" w:cs="Arial"/>
          <w:color w:val="000000"/>
          <w:kern w:val="0"/>
          <w:lang w:eastAsia="es-MX"/>
          <w14:ligatures w14:val="none"/>
        </w:rPr>
        <w:t xml:space="preserve"> </w:t>
      </w:r>
      <w:r w:rsidRPr="00BF6A08">
        <w:rPr>
          <w:rFonts w:ascii="Arial" w:eastAsia="Arial" w:hAnsi="Arial" w:cs="Arial"/>
          <w:color w:val="000000"/>
          <w:lang w:eastAsia="es-MX"/>
        </w:rPr>
        <w:t>Mediante acuerdo</w:t>
      </w:r>
      <w:r w:rsidR="00C04ED2" w:rsidRPr="00BF6A08">
        <w:rPr>
          <w:rFonts w:ascii="Arial" w:eastAsia="Arial" w:hAnsi="Arial" w:cs="Arial"/>
          <w:color w:val="000000"/>
          <w:lang w:eastAsia="es-MX"/>
        </w:rPr>
        <w:t xml:space="preserve"> de </w:t>
      </w:r>
      <w:r w:rsidR="005F2071" w:rsidRPr="00BF6A08">
        <w:rPr>
          <w:rFonts w:ascii="Arial" w:eastAsia="Arial" w:hAnsi="Arial" w:cs="Arial"/>
          <w:color w:val="000000"/>
          <w:lang w:eastAsia="es-MX"/>
        </w:rPr>
        <w:t>treinta y uno de marzo</w:t>
      </w:r>
      <w:r w:rsidRPr="00BF6A08">
        <w:rPr>
          <w:rFonts w:ascii="Arial" w:eastAsia="Arial" w:hAnsi="Arial" w:cs="Arial"/>
          <w:color w:val="000000"/>
          <w:lang w:eastAsia="es-MX"/>
        </w:rPr>
        <w:t>,</w:t>
      </w:r>
      <w:r w:rsidR="007F4C11" w:rsidRPr="00BF6A08">
        <w:rPr>
          <w:rStyle w:val="Refdenotaalpie"/>
          <w:rFonts w:ascii="Arial" w:eastAsia="Arial" w:hAnsi="Arial" w:cs="Arial"/>
          <w:color w:val="000000"/>
          <w:lang w:eastAsia="es-MX"/>
        </w:rPr>
        <w:footnoteReference w:id="9"/>
      </w:r>
      <w:r w:rsidR="00A21683" w:rsidRPr="00BF6A08">
        <w:rPr>
          <w:rFonts w:ascii="Arial" w:eastAsia="Arial" w:hAnsi="Arial" w:cs="Arial"/>
          <w:color w:val="000000"/>
          <w:lang w:eastAsia="es-MX"/>
        </w:rPr>
        <w:t xml:space="preserve"> </w:t>
      </w:r>
      <w:r w:rsidRPr="00BF6A08">
        <w:rPr>
          <w:rFonts w:ascii="Arial" w:eastAsia="Arial" w:hAnsi="Arial" w:cs="Arial"/>
          <w:color w:val="000000"/>
          <w:lang w:eastAsia="es-MX"/>
        </w:rPr>
        <w:t>la Presidencia del</w:t>
      </w:r>
      <w:r w:rsidR="00C04ED2" w:rsidRPr="00BF6A08">
        <w:rPr>
          <w:rFonts w:ascii="Arial" w:eastAsia="Arial" w:hAnsi="Arial" w:cs="Arial"/>
          <w:color w:val="000000"/>
          <w:lang w:eastAsia="es-MX"/>
        </w:rPr>
        <w:t xml:space="preserve"> </w:t>
      </w:r>
      <w:r w:rsidR="00C04ED2" w:rsidRPr="00BF6A08">
        <w:rPr>
          <w:rFonts w:ascii="Arial" w:eastAsia="Arial" w:hAnsi="Arial" w:cs="Arial"/>
          <w:i/>
          <w:iCs/>
          <w:color w:val="000000"/>
          <w:lang w:eastAsia="es-MX"/>
        </w:rPr>
        <w:t>Tribunal Electoral</w:t>
      </w:r>
      <w:r w:rsidRPr="00BF6A08">
        <w:rPr>
          <w:rFonts w:ascii="Arial" w:eastAsia="Arial" w:hAnsi="Arial" w:cs="Arial"/>
          <w:color w:val="000000"/>
          <w:lang w:eastAsia="es-MX"/>
        </w:rPr>
        <w:t xml:space="preserve"> tuvo por recibido dicho medio de impugnación, ordenando su registro en el libro de Gobierno, como</w:t>
      </w:r>
      <w:r w:rsidRPr="00BF6A08">
        <w:rPr>
          <w:rFonts w:ascii="Arial" w:eastAsia="Arial" w:hAnsi="Arial" w:cs="Arial"/>
          <w:i/>
          <w:iCs/>
          <w:color w:val="000000"/>
          <w:lang w:eastAsia="es-MX"/>
        </w:rPr>
        <w:t xml:space="preserve"> </w:t>
      </w:r>
      <w:r w:rsidR="00A21683" w:rsidRPr="00BF6A08">
        <w:rPr>
          <w:rFonts w:ascii="Arial" w:eastAsia="Arial" w:hAnsi="Arial" w:cs="Arial"/>
          <w:i/>
          <w:iCs/>
          <w:color w:val="000000"/>
          <w:lang w:eastAsia="es-MX"/>
        </w:rPr>
        <w:t xml:space="preserve">Juicio </w:t>
      </w:r>
      <w:r w:rsidR="000903B1" w:rsidRPr="00BF6A08">
        <w:rPr>
          <w:rFonts w:ascii="Arial" w:eastAsia="Arial" w:hAnsi="Arial" w:cs="Arial"/>
          <w:i/>
          <w:iCs/>
          <w:color w:val="000000"/>
          <w:lang w:eastAsia="es-MX"/>
        </w:rPr>
        <w:t>Ciudadano</w:t>
      </w:r>
      <w:r w:rsidRPr="00BF6A08">
        <w:rPr>
          <w:rFonts w:ascii="Arial" w:eastAsia="Arial" w:hAnsi="Arial" w:cs="Arial"/>
          <w:i/>
          <w:color w:val="000000"/>
          <w:lang w:eastAsia="es-MX"/>
        </w:rPr>
        <w:t xml:space="preserve"> </w:t>
      </w:r>
      <w:r w:rsidRPr="00BF6A08">
        <w:rPr>
          <w:rFonts w:ascii="Arial" w:eastAsia="Arial" w:hAnsi="Arial" w:cs="Arial"/>
          <w:color w:val="000000"/>
          <w:lang w:eastAsia="es-MX"/>
        </w:rPr>
        <w:t>identificado con la clave TEEM-</w:t>
      </w:r>
      <w:r w:rsidR="00A21683" w:rsidRPr="00BF6A08">
        <w:rPr>
          <w:rFonts w:ascii="Arial" w:eastAsia="Arial" w:hAnsi="Arial" w:cs="Arial"/>
          <w:color w:val="000000"/>
          <w:lang w:eastAsia="es-MX"/>
        </w:rPr>
        <w:t>JDC</w:t>
      </w:r>
      <w:r w:rsidRPr="00BF6A08">
        <w:rPr>
          <w:rFonts w:ascii="Arial" w:eastAsia="Arial" w:hAnsi="Arial" w:cs="Arial"/>
          <w:color w:val="000000"/>
          <w:lang w:eastAsia="es-MX"/>
        </w:rPr>
        <w:t>-</w:t>
      </w:r>
      <w:r w:rsidR="00CC6652" w:rsidRPr="00BF6A08">
        <w:rPr>
          <w:rFonts w:ascii="Arial" w:eastAsia="Arial" w:hAnsi="Arial" w:cs="Arial"/>
          <w:color w:val="000000"/>
          <w:lang w:eastAsia="es-MX"/>
        </w:rPr>
        <w:t>139</w:t>
      </w:r>
      <w:r w:rsidRPr="00BF6A08">
        <w:rPr>
          <w:rFonts w:ascii="Arial" w:eastAsia="Arial" w:hAnsi="Arial" w:cs="Arial"/>
          <w:color w:val="000000"/>
          <w:lang w:eastAsia="es-MX"/>
        </w:rPr>
        <w:t>/202</w:t>
      </w:r>
      <w:r w:rsidR="00CC6652" w:rsidRPr="00BF6A08">
        <w:rPr>
          <w:rFonts w:ascii="Arial" w:eastAsia="Arial" w:hAnsi="Arial" w:cs="Arial"/>
          <w:color w:val="000000"/>
          <w:lang w:eastAsia="es-MX"/>
        </w:rPr>
        <w:t>5</w:t>
      </w:r>
      <w:r w:rsidRPr="00BF6A08">
        <w:rPr>
          <w:rFonts w:ascii="Arial" w:eastAsia="Arial" w:hAnsi="Arial" w:cs="Arial"/>
          <w:color w:val="000000"/>
          <w:lang w:eastAsia="es-MX"/>
        </w:rPr>
        <w:t xml:space="preserve">, </w:t>
      </w:r>
      <w:r w:rsidR="001B5012" w:rsidRPr="00BF6A08">
        <w:rPr>
          <w:rFonts w:ascii="Arial" w:eastAsia="Arial" w:hAnsi="Arial" w:cs="Arial"/>
          <w:lang w:eastAsia="es-MX"/>
        </w:rPr>
        <w:t>turnándolo</w:t>
      </w:r>
      <w:r w:rsidRPr="00BF6A08">
        <w:rPr>
          <w:rFonts w:ascii="Arial" w:eastAsia="Arial" w:hAnsi="Arial" w:cs="Arial"/>
          <w:lang w:eastAsia="es-MX"/>
        </w:rPr>
        <w:t xml:space="preserve"> a la Ponencia</w:t>
      </w:r>
      <w:r w:rsidR="003F1BA1" w:rsidRPr="00BF6A08">
        <w:rPr>
          <w:rFonts w:ascii="Arial" w:eastAsia="Arial" w:hAnsi="Arial" w:cs="Arial"/>
          <w:lang w:eastAsia="es-MX"/>
        </w:rPr>
        <w:t xml:space="preserve"> a cargo de la Magistrada Yurisha Andrade Morales</w:t>
      </w:r>
      <w:r w:rsidR="00314DDF" w:rsidRPr="00BF6A08">
        <w:rPr>
          <w:rFonts w:ascii="Arial" w:eastAsia="Arial" w:hAnsi="Arial" w:cs="Arial"/>
          <w:lang w:eastAsia="es-MX"/>
        </w:rPr>
        <w:t>,</w:t>
      </w:r>
      <w:r w:rsidR="00440292" w:rsidRPr="00BF6A08">
        <w:rPr>
          <w:rFonts w:ascii="Arial" w:eastAsia="Arial" w:hAnsi="Arial" w:cs="Arial"/>
          <w:lang w:eastAsia="es-MX"/>
        </w:rPr>
        <w:t xml:space="preserve"> </w:t>
      </w:r>
      <w:r w:rsidRPr="00BF6A08">
        <w:rPr>
          <w:rFonts w:ascii="Arial" w:eastAsia="Arial" w:hAnsi="Arial" w:cs="Arial"/>
          <w:lang w:eastAsia="es-MX"/>
        </w:rPr>
        <w:t>para los efectos previstos en los artículos</w:t>
      </w:r>
      <w:r w:rsidR="007F4C11" w:rsidRPr="00BF6A08">
        <w:rPr>
          <w:rFonts w:ascii="Arial" w:eastAsia="Arial" w:hAnsi="Arial" w:cs="Arial"/>
          <w:lang w:eastAsia="es-MX"/>
        </w:rPr>
        <w:t xml:space="preserve"> 27 fracción I, 73 y 77</w:t>
      </w:r>
      <w:r w:rsidRPr="00BF6A08">
        <w:rPr>
          <w:rFonts w:ascii="Arial" w:eastAsia="Arial" w:hAnsi="Arial" w:cs="Arial"/>
          <w:lang w:eastAsia="es-MX"/>
        </w:rPr>
        <w:t xml:space="preserve"> de la </w:t>
      </w:r>
      <w:r w:rsidRPr="00BF6A08">
        <w:rPr>
          <w:rFonts w:ascii="Arial" w:hAnsi="Arial" w:cs="Arial"/>
          <w:lang w:eastAsia="es-MX"/>
        </w:rPr>
        <w:t>Ley de Justicia en Materia Electoral y de Participación Ciudadana del Estado de Michoacán de Ocampo</w:t>
      </w:r>
      <w:r w:rsidR="005B2AA3" w:rsidRPr="00BF6A08">
        <w:rPr>
          <w:rFonts w:ascii="Arial" w:hAnsi="Arial" w:cs="Arial"/>
          <w:lang w:eastAsia="es-MX"/>
        </w:rPr>
        <w:t>,</w:t>
      </w:r>
      <w:r w:rsidRPr="00BF6A08">
        <w:rPr>
          <w:rFonts w:ascii="Arial" w:hAnsi="Arial" w:cs="Arial"/>
          <w:vertAlign w:val="superscript"/>
          <w:lang w:eastAsia="es-MX"/>
        </w:rPr>
        <w:footnoteReference w:id="10"/>
      </w:r>
      <w:r w:rsidRPr="00BF6A08">
        <w:rPr>
          <w:rFonts w:ascii="Arial" w:hAnsi="Arial" w:cs="Arial"/>
          <w:lang w:eastAsia="es-MX"/>
        </w:rPr>
        <w:t xml:space="preserve"> </w:t>
      </w:r>
      <w:r w:rsidR="00146257" w:rsidRPr="00BF6A08">
        <w:rPr>
          <w:rFonts w:ascii="Arial" w:eastAsia="Arial" w:hAnsi="Arial" w:cs="Arial"/>
          <w:color w:val="000000"/>
          <w:lang w:eastAsia="es-MX"/>
        </w:rPr>
        <w:t>lo</w:t>
      </w:r>
      <w:r w:rsidRPr="00BF6A08">
        <w:rPr>
          <w:rFonts w:ascii="Arial" w:eastAsia="Arial" w:hAnsi="Arial" w:cs="Arial"/>
          <w:color w:val="000000"/>
          <w:lang w:val="es-ES_tradnl" w:eastAsia="es-MX"/>
        </w:rPr>
        <w:t xml:space="preserve"> cual fue </w:t>
      </w:r>
      <w:r w:rsidRPr="00BF6A08">
        <w:rPr>
          <w:rFonts w:ascii="Arial" w:eastAsia="Arial" w:hAnsi="Arial" w:cs="Arial"/>
          <w:color w:val="000000"/>
          <w:lang w:eastAsia="es-MX"/>
        </w:rPr>
        <w:t>cumplimentado en términos de</w:t>
      </w:r>
      <w:r w:rsidR="00C04ED2" w:rsidRPr="00BF6A08">
        <w:rPr>
          <w:rFonts w:ascii="Arial" w:eastAsia="Arial" w:hAnsi="Arial" w:cs="Arial"/>
          <w:color w:val="000000"/>
          <w:lang w:eastAsia="es-MX"/>
        </w:rPr>
        <w:t>l</w:t>
      </w:r>
      <w:r w:rsidRPr="00BF6A08">
        <w:rPr>
          <w:rFonts w:ascii="Arial" w:eastAsia="Arial" w:hAnsi="Arial" w:cs="Arial"/>
          <w:color w:val="000000"/>
          <w:lang w:eastAsia="es-MX"/>
        </w:rPr>
        <w:t xml:space="preserve"> oficio TEEM-SGA-</w:t>
      </w:r>
      <w:r w:rsidR="0085414C" w:rsidRPr="00BF6A08">
        <w:rPr>
          <w:rFonts w:ascii="Arial" w:eastAsia="Arial" w:hAnsi="Arial" w:cs="Arial"/>
          <w:color w:val="000000"/>
          <w:lang w:eastAsia="es-MX"/>
        </w:rPr>
        <w:t>903</w:t>
      </w:r>
      <w:r w:rsidR="00A21683" w:rsidRPr="00BF6A08">
        <w:rPr>
          <w:rFonts w:ascii="Arial" w:eastAsia="Arial" w:hAnsi="Arial" w:cs="Arial"/>
          <w:color w:val="000000"/>
          <w:lang w:eastAsia="es-MX"/>
        </w:rPr>
        <w:t>/202</w:t>
      </w:r>
      <w:r w:rsidR="0085414C" w:rsidRPr="00BF6A08">
        <w:rPr>
          <w:rFonts w:ascii="Arial" w:eastAsia="Arial" w:hAnsi="Arial" w:cs="Arial"/>
          <w:color w:val="000000"/>
          <w:lang w:eastAsia="es-MX"/>
        </w:rPr>
        <w:t>5,</w:t>
      </w:r>
      <w:r w:rsidR="002F0A5A" w:rsidRPr="00BF6A08">
        <w:rPr>
          <w:rStyle w:val="Refdenotaalpie"/>
          <w:rFonts w:ascii="Arial" w:eastAsia="Arial" w:hAnsi="Arial" w:cs="Arial"/>
          <w:color w:val="000000"/>
          <w:lang w:eastAsia="es-MX"/>
        </w:rPr>
        <w:footnoteReference w:id="11"/>
      </w:r>
      <w:r w:rsidR="0085414C" w:rsidRPr="00BF6A08">
        <w:rPr>
          <w:rFonts w:ascii="Arial" w:eastAsia="Arial" w:hAnsi="Arial" w:cs="Arial"/>
          <w:color w:val="000000"/>
          <w:lang w:eastAsia="es-MX"/>
        </w:rPr>
        <w:t xml:space="preserve"> mismo que fue remitido a la </w:t>
      </w:r>
      <w:r w:rsidR="00241174" w:rsidRPr="00BF6A08">
        <w:rPr>
          <w:rFonts w:ascii="Arial" w:eastAsia="Arial" w:hAnsi="Arial" w:cs="Arial"/>
          <w:color w:val="000000"/>
          <w:lang w:eastAsia="es-MX"/>
        </w:rPr>
        <w:t>P</w:t>
      </w:r>
      <w:r w:rsidR="0085414C" w:rsidRPr="00BF6A08">
        <w:rPr>
          <w:rFonts w:ascii="Arial" w:eastAsia="Arial" w:hAnsi="Arial" w:cs="Arial"/>
          <w:color w:val="000000"/>
          <w:lang w:eastAsia="es-MX"/>
        </w:rPr>
        <w:t xml:space="preserve">onencia </w:t>
      </w:r>
      <w:r w:rsidR="00241174" w:rsidRPr="00BF6A08">
        <w:rPr>
          <w:rFonts w:ascii="Arial" w:eastAsia="Arial" w:hAnsi="Arial" w:cs="Arial"/>
          <w:color w:val="000000"/>
          <w:lang w:eastAsia="es-MX"/>
        </w:rPr>
        <w:t>I</w:t>
      </w:r>
      <w:r w:rsidR="009E3E98" w:rsidRPr="00BF6A08">
        <w:rPr>
          <w:rFonts w:ascii="Arial" w:eastAsia="Arial" w:hAnsi="Arial" w:cs="Arial"/>
          <w:color w:val="000000"/>
          <w:lang w:eastAsia="es-MX"/>
        </w:rPr>
        <w:t>nstructora el dos de abril.</w:t>
      </w:r>
    </w:p>
    <w:p w14:paraId="4B78D6F0" w14:textId="77777777" w:rsidR="002F0A5A" w:rsidRPr="00BF6A08" w:rsidRDefault="002F0A5A" w:rsidP="003D3370">
      <w:pPr>
        <w:pStyle w:val="Prrafodelista"/>
        <w:spacing w:line="360" w:lineRule="auto"/>
        <w:ind w:left="0"/>
        <w:contextualSpacing w:val="0"/>
        <w:jc w:val="both"/>
        <w:rPr>
          <w:rFonts w:ascii="Arial" w:eastAsia="Arial" w:hAnsi="Arial" w:cs="Arial"/>
          <w:color w:val="000000"/>
          <w:lang w:eastAsia="es-MX"/>
        </w:rPr>
      </w:pPr>
    </w:p>
    <w:p w14:paraId="1090061A" w14:textId="6F2D481A" w:rsidR="00407DE6" w:rsidRPr="00BF6A08" w:rsidRDefault="00744036" w:rsidP="003D3370">
      <w:pPr>
        <w:spacing w:line="360" w:lineRule="auto"/>
        <w:jc w:val="both"/>
        <w:rPr>
          <w:rFonts w:ascii="Arial" w:eastAsia="Calibri" w:hAnsi="Arial" w:cs="Arial"/>
          <w:lang w:eastAsia="es-MX"/>
        </w:rPr>
      </w:pPr>
      <w:r w:rsidRPr="00BF6A08">
        <w:rPr>
          <w:rFonts w:ascii="Arial" w:eastAsia="Arial" w:hAnsi="Arial" w:cs="Arial"/>
          <w:b/>
          <w:bCs/>
          <w:color w:val="000000"/>
          <w:lang w:eastAsia="es-MX"/>
        </w:rPr>
        <w:t xml:space="preserve">2. </w:t>
      </w:r>
      <w:r w:rsidR="006A7861" w:rsidRPr="00BF6A08">
        <w:rPr>
          <w:rFonts w:ascii="Arial" w:eastAsia="Arial" w:hAnsi="Arial" w:cs="Arial"/>
          <w:b/>
          <w:bCs/>
          <w:color w:val="000000"/>
          <w:lang w:eastAsia="es-MX"/>
        </w:rPr>
        <w:t xml:space="preserve">Acuerdo de </w:t>
      </w:r>
      <w:r w:rsidR="002F0A5A" w:rsidRPr="00BF6A08">
        <w:rPr>
          <w:rFonts w:ascii="Arial" w:eastAsia="Arial" w:hAnsi="Arial" w:cs="Arial"/>
          <w:b/>
          <w:bCs/>
          <w:color w:val="000000"/>
          <w:lang w:eastAsia="es-MX"/>
        </w:rPr>
        <w:t>r</w:t>
      </w:r>
      <w:r w:rsidRPr="00BF6A08">
        <w:rPr>
          <w:rFonts w:ascii="Arial" w:eastAsia="Arial" w:hAnsi="Arial" w:cs="Arial"/>
          <w:b/>
          <w:bCs/>
          <w:color w:val="000000"/>
          <w:lang w:eastAsia="es-MX"/>
        </w:rPr>
        <w:t>adicación</w:t>
      </w:r>
      <w:r w:rsidR="00407DE6" w:rsidRPr="00BF6A08">
        <w:rPr>
          <w:rFonts w:ascii="Arial" w:eastAsia="Arial" w:hAnsi="Arial" w:cs="Arial"/>
          <w:b/>
          <w:bCs/>
          <w:color w:val="000000"/>
          <w:lang w:eastAsia="es-MX"/>
        </w:rPr>
        <w:t xml:space="preserve"> y</w:t>
      </w:r>
      <w:r w:rsidRPr="00BF6A08">
        <w:rPr>
          <w:rFonts w:ascii="Arial" w:eastAsia="Arial" w:hAnsi="Arial" w:cs="Arial"/>
          <w:b/>
          <w:bCs/>
          <w:color w:val="000000"/>
          <w:lang w:eastAsia="es-MX"/>
        </w:rPr>
        <w:t xml:space="preserve"> trámite de ley</w:t>
      </w:r>
      <w:r w:rsidR="00407DE6" w:rsidRPr="00BF6A08">
        <w:rPr>
          <w:rFonts w:ascii="Arial" w:eastAsia="Arial" w:hAnsi="Arial" w:cs="Arial"/>
          <w:b/>
          <w:bCs/>
          <w:color w:val="000000"/>
          <w:lang w:eastAsia="es-MX"/>
        </w:rPr>
        <w:t>.</w:t>
      </w:r>
      <w:r w:rsidRPr="00BF6A08">
        <w:rPr>
          <w:rFonts w:ascii="Arial" w:eastAsia="Arial" w:hAnsi="Arial" w:cs="Arial"/>
          <w:color w:val="000000"/>
          <w:lang w:eastAsia="es-MX"/>
        </w:rPr>
        <w:t xml:space="preserve"> </w:t>
      </w:r>
      <w:r w:rsidR="00407DE6" w:rsidRPr="00BF6A08">
        <w:rPr>
          <w:rFonts w:ascii="Arial" w:eastAsia="Calibri" w:hAnsi="Arial" w:cs="Arial"/>
          <w:lang w:eastAsia="en-US"/>
        </w:rPr>
        <w:t xml:space="preserve">El </w:t>
      </w:r>
      <w:r w:rsidR="009E3E98" w:rsidRPr="00BF6A08">
        <w:rPr>
          <w:rFonts w:ascii="Arial" w:eastAsia="Calibri" w:hAnsi="Arial" w:cs="Arial"/>
          <w:lang w:eastAsia="en-US"/>
        </w:rPr>
        <w:t>dos de abril</w:t>
      </w:r>
      <w:r w:rsidR="00407DE6" w:rsidRPr="00BF6A08">
        <w:rPr>
          <w:rFonts w:ascii="Arial" w:eastAsia="Calibri" w:hAnsi="Arial" w:cs="Arial"/>
          <w:lang w:eastAsia="en-US"/>
        </w:rPr>
        <w:t xml:space="preserve">, la Ponencia Instructora dictó acuerdo </w:t>
      </w:r>
      <w:r w:rsidR="005B2AA3" w:rsidRPr="00BF6A08">
        <w:rPr>
          <w:rFonts w:ascii="Arial" w:eastAsia="Calibri" w:hAnsi="Arial" w:cs="Arial"/>
          <w:lang w:eastAsia="en-US"/>
        </w:rPr>
        <w:t xml:space="preserve">por medio del cual </w:t>
      </w:r>
      <w:r w:rsidR="00407DE6" w:rsidRPr="00BF6A08">
        <w:rPr>
          <w:rFonts w:ascii="Arial" w:eastAsia="Calibri" w:hAnsi="Arial" w:cs="Arial"/>
          <w:lang w:eastAsia="en-US"/>
        </w:rPr>
        <w:t xml:space="preserve">se radicó el </w:t>
      </w:r>
      <w:r w:rsidR="00407DE6" w:rsidRPr="00BF6A08">
        <w:rPr>
          <w:rFonts w:ascii="Arial" w:eastAsia="Calibri" w:hAnsi="Arial" w:cs="Arial"/>
          <w:i/>
          <w:iCs/>
          <w:lang w:eastAsia="en-US"/>
        </w:rPr>
        <w:t>Juicio Ciudadano</w:t>
      </w:r>
      <w:r w:rsidR="00407DE6" w:rsidRPr="00BF6A08">
        <w:rPr>
          <w:rFonts w:ascii="Arial" w:eastAsia="Calibri" w:hAnsi="Arial" w:cs="Arial"/>
          <w:lang w:eastAsia="en-US"/>
        </w:rPr>
        <w:t xml:space="preserve">, y al haberse presentado de forma </w:t>
      </w:r>
      <w:r w:rsidR="00407DE6" w:rsidRPr="00BF6A08">
        <w:rPr>
          <w:rFonts w:ascii="Arial" w:eastAsia="Calibri" w:hAnsi="Arial" w:cs="Arial"/>
          <w:lang w:eastAsia="es-MX"/>
        </w:rPr>
        <w:t xml:space="preserve">directa en este </w:t>
      </w:r>
      <w:r w:rsidR="00407DE6" w:rsidRPr="00BF6A08">
        <w:rPr>
          <w:rFonts w:ascii="Arial" w:eastAsia="Calibri" w:hAnsi="Arial" w:cs="Arial"/>
          <w:i/>
          <w:iCs/>
          <w:lang w:eastAsia="es-MX"/>
        </w:rPr>
        <w:t>Tribunal Electoral</w:t>
      </w:r>
      <w:r w:rsidR="00407DE6" w:rsidRPr="00BF6A08">
        <w:rPr>
          <w:rFonts w:ascii="Arial" w:eastAsia="Calibri" w:hAnsi="Arial" w:cs="Arial"/>
          <w:lang w:eastAsia="es-MX"/>
        </w:rPr>
        <w:t xml:space="preserve"> el medio de impugnación, ordenó a la </w:t>
      </w:r>
      <w:r w:rsidR="00407DE6" w:rsidRPr="00BF6A08">
        <w:rPr>
          <w:rFonts w:ascii="Arial" w:eastAsia="Calibri" w:hAnsi="Arial" w:cs="Arial"/>
          <w:i/>
          <w:iCs/>
          <w:lang w:eastAsia="es-MX"/>
        </w:rPr>
        <w:t>autoridad responsable</w:t>
      </w:r>
      <w:r w:rsidR="00407DE6" w:rsidRPr="00BF6A08">
        <w:rPr>
          <w:rFonts w:ascii="Arial" w:eastAsia="Calibri" w:hAnsi="Arial" w:cs="Arial"/>
          <w:lang w:eastAsia="es-MX"/>
        </w:rPr>
        <w:t xml:space="preserve"> realizar el trámite de ley correspondiente</w:t>
      </w:r>
      <w:bookmarkStart w:id="10" w:name="_Hlk194938555"/>
      <w:r w:rsidR="001E0B32" w:rsidRPr="00BF6A08">
        <w:rPr>
          <w:rFonts w:ascii="Arial" w:eastAsia="Calibri" w:hAnsi="Arial" w:cs="Arial"/>
          <w:lang w:eastAsia="es-MX"/>
        </w:rPr>
        <w:t xml:space="preserve"> y se requirió al </w:t>
      </w:r>
      <w:r w:rsidR="001E0B32" w:rsidRPr="00BF6A08">
        <w:rPr>
          <w:rFonts w:ascii="Arial" w:eastAsia="Calibri" w:hAnsi="Arial" w:cs="Arial"/>
          <w:i/>
          <w:iCs/>
          <w:lang w:eastAsia="es-MX"/>
        </w:rPr>
        <w:t xml:space="preserve">Actor </w:t>
      </w:r>
      <w:r w:rsidR="001E0B32" w:rsidRPr="00BF6A08">
        <w:rPr>
          <w:rFonts w:ascii="Arial" w:eastAsia="Calibri" w:hAnsi="Arial" w:cs="Arial"/>
          <w:lang w:eastAsia="es-MX"/>
        </w:rPr>
        <w:t>para que señalara domicilio para oír y recibir notificaciones</w:t>
      </w:r>
      <w:bookmarkEnd w:id="10"/>
      <w:r w:rsidR="00407DE6" w:rsidRPr="00BF6A08">
        <w:rPr>
          <w:rFonts w:ascii="Arial" w:eastAsia="Calibri" w:hAnsi="Arial" w:cs="Arial"/>
          <w:lang w:eastAsia="es-MX"/>
        </w:rPr>
        <w:t>.</w:t>
      </w:r>
      <w:r w:rsidR="00FE4DC1" w:rsidRPr="00BF6A08">
        <w:rPr>
          <w:rFonts w:ascii="Arial" w:eastAsia="Calibri" w:hAnsi="Arial" w:cs="Arial"/>
          <w:vertAlign w:val="superscript"/>
          <w:lang w:eastAsia="en-US"/>
        </w:rPr>
        <w:footnoteReference w:id="12"/>
      </w:r>
    </w:p>
    <w:p w14:paraId="43A52517" w14:textId="77777777" w:rsidR="001E0B32" w:rsidRPr="00BF6A08" w:rsidRDefault="001E0B32" w:rsidP="003D3370">
      <w:pPr>
        <w:spacing w:line="360" w:lineRule="auto"/>
        <w:jc w:val="both"/>
        <w:rPr>
          <w:rFonts w:ascii="Arial" w:eastAsia="Calibri" w:hAnsi="Arial" w:cs="Arial"/>
          <w:lang w:eastAsia="es-MX"/>
        </w:rPr>
      </w:pPr>
    </w:p>
    <w:p w14:paraId="09691B3F" w14:textId="77777777" w:rsidR="001E0B32" w:rsidRPr="00BF6A08" w:rsidRDefault="001E0B32" w:rsidP="001E0B32">
      <w:pPr>
        <w:spacing w:line="360" w:lineRule="auto"/>
        <w:jc w:val="both"/>
        <w:rPr>
          <w:rFonts w:ascii="Arial" w:eastAsia="Calibri" w:hAnsi="Arial" w:cs="Arial"/>
          <w:lang w:eastAsia="en-US"/>
        </w:rPr>
      </w:pPr>
      <w:bookmarkStart w:id="11" w:name="_Hlk194938571"/>
      <w:r w:rsidRPr="00BF6A08">
        <w:rPr>
          <w:rFonts w:ascii="Arial" w:eastAsia="Calibri" w:hAnsi="Arial" w:cs="Arial"/>
          <w:b/>
          <w:bCs/>
          <w:lang w:eastAsia="es-MX"/>
        </w:rPr>
        <w:t xml:space="preserve">3. </w:t>
      </w:r>
      <w:r w:rsidRPr="00BF6A08">
        <w:rPr>
          <w:rFonts w:ascii="Arial" w:eastAsia="Calibri" w:hAnsi="Arial" w:cs="Arial"/>
          <w:b/>
          <w:bCs/>
          <w:lang w:eastAsia="en-US"/>
        </w:rPr>
        <w:t xml:space="preserve">Cumplimiento de requerimiento. </w:t>
      </w:r>
      <w:r w:rsidRPr="00BF6A08">
        <w:rPr>
          <w:rFonts w:ascii="Arial" w:eastAsia="Calibri" w:hAnsi="Arial" w:cs="Arial"/>
          <w:lang w:eastAsia="en-US"/>
        </w:rPr>
        <w:t xml:space="preserve">Mediante acuerdo de siete de abril, se tuvo al </w:t>
      </w:r>
      <w:r w:rsidRPr="00BF6A08">
        <w:rPr>
          <w:rFonts w:ascii="Arial" w:eastAsia="Calibri" w:hAnsi="Arial" w:cs="Arial"/>
          <w:i/>
          <w:iCs/>
          <w:lang w:eastAsia="en-US"/>
        </w:rPr>
        <w:t xml:space="preserve">Actor </w:t>
      </w:r>
      <w:r w:rsidRPr="00BF6A08">
        <w:rPr>
          <w:rFonts w:ascii="Arial" w:eastAsia="Calibri" w:hAnsi="Arial" w:cs="Arial"/>
          <w:lang w:eastAsia="en-US"/>
        </w:rPr>
        <w:t>señalando correo electrónico para recibir notificaciones y solicitando la protección de sus datos personales.</w:t>
      </w:r>
    </w:p>
    <w:bookmarkEnd w:id="11"/>
    <w:p w14:paraId="1B920858" w14:textId="4C56E538" w:rsidR="009B13E2" w:rsidRPr="00826162" w:rsidRDefault="00552F8E" w:rsidP="00B11F2B">
      <w:pPr>
        <w:spacing w:line="360" w:lineRule="auto"/>
        <w:jc w:val="both"/>
        <w:rPr>
          <w:rFonts w:ascii="Arial" w:eastAsia="Calibri" w:hAnsi="Arial" w:cs="Arial"/>
          <w:lang w:eastAsia="en-US"/>
        </w:rPr>
      </w:pPr>
      <w:r w:rsidRPr="00BF6A08">
        <w:rPr>
          <w:rFonts w:ascii="Arial" w:eastAsia="Calibri" w:hAnsi="Arial" w:cs="Arial"/>
          <w:vertAlign w:val="superscript"/>
          <w:lang w:eastAsia="en-US"/>
        </w:rPr>
        <w:t xml:space="preserve"> </w:t>
      </w:r>
      <w:bookmarkStart w:id="12" w:name="_Toc194407065"/>
      <w:bookmarkStart w:id="13" w:name="_Toc192760953"/>
    </w:p>
    <w:p w14:paraId="062BD492" w14:textId="682BB551" w:rsidR="00B11F2B" w:rsidRPr="00BF6A08" w:rsidRDefault="00B11F2B" w:rsidP="00B11F2B">
      <w:pPr>
        <w:spacing w:line="360" w:lineRule="auto"/>
        <w:jc w:val="center"/>
        <w:rPr>
          <w:rFonts w:ascii="Arial" w:eastAsia="Calibri" w:hAnsi="Arial" w:cs="Arial"/>
          <w:b/>
          <w:bCs/>
          <w:lang w:eastAsia="en-US"/>
        </w:rPr>
      </w:pPr>
      <w:r w:rsidRPr="00BF6A08">
        <w:rPr>
          <w:rFonts w:ascii="Arial" w:eastAsia="Calibri" w:hAnsi="Arial" w:cs="Arial"/>
          <w:b/>
          <w:bCs/>
          <w:lang w:eastAsia="en-US"/>
        </w:rPr>
        <w:t xml:space="preserve">III. </w:t>
      </w:r>
      <w:r w:rsidRPr="00BF6A08">
        <w:rPr>
          <w:rFonts w:ascii="Arial" w:eastAsia="Arial" w:hAnsi="Arial" w:cs="Arial"/>
          <w:b/>
          <w:bCs/>
          <w:color w:val="000000"/>
          <w:lang w:eastAsia="en-US"/>
        </w:rPr>
        <w:t>DESIGNACIÓN DE MAGISTRADO EN FUNCIONES</w:t>
      </w:r>
      <w:bookmarkEnd w:id="12"/>
      <w:bookmarkEnd w:id="13"/>
    </w:p>
    <w:p w14:paraId="2A8FBFC8" w14:textId="49987F88" w:rsidR="00C90506" w:rsidRPr="00BF6A08" w:rsidRDefault="00B11F2B" w:rsidP="00B11F2B">
      <w:pPr>
        <w:pStyle w:val="Sangradetextonormal"/>
        <w:spacing w:after="0" w:line="360" w:lineRule="auto"/>
        <w:ind w:left="0"/>
        <w:jc w:val="both"/>
        <w:rPr>
          <w:rFonts w:ascii="Arial" w:eastAsia="Arial" w:hAnsi="Arial" w:cs="Arial"/>
          <w:i/>
          <w:lang w:eastAsia="en-US"/>
        </w:rPr>
      </w:pPr>
      <w:bookmarkStart w:id="14" w:name="_heading=h.2xcytpi" w:colFirst="0" w:colLast="0"/>
      <w:bookmarkEnd w:id="14"/>
      <w:r w:rsidRPr="00BF6A08">
        <w:rPr>
          <w:rFonts w:ascii="Arial" w:eastAsia="Arial" w:hAnsi="Arial" w:cs="Arial"/>
          <w:lang w:eastAsia="en-US"/>
        </w:rPr>
        <w:lastRenderedPageBreak/>
        <w:t xml:space="preserve">Se hace del conocimiento de las partes la designación del Secretario Instructor y Proyectista Everardo Tovar Valdez, como Magistrado en funciones del Pleno de este </w:t>
      </w:r>
      <w:r w:rsidRPr="00BF6A08">
        <w:rPr>
          <w:rFonts w:ascii="Arial" w:eastAsia="Arial" w:hAnsi="Arial" w:cs="Arial"/>
          <w:i/>
          <w:lang w:eastAsia="en-US"/>
        </w:rPr>
        <w:t>Tribunal Electoral.</w:t>
      </w:r>
      <w:r w:rsidRPr="00BF6A08">
        <w:rPr>
          <w:rFonts w:ascii="Arial" w:eastAsia="Arial" w:hAnsi="Arial" w:cs="Arial"/>
          <w:vertAlign w:val="superscript"/>
          <w:lang w:eastAsia="en-US"/>
        </w:rPr>
        <w:footnoteReference w:id="13"/>
      </w:r>
    </w:p>
    <w:p w14:paraId="02611FF8" w14:textId="77777777" w:rsidR="00B11F2B" w:rsidRPr="00BF6A08" w:rsidRDefault="00B11F2B" w:rsidP="00B11F2B">
      <w:pPr>
        <w:pStyle w:val="Sangradetextonormal"/>
        <w:spacing w:after="0" w:line="360" w:lineRule="auto"/>
        <w:ind w:left="0"/>
        <w:jc w:val="both"/>
        <w:rPr>
          <w:rFonts w:ascii="Arial" w:eastAsia="Calibri" w:hAnsi="Arial" w:cs="Arial"/>
          <w:lang w:val="es-ES_tradnl"/>
        </w:rPr>
      </w:pPr>
    </w:p>
    <w:p w14:paraId="49B2F724" w14:textId="1E443366" w:rsidR="008F1A50" w:rsidRPr="00BF6A08" w:rsidRDefault="002420DB" w:rsidP="003D3370">
      <w:pPr>
        <w:spacing w:line="360" w:lineRule="auto"/>
        <w:jc w:val="center"/>
        <w:rPr>
          <w:rFonts w:ascii="Arial" w:hAnsi="Arial" w:cs="Arial"/>
        </w:rPr>
      </w:pPr>
      <w:r w:rsidRPr="00BF6A08">
        <w:rPr>
          <w:rFonts w:ascii="Arial" w:hAnsi="Arial" w:cs="Arial"/>
          <w:b/>
          <w:bCs/>
        </w:rPr>
        <w:t>I</w:t>
      </w:r>
      <w:r w:rsidR="00B11F2B" w:rsidRPr="00BF6A08">
        <w:rPr>
          <w:rFonts w:ascii="Arial" w:hAnsi="Arial" w:cs="Arial"/>
          <w:b/>
          <w:bCs/>
        </w:rPr>
        <w:t>V</w:t>
      </w:r>
      <w:r w:rsidRPr="00BF6A08">
        <w:rPr>
          <w:rFonts w:ascii="Arial" w:hAnsi="Arial" w:cs="Arial"/>
          <w:b/>
          <w:bCs/>
        </w:rPr>
        <w:t xml:space="preserve">. </w:t>
      </w:r>
      <w:r w:rsidR="008F1A50" w:rsidRPr="00BF6A08">
        <w:rPr>
          <w:rFonts w:ascii="Arial" w:hAnsi="Arial" w:cs="Arial"/>
          <w:b/>
          <w:bCs/>
        </w:rPr>
        <w:t>COMPETENCIA</w:t>
      </w:r>
      <w:bookmarkEnd w:id="7"/>
      <w:bookmarkEnd w:id="8"/>
      <w:bookmarkEnd w:id="9"/>
    </w:p>
    <w:p w14:paraId="5060BF1A" w14:textId="77777777" w:rsidR="00F91FAC" w:rsidRPr="00BF6A08" w:rsidRDefault="00F91FAC" w:rsidP="003D3370">
      <w:pPr>
        <w:spacing w:line="360" w:lineRule="auto"/>
        <w:jc w:val="center"/>
        <w:rPr>
          <w:rFonts w:ascii="Arial" w:eastAsia="Calibri" w:hAnsi="Arial" w:cs="Arial"/>
        </w:rPr>
      </w:pPr>
    </w:p>
    <w:p w14:paraId="33DC4AFE" w14:textId="16EA3130" w:rsidR="00365816" w:rsidRPr="00BF6A08" w:rsidRDefault="006C351E" w:rsidP="00E74834">
      <w:pPr>
        <w:spacing w:line="360" w:lineRule="auto"/>
        <w:jc w:val="both"/>
        <w:rPr>
          <w:rFonts w:ascii="Arial" w:hAnsi="Arial" w:cs="Arial"/>
          <w:lang w:eastAsia="es-MX"/>
        </w:rPr>
      </w:pPr>
      <w:bookmarkStart w:id="15" w:name="_Toc129300321"/>
      <w:bookmarkStart w:id="16" w:name="_Toc138418223"/>
      <w:bookmarkStart w:id="17" w:name="_Toc156994842"/>
      <w:r w:rsidRPr="00BF6A08">
        <w:rPr>
          <w:rFonts w:ascii="Arial" w:hAnsi="Arial" w:cs="Arial"/>
          <w:b/>
          <w:bCs/>
          <w:lang w:eastAsia="es-MX"/>
        </w:rPr>
        <w:t xml:space="preserve">1. </w:t>
      </w:r>
      <w:r w:rsidR="003179D2" w:rsidRPr="00BF6A08">
        <w:rPr>
          <w:rFonts w:ascii="Arial" w:hAnsi="Arial" w:cs="Arial"/>
          <w:b/>
          <w:bCs/>
          <w:lang w:eastAsia="es-MX"/>
        </w:rPr>
        <w:t>Competencia formal.</w:t>
      </w:r>
      <w:r w:rsidR="003179D2" w:rsidRPr="00BF6A08">
        <w:rPr>
          <w:rFonts w:ascii="Arial" w:hAnsi="Arial" w:cs="Arial"/>
          <w:lang w:eastAsia="es-MX"/>
        </w:rPr>
        <w:t xml:space="preserve"> </w:t>
      </w:r>
      <w:r w:rsidR="00E27DB6" w:rsidRPr="00BF6A08">
        <w:rPr>
          <w:rFonts w:ascii="Arial" w:hAnsi="Arial" w:cs="Arial"/>
          <w:lang w:eastAsia="es-MX"/>
        </w:rPr>
        <w:t xml:space="preserve">Este </w:t>
      </w:r>
      <w:r w:rsidR="00E977E5" w:rsidRPr="00BF6A08">
        <w:rPr>
          <w:rFonts w:ascii="Arial" w:hAnsi="Arial" w:cs="Arial"/>
          <w:i/>
          <w:iCs/>
          <w:lang w:eastAsia="es-MX"/>
        </w:rPr>
        <w:t>Órgano Jurisdiccional</w:t>
      </w:r>
      <w:r w:rsidR="00E977E5" w:rsidRPr="00BF6A08">
        <w:rPr>
          <w:rFonts w:ascii="Arial" w:hAnsi="Arial" w:cs="Arial"/>
          <w:lang w:eastAsia="es-MX"/>
        </w:rPr>
        <w:t xml:space="preserve"> </w:t>
      </w:r>
      <w:r w:rsidR="00E27DB6" w:rsidRPr="00BF6A08">
        <w:rPr>
          <w:rFonts w:ascii="Arial" w:hAnsi="Arial" w:cs="Arial"/>
          <w:lang w:eastAsia="es-MX"/>
        </w:rPr>
        <w:t xml:space="preserve">es </w:t>
      </w:r>
      <w:r w:rsidR="0044405E" w:rsidRPr="00BF6A08">
        <w:rPr>
          <w:rFonts w:ascii="Arial" w:hAnsi="Arial" w:cs="Arial"/>
          <w:lang w:eastAsia="es-MX"/>
        </w:rPr>
        <w:t xml:space="preserve">formalmente </w:t>
      </w:r>
      <w:r w:rsidR="00E27DB6" w:rsidRPr="00BF6A08">
        <w:rPr>
          <w:rFonts w:ascii="Arial" w:hAnsi="Arial" w:cs="Arial"/>
          <w:lang w:eastAsia="es-MX"/>
        </w:rPr>
        <w:t>competente para conocer y resolver</w:t>
      </w:r>
      <w:r w:rsidR="000F065F" w:rsidRPr="00BF6A08">
        <w:rPr>
          <w:rFonts w:ascii="Arial" w:hAnsi="Arial" w:cs="Arial"/>
          <w:lang w:eastAsia="es-MX"/>
        </w:rPr>
        <w:t xml:space="preserve"> el</w:t>
      </w:r>
      <w:r w:rsidR="000E5A4C" w:rsidRPr="00BF6A08">
        <w:rPr>
          <w:rFonts w:ascii="Arial" w:hAnsi="Arial" w:cs="Arial"/>
          <w:lang w:eastAsia="es-MX"/>
        </w:rPr>
        <w:t xml:space="preserve"> presente asunto</w:t>
      </w:r>
      <w:r w:rsidR="00E27DB6" w:rsidRPr="00BF6A08">
        <w:rPr>
          <w:rFonts w:ascii="Arial" w:hAnsi="Arial" w:cs="Arial"/>
          <w:lang w:eastAsia="es-MX"/>
        </w:rPr>
        <w:t xml:space="preserve">, por tratarse </w:t>
      </w:r>
      <w:r w:rsidR="000F065F" w:rsidRPr="00BF6A08">
        <w:rPr>
          <w:rFonts w:ascii="Arial" w:hAnsi="Arial" w:cs="Arial"/>
          <w:lang w:eastAsia="es-MX"/>
        </w:rPr>
        <w:t>de un</w:t>
      </w:r>
      <w:r w:rsidR="00E27DB6" w:rsidRPr="00BF6A08">
        <w:rPr>
          <w:rFonts w:ascii="Arial" w:hAnsi="Arial" w:cs="Arial"/>
          <w:lang w:eastAsia="es-MX"/>
        </w:rPr>
        <w:t xml:space="preserve"> </w:t>
      </w:r>
      <w:r w:rsidR="00E27DB6" w:rsidRPr="00BF6A08">
        <w:rPr>
          <w:rFonts w:ascii="Arial" w:hAnsi="Arial" w:cs="Arial"/>
          <w:i/>
          <w:iCs/>
          <w:lang w:eastAsia="es-MX"/>
        </w:rPr>
        <w:t>Juicio Ciudadano</w:t>
      </w:r>
      <w:r w:rsidR="00E27DB6" w:rsidRPr="00BF6A08">
        <w:rPr>
          <w:rFonts w:ascii="Arial" w:hAnsi="Arial" w:cs="Arial"/>
          <w:lang w:eastAsia="es-MX"/>
        </w:rPr>
        <w:t xml:space="preserve"> interpuesto por </w:t>
      </w:r>
      <w:r w:rsidR="000E5A4C" w:rsidRPr="00BF6A08">
        <w:rPr>
          <w:rFonts w:ascii="Arial" w:hAnsi="Arial" w:cs="Arial"/>
          <w:lang w:eastAsia="es-MX"/>
        </w:rPr>
        <w:t xml:space="preserve">un </w:t>
      </w:r>
      <w:r w:rsidR="00E27DB6" w:rsidRPr="00BF6A08">
        <w:rPr>
          <w:rFonts w:ascii="Arial" w:hAnsi="Arial" w:cs="Arial"/>
          <w:lang w:eastAsia="es-MX"/>
        </w:rPr>
        <w:t>ciudadan</w:t>
      </w:r>
      <w:r w:rsidR="0072327F" w:rsidRPr="00BF6A08">
        <w:rPr>
          <w:rFonts w:ascii="Arial" w:hAnsi="Arial" w:cs="Arial"/>
          <w:lang w:eastAsia="es-MX"/>
        </w:rPr>
        <w:t>o</w:t>
      </w:r>
      <w:r w:rsidR="00E27DB6" w:rsidRPr="00BF6A08">
        <w:rPr>
          <w:rFonts w:ascii="Arial" w:hAnsi="Arial" w:cs="Arial"/>
          <w:lang w:eastAsia="es-MX"/>
        </w:rPr>
        <w:t xml:space="preserve"> </w:t>
      </w:r>
      <w:r w:rsidR="0072327F" w:rsidRPr="00BF6A08">
        <w:rPr>
          <w:rFonts w:ascii="Arial" w:hAnsi="Arial" w:cs="Arial"/>
          <w:lang w:eastAsia="es-MX"/>
        </w:rPr>
        <w:t xml:space="preserve">indígena </w:t>
      </w:r>
      <w:r w:rsidR="00E27DB6" w:rsidRPr="00BF6A08">
        <w:rPr>
          <w:rFonts w:ascii="Arial" w:hAnsi="Arial" w:cs="Arial"/>
          <w:lang w:eastAsia="es-MX"/>
        </w:rPr>
        <w:t xml:space="preserve">por propio derecho, </w:t>
      </w:r>
      <w:r w:rsidR="00E5689F" w:rsidRPr="00BF6A08">
        <w:rPr>
          <w:rFonts w:ascii="Arial" w:eastAsia="Calibri" w:hAnsi="Arial" w:cs="Arial"/>
          <w:lang w:eastAsia="en-US"/>
        </w:rPr>
        <w:t xml:space="preserve">mediante el que controvierte la omisión de la </w:t>
      </w:r>
      <w:r w:rsidR="00E5689F" w:rsidRPr="00BF6A08">
        <w:rPr>
          <w:rFonts w:ascii="Arial" w:eastAsia="Calibri" w:hAnsi="Arial" w:cs="Arial"/>
          <w:i/>
          <w:iCs/>
          <w:lang w:eastAsia="en-US"/>
        </w:rPr>
        <w:t>Regidora</w:t>
      </w:r>
      <w:r w:rsidR="00E5689F" w:rsidRPr="00BF6A08">
        <w:rPr>
          <w:rFonts w:ascii="Arial" w:eastAsia="Calibri" w:hAnsi="Arial" w:cs="Arial"/>
          <w:lang w:eastAsia="en-US"/>
        </w:rPr>
        <w:t xml:space="preserve"> de dar respuesta a su escrito de veinticinco</w:t>
      </w:r>
      <w:r w:rsidR="00EB7EFF" w:rsidRPr="00BF6A08">
        <w:rPr>
          <w:rFonts w:ascii="Arial" w:eastAsia="Calibri" w:hAnsi="Arial" w:cs="Arial"/>
          <w:lang w:eastAsia="en-US"/>
        </w:rPr>
        <w:t xml:space="preserve"> de febrero, </w:t>
      </w:r>
      <w:r w:rsidR="00E74834" w:rsidRPr="00BF6A08">
        <w:rPr>
          <w:rFonts w:ascii="Arial" w:eastAsia="Calibri" w:hAnsi="Arial" w:cs="Arial"/>
          <w:lang w:eastAsia="en-US"/>
        </w:rPr>
        <w:t xml:space="preserve">en el que solicita </w:t>
      </w:r>
      <w:r w:rsidR="00E5689F" w:rsidRPr="00BF6A08">
        <w:rPr>
          <w:rFonts w:ascii="Arial" w:eastAsia="Calibri" w:hAnsi="Arial" w:cs="Arial"/>
        </w:rPr>
        <w:t xml:space="preserve">información </w:t>
      </w:r>
      <w:r w:rsidR="004E4E1C" w:rsidRPr="00BF6A08">
        <w:rPr>
          <w:rFonts w:ascii="Arial" w:eastAsia="Calibri" w:hAnsi="Arial" w:cs="Arial"/>
        </w:rPr>
        <w:t xml:space="preserve">respecto </w:t>
      </w:r>
      <w:r w:rsidR="00220275" w:rsidRPr="00BF6A08">
        <w:rPr>
          <w:rFonts w:ascii="Arial" w:eastAsia="Calibri" w:hAnsi="Arial" w:cs="Arial"/>
        </w:rPr>
        <w:t xml:space="preserve">a que </w:t>
      </w:r>
      <w:r w:rsidR="004E4E1C" w:rsidRPr="00BF6A08">
        <w:rPr>
          <w:rFonts w:ascii="Arial" w:eastAsia="Calibri" w:hAnsi="Arial" w:cs="Arial"/>
        </w:rPr>
        <w:t>si ha sostenido reuniones de trabajo con autoridades estatales o federales, señalando los temas abordados</w:t>
      </w:r>
      <w:r w:rsidR="00E5689F" w:rsidRPr="00BF6A08">
        <w:rPr>
          <w:rFonts w:ascii="Arial" w:eastAsia="Calibri" w:hAnsi="Arial" w:cs="Arial"/>
        </w:rPr>
        <w:t xml:space="preserve">; </w:t>
      </w:r>
      <w:r w:rsidR="00E5689F" w:rsidRPr="00BF6A08">
        <w:rPr>
          <w:rFonts w:ascii="Arial" w:eastAsia="Calibri" w:hAnsi="Arial" w:cs="Arial"/>
          <w:lang w:eastAsia="en-US"/>
        </w:rPr>
        <w:t>al considerar que, la falta de respuesta a su escrito vulnera su derecho político-electoral de participar en la vida pública y acceder a la información, al impedirle ejercer un control ciudadano respecto de la actuación de una autoridad electa mediante sufragio popular.</w:t>
      </w:r>
    </w:p>
    <w:p w14:paraId="0BD4B2D3" w14:textId="77777777" w:rsidR="00E27DB6" w:rsidRPr="00BF6A08" w:rsidRDefault="00E27DB6" w:rsidP="00E74834">
      <w:pPr>
        <w:pStyle w:val="Textoindependiente"/>
        <w:ind w:right="49"/>
      </w:pPr>
    </w:p>
    <w:p w14:paraId="79DD009F" w14:textId="6E2A06DB" w:rsidR="00E27DB6" w:rsidRPr="00BF6A08" w:rsidRDefault="00E27DB6" w:rsidP="004313EE">
      <w:pPr>
        <w:spacing w:line="360" w:lineRule="auto"/>
        <w:ind w:right="49"/>
        <w:jc w:val="both"/>
        <w:rPr>
          <w:rFonts w:ascii="Arial" w:hAnsi="Arial" w:cs="Arial"/>
        </w:rPr>
      </w:pPr>
      <w:r w:rsidRPr="00BF6A08">
        <w:rPr>
          <w:rFonts w:ascii="Arial" w:hAnsi="Arial" w:cs="Arial"/>
        </w:rPr>
        <w:t>Lo anterior, de conformidad con lo dispuesto en los artículos 98 A de la Constitución Política del Estado Libre y Soberano de Michoacán de Ocampo;</w:t>
      </w:r>
      <w:r w:rsidR="00220275" w:rsidRPr="00BF6A08">
        <w:rPr>
          <w:rStyle w:val="Refdenotaalpie"/>
          <w:rFonts w:ascii="Arial" w:hAnsi="Arial" w:cs="Arial"/>
        </w:rPr>
        <w:footnoteReference w:id="14"/>
      </w:r>
      <w:r w:rsidRPr="00BF6A08">
        <w:rPr>
          <w:rFonts w:ascii="Arial" w:hAnsi="Arial" w:cs="Arial"/>
        </w:rPr>
        <w:t xml:space="preserve"> 60, 64 fracción XIII y 66 fracciones II y III del Código Electoral del Estado de Michoacán de Ocampo,</w:t>
      </w:r>
      <w:r w:rsidRPr="00BF6A08">
        <w:rPr>
          <w:rStyle w:val="Refdenotaalpie"/>
          <w:rFonts w:ascii="Arial" w:hAnsi="Arial" w:cs="Arial"/>
        </w:rPr>
        <w:footnoteReference w:id="15"/>
      </w:r>
      <w:r w:rsidRPr="00BF6A08">
        <w:rPr>
          <w:rFonts w:ascii="Arial" w:hAnsi="Arial" w:cs="Arial"/>
        </w:rPr>
        <w:t xml:space="preserve"> así como 5, 73</w:t>
      </w:r>
      <w:r w:rsidR="005A67D7" w:rsidRPr="00BF6A08">
        <w:rPr>
          <w:rFonts w:ascii="Arial" w:hAnsi="Arial" w:cs="Arial"/>
        </w:rPr>
        <w:t>,</w:t>
      </w:r>
      <w:r w:rsidRPr="00BF6A08">
        <w:rPr>
          <w:rFonts w:ascii="Arial" w:hAnsi="Arial" w:cs="Arial"/>
        </w:rPr>
        <w:t xml:space="preserve"> 74 inciso c)</w:t>
      </w:r>
      <w:r w:rsidR="005A67D7" w:rsidRPr="00BF6A08">
        <w:rPr>
          <w:rFonts w:ascii="Arial" w:hAnsi="Arial" w:cs="Arial"/>
        </w:rPr>
        <w:t xml:space="preserve"> y 76 </w:t>
      </w:r>
      <w:r w:rsidR="00C0214D" w:rsidRPr="00BF6A08">
        <w:rPr>
          <w:rFonts w:ascii="Arial" w:eastAsia="Arial MT" w:hAnsi="Arial" w:cs="Arial"/>
          <w:bCs/>
          <w:color w:val="000000"/>
          <w:lang w:val="es-ES" w:eastAsia="en-US"/>
        </w:rPr>
        <w:t xml:space="preserve">de la </w:t>
      </w:r>
      <w:r w:rsidRPr="00BF6A08">
        <w:rPr>
          <w:rFonts w:ascii="Arial" w:hAnsi="Arial" w:cs="Arial"/>
          <w:i/>
          <w:iCs/>
        </w:rPr>
        <w:t>Ley de Justicia</w:t>
      </w:r>
      <w:r w:rsidR="00794FC4" w:rsidRPr="00BF6A08">
        <w:rPr>
          <w:rFonts w:ascii="Arial" w:hAnsi="Arial" w:cs="Arial"/>
        </w:rPr>
        <w:t>.</w:t>
      </w:r>
    </w:p>
    <w:p w14:paraId="6427FD4D" w14:textId="77777777" w:rsidR="004313EE" w:rsidRPr="00BF6A08" w:rsidRDefault="004313EE" w:rsidP="004313EE">
      <w:pPr>
        <w:spacing w:line="360" w:lineRule="auto"/>
        <w:ind w:right="49"/>
        <w:jc w:val="both"/>
        <w:rPr>
          <w:rFonts w:ascii="Arial" w:hAnsi="Arial" w:cs="Arial"/>
        </w:rPr>
      </w:pPr>
    </w:p>
    <w:p w14:paraId="1D85E659" w14:textId="4546FE05" w:rsidR="002D7F97" w:rsidRPr="00BF6A08" w:rsidRDefault="006C351E" w:rsidP="004313EE">
      <w:pPr>
        <w:spacing w:line="360" w:lineRule="auto"/>
        <w:jc w:val="both"/>
        <w:rPr>
          <w:rFonts w:ascii="Arial" w:hAnsi="Arial" w:cs="Arial"/>
        </w:rPr>
      </w:pPr>
      <w:r w:rsidRPr="00BF6A08">
        <w:rPr>
          <w:rFonts w:ascii="Arial" w:hAnsi="Arial" w:cs="Arial"/>
          <w:b/>
          <w:bCs/>
        </w:rPr>
        <w:t>2. J</w:t>
      </w:r>
      <w:r w:rsidR="003179D2" w:rsidRPr="00BF6A08">
        <w:rPr>
          <w:rFonts w:ascii="Arial" w:hAnsi="Arial" w:cs="Arial"/>
          <w:b/>
          <w:bCs/>
        </w:rPr>
        <w:t>uzgar con perspectiva intercultural.</w:t>
      </w:r>
      <w:r w:rsidR="003179D2" w:rsidRPr="00BF6A08">
        <w:rPr>
          <w:rFonts w:ascii="Arial" w:hAnsi="Arial" w:cs="Arial"/>
        </w:rPr>
        <w:t xml:space="preserve"> </w:t>
      </w:r>
      <w:r w:rsidR="003E5552" w:rsidRPr="00BF6A08">
        <w:rPr>
          <w:rFonts w:ascii="Arial" w:hAnsi="Arial" w:cs="Arial"/>
        </w:rPr>
        <w:t>En el escrito de demanda</w:t>
      </w:r>
      <w:r w:rsidR="00220275" w:rsidRPr="00BF6A08">
        <w:rPr>
          <w:rFonts w:ascii="Arial" w:hAnsi="Arial" w:cs="Arial"/>
        </w:rPr>
        <w:t>,</w:t>
      </w:r>
      <w:r w:rsidR="003E5552" w:rsidRPr="00BF6A08">
        <w:rPr>
          <w:rFonts w:ascii="Arial" w:hAnsi="Arial" w:cs="Arial"/>
        </w:rPr>
        <w:t xml:space="preserve"> el </w:t>
      </w:r>
      <w:r w:rsidR="00F4618B" w:rsidRPr="00BF6A08">
        <w:rPr>
          <w:rFonts w:ascii="Arial" w:hAnsi="Arial" w:cs="Arial"/>
          <w:i/>
          <w:iCs/>
        </w:rPr>
        <w:t xml:space="preserve">Actor </w:t>
      </w:r>
      <w:r w:rsidR="00C75F58" w:rsidRPr="00BF6A08">
        <w:rPr>
          <w:rFonts w:ascii="Arial" w:hAnsi="Arial" w:cs="Arial"/>
        </w:rPr>
        <w:t>refiere que comparece como ciudadano indígena</w:t>
      </w:r>
      <w:r w:rsidR="00CC14CC" w:rsidRPr="00BF6A08">
        <w:rPr>
          <w:rFonts w:ascii="Arial" w:hAnsi="Arial" w:cs="Arial"/>
        </w:rPr>
        <w:t>, por ello, a fin de garantizarle el derecho de acceso a la justicia</w:t>
      </w:r>
      <w:r w:rsidR="00973B78" w:rsidRPr="00BF6A08">
        <w:rPr>
          <w:rFonts w:ascii="Arial" w:hAnsi="Arial" w:cs="Arial"/>
        </w:rPr>
        <w:t xml:space="preserve">, </w:t>
      </w:r>
      <w:r w:rsidR="002D7F97" w:rsidRPr="00BF6A08">
        <w:rPr>
          <w:rFonts w:ascii="Arial" w:hAnsi="Arial" w:cs="Arial"/>
        </w:rPr>
        <w:t>se debe asumir la equivalencia de las perspectivas y cosmovisiones que representa</w:t>
      </w:r>
      <w:r w:rsidR="00941CFF" w:rsidRPr="00BF6A08">
        <w:rPr>
          <w:rFonts w:ascii="Arial" w:hAnsi="Arial" w:cs="Arial"/>
        </w:rPr>
        <w:t>n</w:t>
      </w:r>
      <w:r w:rsidR="002D7F97" w:rsidRPr="00BF6A08">
        <w:rPr>
          <w:rFonts w:ascii="Arial" w:hAnsi="Arial" w:cs="Arial"/>
        </w:rPr>
        <w:t>.</w:t>
      </w:r>
    </w:p>
    <w:p w14:paraId="77536A6C" w14:textId="77777777" w:rsidR="002D7F97" w:rsidRPr="00BF6A08" w:rsidRDefault="002D7F97" w:rsidP="004313EE">
      <w:pPr>
        <w:spacing w:line="360" w:lineRule="auto"/>
        <w:jc w:val="both"/>
        <w:rPr>
          <w:rFonts w:ascii="Arial" w:hAnsi="Arial" w:cs="Arial"/>
        </w:rPr>
      </w:pPr>
    </w:p>
    <w:p w14:paraId="0229AD29" w14:textId="1B0EFAAC" w:rsidR="004313EE" w:rsidRPr="00BF6A08" w:rsidRDefault="002D7F97" w:rsidP="004313EE">
      <w:pPr>
        <w:spacing w:line="360" w:lineRule="auto"/>
        <w:jc w:val="both"/>
        <w:rPr>
          <w:rFonts w:ascii="Arial" w:eastAsia="Calibri" w:hAnsi="Arial" w:cs="Arial"/>
          <w:lang w:eastAsia="en-US"/>
        </w:rPr>
      </w:pPr>
      <w:r w:rsidRPr="00BF6A08">
        <w:rPr>
          <w:rFonts w:ascii="Arial" w:hAnsi="Arial" w:cs="Arial"/>
        </w:rPr>
        <w:t xml:space="preserve">Al respecto, la </w:t>
      </w:r>
      <w:r w:rsidRPr="00BF6A08">
        <w:rPr>
          <w:rFonts w:ascii="Arial" w:hAnsi="Arial" w:cs="Arial"/>
          <w:i/>
          <w:iCs/>
        </w:rPr>
        <w:t xml:space="preserve">Constitución </w:t>
      </w:r>
      <w:r w:rsidR="00185CEA" w:rsidRPr="00BF6A08">
        <w:rPr>
          <w:rFonts w:ascii="Arial" w:hAnsi="Arial" w:cs="Arial"/>
          <w:i/>
          <w:iCs/>
        </w:rPr>
        <w:t>Local</w:t>
      </w:r>
      <w:r w:rsidR="00FA2AE5" w:rsidRPr="00BF6A08">
        <w:rPr>
          <w:rFonts w:ascii="Arial" w:hAnsi="Arial" w:cs="Arial"/>
        </w:rPr>
        <w:t xml:space="preserve"> </w:t>
      </w:r>
      <w:r w:rsidR="004313EE" w:rsidRPr="00BF6A08">
        <w:rPr>
          <w:rFonts w:ascii="Arial" w:eastAsia="Calibri" w:hAnsi="Arial" w:cs="Arial"/>
          <w:lang w:eastAsia="en-US"/>
        </w:rPr>
        <w:t>en su artículo 3</w:t>
      </w:r>
      <w:r w:rsidR="00941CFF" w:rsidRPr="00BF6A08">
        <w:rPr>
          <w:rFonts w:ascii="Arial" w:eastAsia="Calibri" w:hAnsi="Arial" w:cs="Arial"/>
          <w:lang w:eastAsia="en-US"/>
        </w:rPr>
        <w:t>,</w:t>
      </w:r>
      <w:r w:rsidR="004313EE" w:rsidRPr="00BF6A08">
        <w:rPr>
          <w:rFonts w:ascii="Arial" w:eastAsia="Calibri" w:hAnsi="Arial" w:cs="Arial"/>
          <w:lang w:eastAsia="en-US"/>
        </w:rPr>
        <w:t xml:space="preserve"> reconoce que el Estado tiene una composición multicultural, pluriétnica y multilingüe sustentada originalmente en sus pueblos y comunidades indígenas: p</w:t>
      </w:r>
      <w:r w:rsidR="003179D2" w:rsidRPr="00BF6A08">
        <w:rPr>
          <w:rFonts w:ascii="Arial" w:eastAsia="Calibri" w:hAnsi="Arial" w:cs="Arial"/>
          <w:lang w:eastAsia="en-US"/>
        </w:rPr>
        <w:t>ur</w:t>
      </w:r>
      <w:r w:rsidR="004313EE" w:rsidRPr="00BF6A08">
        <w:rPr>
          <w:rFonts w:ascii="Arial" w:eastAsia="Calibri" w:hAnsi="Arial" w:cs="Arial"/>
          <w:lang w:eastAsia="en-US"/>
        </w:rPr>
        <w:t xml:space="preserve">épecha, nahua, </w:t>
      </w:r>
      <w:proofErr w:type="spellStart"/>
      <w:r w:rsidR="004313EE" w:rsidRPr="00BF6A08">
        <w:rPr>
          <w:rFonts w:ascii="Arial" w:eastAsia="Calibri" w:hAnsi="Arial" w:cs="Arial"/>
          <w:lang w:eastAsia="en-US"/>
        </w:rPr>
        <w:t>hñahñú</w:t>
      </w:r>
      <w:proofErr w:type="spellEnd"/>
      <w:r w:rsidR="004313EE" w:rsidRPr="00BF6A08">
        <w:rPr>
          <w:rFonts w:ascii="Arial" w:eastAsia="Calibri" w:hAnsi="Arial" w:cs="Arial"/>
          <w:lang w:eastAsia="en-US"/>
        </w:rPr>
        <w:t xml:space="preserve"> u otomí, </w:t>
      </w:r>
      <w:proofErr w:type="spellStart"/>
      <w:r w:rsidR="004313EE" w:rsidRPr="00BF6A08">
        <w:rPr>
          <w:rFonts w:ascii="Arial" w:eastAsia="Calibri" w:hAnsi="Arial" w:cs="Arial"/>
          <w:lang w:eastAsia="en-US"/>
        </w:rPr>
        <w:t>jñatjo</w:t>
      </w:r>
      <w:proofErr w:type="spellEnd"/>
      <w:r w:rsidR="004313EE" w:rsidRPr="00BF6A08">
        <w:rPr>
          <w:rFonts w:ascii="Arial" w:eastAsia="Calibri" w:hAnsi="Arial" w:cs="Arial"/>
          <w:lang w:eastAsia="en-US"/>
        </w:rPr>
        <w:t xml:space="preserve"> o mazahua, matlatzinca o </w:t>
      </w:r>
      <w:proofErr w:type="spellStart"/>
      <w:r w:rsidR="004313EE" w:rsidRPr="00BF6A08">
        <w:rPr>
          <w:rFonts w:ascii="Arial" w:eastAsia="Calibri" w:hAnsi="Arial" w:cs="Arial"/>
          <w:lang w:eastAsia="en-US"/>
        </w:rPr>
        <w:t>pirinda</w:t>
      </w:r>
      <w:proofErr w:type="spellEnd"/>
      <w:r w:rsidR="004313EE" w:rsidRPr="00BF6A08">
        <w:rPr>
          <w:rFonts w:ascii="Arial" w:eastAsia="Calibri" w:hAnsi="Arial" w:cs="Arial"/>
          <w:lang w:eastAsia="en-US"/>
        </w:rPr>
        <w:t xml:space="preserve"> y a todos aquellos que preservan todas o parte de sus instituciones económicas, sociales, culturales, políticas y territoriales, </w:t>
      </w:r>
      <w:r w:rsidR="004313EE" w:rsidRPr="00BF6A08">
        <w:rPr>
          <w:rFonts w:ascii="Arial" w:eastAsia="Calibri" w:hAnsi="Arial" w:cs="Arial"/>
          <w:lang w:eastAsia="en-US"/>
        </w:rPr>
        <w:lastRenderedPageBreak/>
        <w:t xml:space="preserve">garantizando los derechos consagrados en la </w:t>
      </w:r>
      <w:r w:rsidR="00941CFF" w:rsidRPr="00BF6A08">
        <w:rPr>
          <w:rFonts w:ascii="Arial" w:eastAsia="Calibri" w:hAnsi="Arial" w:cs="Arial"/>
          <w:lang w:eastAsia="en-US"/>
        </w:rPr>
        <w:t>Constitución Política de los Estados Unidos Mexicanos</w:t>
      </w:r>
      <w:r w:rsidR="00941CFF" w:rsidRPr="00BF6A08">
        <w:rPr>
          <w:rStyle w:val="Refdenotaalpie"/>
          <w:rFonts w:ascii="Arial" w:eastAsia="Calibri" w:hAnsi="Arial" w:cs="Arial"/>
          <w:lang w:eastAsia="en-US"/>
        </w:rPr>
        <w:footnoteReference w:id="16"/>
      </w:r>
      <w:r w:rsidR="00941CFF" w:rsidRPr="00BF6A08">
        <w:rPr>
          <w:rFonts w:ascii="Arial" w:eastAsia="Calibri" w:hAnsi="Arial" w:cs="Arial"/>
          <w:lang w:eastAsia="en-US"/>
        </w:rPr>
        <w:t xml:space="preserve"> </w:t>
      </w:r>
      <w:r w:rsidR="004313EE" w:rsidRPr="00BF6A08">
        <w:rPr>
          <w:rFonts w:ascii="Arial" w:eastAsia="Calibri" w:hAnsi="Arial" w:cs="Arial"/>
          <w:lang w:eastAsia="en-US"/>
        </w:rPr>
        <w:t>y los instrumentos internacionales relacionados con la materia.</w:t>
      </w:r>
    </w:p>
    <w:p w14:paraId="62320B4C" w14:textId="77777777" w:rsidR="004313EE" w:rsidRPr="00BF6A08" w:rsidRDefault="004313EE" w:rsidP="004313EE">
      <w:pPr>
        <w:spacing w:line="360" w:lineRule="auto"/>
        <w:jc w:val="both"/>
        <w:rPr>
          <w:rFonts w:ascii="Arial" w:eastAsia="Calibri" w:hAnsi="Arial" w:cs="Arial"/>
          <w:lang w:eastAsia="en-US"/>
        </w:rPr>
      </w:pPr>
    </w:p>
    <w:p w14:paraId="13E4B1F9" w14:textId="2C1F2103" w:rsidR="004313EE" w:rsidRPr="00BF6A08" w:rsidRDefault="004313EE" w:rsidP="004313EE">
      <w:pPr>
        <w:spacing w:line="360" w:lineRule="auto"/>
        <w:jc w:val="both"/>
        <w:rPr>
          <w:rFonts w:ascii="Arial" w:eastAsia="Calibri" w:hAnsi="Arial" w:cs="Arial"/>
          <w:lang w:eastAsia="en-US"/>
        </w:rPr>
      </w:pPr>
      <w:r w:rsidRPr="00BF6A08">
        <w:rPr>
          <w:rFonts w:ascii="Arial" w:eastAsia="Calibri" w:hAnsi="Arial" w:cs="Arial"/>
          <w:lang w:eastAsia="en-US"/>
        </w:rPr>
        <w:t xml:space="preserve">El reconocimiento constitucional y convencional del derecho a la libre determinación de los pueblos y comunidades indígenas, así como </w:t>
      </w:r>
      <w:r w:rsidRPr="00BF6A08">
        <w:rPr>
          <w:rFonts w:ascii="Arial" w:eastAsia="Calibri" w:hAnsi="Arial" w:cs="Arial"/>
          <w:b/>
          <w:bCs/>
          <w:lang w:eastAsia="en-US"/>
        </w:rPr>
        <w:t>personas indígenas</w:t>
      </w:r>
      <w:r w:rsidRPr="00BF6A08">
        <w:rPr>
          <w:rFonts w:ascii="Arial" w:eastAsia="Calibri" w:hAnsi="Arial" w:cs="Arial"/>
          <w:lang w:eastAsia="en-US"/>
        </w:rPr>
        <w:t xml:space="preserve"> implica el deber de juzgar con perspectiva intercultural, y por tanto, reconocer la existencia de sistemas normativos internos de los pueblos indígenas, entender su esencia, así como el contexto en el cual se desarrollan; y, por ende, tomarlos en cuenta al momento de </w:t>
      </w:r>
      <w:r w:rsidRPr="00BF6A08">
        <w:rPr>
          <w:rFonts w:ascii="Arial" w:eastAsia="Calibri" w:hAnsi="Arial" w:cs="Arial"/>
          <w:b/>
          <w:bCs/>
          <w:lang w:eastAsia="en-US"/>
        </w:rPr>
        <w:t>resolver controversias</w:t>
      </w:r>
      <w:r w:rsidRPr="00BF6A08">
        <w:rPr>
          <w:rFonts w:ascii="Arial" w:eastAsia="Calibri" w:hAnsi="Arial" w:cs="Arial"/>
          <w:lang w:eastAsia="en-US"/>
        </w:rPr>
        <w:t>, así como reconocer sus especificidades culturales y las instituciones que le son propias, maximizando su libre determinación y autonomía para elegir a sus autoridades, de acuerdo a sus normas, procedimientos y prácticas tradicionales</w:t>
      </w:r>
      <w:r w:rsidR="001148C0" w:rsidRPr="00BF6A08">
        <w:rPr>
          <w:rFonts w:ascii="Arial" w:eastAsia="Calibri" w:hAnsi="Arial" w:cs="Arial"/>
          <w:lang w:eastAsia="en-US"/>
        </w:rPr>
        <w:t>,</w:t>
      </w:r>
      <w:r w:rsidRPr="00BF6A08">
        <w:rPr>
          <w:rFonts w:ascii="Calibri" w:eastAsia="Calibri" w:hAnsi="Calibri" w:cs="Arial"/>
          <w:vertAlign w:val="superscript"/>
          <w:lang w:eastAsia="en-US"/>
        </w:rPr>
        <w:footnoteReference w:id="17"/>
      </w:r>
      <w:r w:rsidRPr="00BF6A08">
        <w:rPr>
          <w:rFonts w:ascii="Arial" w:eastAsia="Calibri" w:hAnsi="Arial" w:cs="Arial"/>
          <w:lang w:eastAsia="en-US"/>
        </w:rPr>
        <w:t xml:space="preserve"> a efecto de no imponer instituciones jurídicas que resulten ajenas.</w:t>
      </w:r>
    </w:p>
    <w:p w14:paraId="6B50637F" w14:textId="77777777" w:rsidR="001148C0" w:rsidRPr="00BF6A08" w:rsidRDefault="001148C0" w:rsidP="004313EE">
      <w:pPr>
        <w:spacing w:line="360" w:lineRule="auto"/>
        <w:jc w:val="both"/>
        <w:rPr>
          <w:rFonts w:ascii="Arial" w:eastAsia="Calibri" w:hAnsi="Arial" w:cs="Arial"/>
          <w:lang w:eastAsia="en-US"/>
        </w:rPr>
      </w:pPr>
    </w:p>
    <w:p w14:paraId="478C5A27" w14:textId="1292B739" w:rsidR="004313EE" w:rsidRPr="00BF6A08" w:rsidRDefault="004313EE" w:rsidP="004313EE">
      <w:pPr>
        <w:spacing w:line="360" w:lineRule="auto"/>
        <w:jc w:val="both"/>
        <w:rPr>
          <w:rFonts w:ascii="Arial" w:eastAsia="Calibri" w:hAnsi="Arial" w:cs="Arial"/>
          <w:lang w:eastAsia="en-US"/>
        </w:rPr>
      </w:pPr>
      <w:r w:rsidRPr="00BF6A08">
        <w:rPr>
          <w:rFonts w:ascii="Arial" w:eastAsia="Calibri" w:hAnsi="Arial" w:cs="Arial"/>
          <w:lang w:eastAsia="en-US"/>
        </w:rPr>
        <w:t xml:space="preserve">En este sentido, toda vez que, el </w:t>
      </w:r>
      <w:r w:rsidRPr="00BF6A08">
        <w:rPr>
          <w:rFonts w:ascii="Arial" w:eastAsia="Calibri" w:hAnsi="Arial" w:cs="Arial"/>
          <w:i/>
          <w:iCs/>
          <w:lang w:eastAsia="en-US"/>
        </w:rPr>
        <w:t>actor</w:t>
      </w:r>
      <w:r w:rsidRPr="00BF6A08">
        <w:rPr>
          <w:rFonts w:ascii="Arial" w:eastAsia="Calibri" w:hAnsi="Arial" w:cs="Arial"/>
          <w:lang w:eastAsia="en-US"/>
        </w:rPr>
        <w:t xml:space="preserve"> se </w:t>
      </w:r>
      <w:proofErr w:type="spellStart"/>
      <w:r w:rsidRPr="00BF6A08">
        <w:rPr>
          <w:rFonts w:ascii="Arial" w:eastAsia="Calibri" w:hAnsi="Arial" w:cs="Arial"/>
          <w:b/>
          <w:bCs/>
          <w:lang w:eastAsia="en-US"/>
        </w:rPr>
        <w:t>autoadscribe</w:t>
      </w:r>
      <w:proofErr w:type="spellEnd"/>
      <w:r w:rsidRPr="00BF6A08">
        <w:rPr>
          <w:rFonts w:ascii="Arial" w:eastAsia="Calibri" w:hAnsi="Arial" w:cs="Arial"/>
          <w:lang w:eastAsia="en-US"/>
        </w:rPr>
        <w:t xml:space="preserve"> como persona </w:t>
      </w:r>
      <w:r w:rsidRPr="00BF6A08">
        <w:rPr>
          <w:rFonts w:ascii="Arial" w:eastAsia="Calibri" w:hAnsi="Arial" w:cs="Arial"/>
          <w:b/>
          <w:bCs/>
          <w:lang w:eastAsia="en-US"/>
        </w:rPr>
        <w:t>indígena</w:t>
      </w:r>
      <w:r w:rsidRPr="00BF6A08">
        <w:rPr>
          <w:rFonts w:ascii="Arial" w:eastAsia="Calibri" w:hAnsi="Arial" w:cs="Arial"/>
          <w:lang w:eastAsia="en-US"/>
        </w:rPr>
        <w:t xml:space="preserve">, en el presente asunto se juzgará con </w:t>
      </w:r>
      <w:r w:rsidRPr="00BF6A08">
        <w:rPr>
          <w:rFonts w:ascii="Arial" w:eastAsia="Calibri" w:hAnsi="Arial" w:cs="Arial"/>
          <w:b/>
          <w:bCs/>
          <w:lang w:eastAsia="en-US"/>
        </w:rPr>
        <w:t xml:space="preserve">perspectiva intercultural, </w:t>
      </w:r>
      <w:r w:rsidRPr="00BF6A08">
        <w:rPr>
          <w:rFonts w:ascii="Arial" w:eastAsia="Calibri" w:hAnsi="Arial" w:cs="Arial"/>
          <w:lang w:eastAsia="en-US"/>
        </w:rPr>
        <w:t>a fin de evitar una violación a los principios constitucionales e</w:t>
      </w:r>
      <w:r w:rsidR="008234C5" w:rsidRPr="00BF6A08">
        <w:rPr>
          <w:rFonts w:ascii="Arial" w:eastAsia="Calibri" w:hAnsi="Arial" w:cs="Arial"/>
          <w:lang w:eastAsia="en-US"/>
        </w:rPr>
        <w:t xml:space="preserve"> </w:t>
      </w:r>
      <w:r w:rsidRPr="00BF6A08">
        <w:rPr>
          <w:rFonts w:ascii="Arial" w:eastAsia="Calibri" w:hAnsi="Arial" w:cs="Arial"/>
          <w:lang w:eastAsia="en-US"/>
        </w:rPr>
        <w:t>internacionales que obligan a la judicatura al resolver casos relacionados con personas indígenas.</w:t>
      </w:r>
    </w:p>
    <w:p w14:paraId="7DBD7DCF" w14:textId="6E6B5997" w:rsidR="00345E97" w:rsidRPr="00BF6A08" w:rsidRDefault="00345E97" w:rsidP="004313EE">
      <w:pPr>
        <w:spacing w:line="360" w:lineRule="auto"/>
        <w:ind w:right="49"/>
        <w:jc w:val="both"/>
        <w:rPr>
          <w:rFonts w:ascii="Arial" w:hAnsi="Arial" w:cs="Arial"/>
        </w:rPr>
      </w:pPr>
    </w:p>
    <w:p w14:paraId="2CDA6636" w14:textId="7222A321" w:rsidR="00C10B39" w:rsidRPr="00BF6A08" w:rsidRDefault="003179D2" w:rsidP="00C10B39">
      <w:pPr>
        <w:pStyle w:val="Prrafodelista"/>
        <w:spacing w:line="360" w:lineRule="auto"/>
        <w:ind w:left="0"/>
        <w:jc w:val="both"/>
        <w:rPr>
          <w:rFonts w:ascii="Arial" w:hAnsi="Arial" w:cs="Arial"/>
          <w:lang w:val="es-ES_tradnl"/>
        </w:rPr>
      </w:pPr>
      <w:r w:rsidRPr="00BF6A08">
        <w:rPr>
          <w:rFonts w:ascii="Arial" w:hAnsi="Arial" w:cs="Arial"/>
          <w:b/>
          <w:lang w:val="es-ES"/>
        </w:rPr>
        <w:t>3</w:t>
      </w:r>
      <w:r w:rsidR="006C351E" w:rsidRPr="00BF6A08">
        <w:rPr>
          <w:rFonts w:ascii="Arial" w:hAnsi="Arial" w:cs="Arial"/>
          <w:b/>
          <w:lang w:val="es-ES"/>
        </w:rPr>
        <w:t>. C</w:t>
      </w:r>
      <w:r w:rsidRPr="00BF6A08">
        <w:rPr>
          <w:rFonts w:ascii="Arial" w:hAnsi="Arial" w:cs="Arial"/>
          <w:b/>
          <w:lang w:val="es-ES"/>
        </w:rPr>
        <w:t>ompetencia Material</w:t>
      </w:r>
      <w:r w:rsidR="006C351E" w:rsidRPr="00BF6A08">
        <w:rPr>
          <w:rFonts w:ascii="Arial" w:hAnsi="Arial" w:cs="Arial"/>
          <w:b/>
          <w:lang w:val="es-ES"/>
        </w:rPr>
        <w:t>.</w:t>
      </w:r>
      <w:r w:rsidR="006E5FA0" w:rsidRPr="00BF6A08">
        <w:rPr>
          <w:rFonts w:ascii="Arial" w:hAnsi="Arial" w:cs="Arial"/>
          <w:b/>
          <w:lang w:val="es-ES"/>
        </w:rPr>
        <w:t xml:space="preserve"> </w:t>
      </w:r>
      <w:r w:rsidR="001F3205" w:rsidRPr="00BF6A08">
        <w:rPr>
          <w:rFonts w:ascii="Arial" w:hAnsi="Arial" w:cs="Arial"/>
          <w:lang w:val="es-ES"/>
        </w:rPr>
        <w:t>S</w:t>
      </w:r>
      <w:r w:rsidR="006E5FA0" w:rsidRPr="00BF6A08">
        <w:rPr>
          <w:rFonts w:ascii="Arial" w:hAnsi="Arial" w:cs="Arial"/>
          <w:lang w:val="es-ES"/>
        </w:rPr>
        <w:t xml:space="preserve">i bien este </w:t>
      </w:r>
      <w:r w:rsidR="006E5FA0" w:rsidRPr="00BF6A08">
        <w:rPr>
          <w:rFonts w:ascii="Arial" w:hAnsi="Arial" w:cs="Arial"/>
          <w:i/>
          <w:iCs/>
          <w:lang w:val="es-ES"/>
        </w:rPr>
        <w:t>Tribunal Electoral</w:t>
      </w:r>
      <w:r w:rsidR="006E5FA0" w:rsidRPr="00BF6A08">
        <w:rPr>
          <w:rFonts w:ascii="Arial" w:hAnsi="Arial" w:cs="Arial"/>
          <w:lang w:val="es-ES"/>
        </w:rPr>
        <w:t xml:space="preserve"> cuenta con competencia formal para resolver el presente </w:t>
      </w:r>
      <w:r w:rsidR="006E5FA0" w:rsidRPr="00BF6A08">
        <w:rPr>
          <w:rFonts w:ascii="Arial" w:hAnsi="Arial" w:cs="Arial"/>
          <w:i/>
          <w:iCs/>
          <w:lang w:val="es-ES"/>
        </w:rPr>
        <w:t>Juicio Ciudadano</w:t>
      </w:r>
      <w:r w:rsidR="006E5FA0" w:rsidRPr="00BF6A08">
        <w:rPr>
          <w:rFonts w:ascii="Arial" w:hAnsi="Arial" w:cs="Arial"/>
          <w:lang w:val="es-ES"/>
        </w:rPr>
        <w:t>, en el caso concreto</w:t>
      </w:r>
      <w:r w:rsidR="006E5FA0" w:rsidRPr="00BF6A08">
        <w:rPr>
          <w:rFonts w:ascii="Arial" w:hAnsi="Arial" w:cs="Arial"/>
          <w:b/>
          <w:bCs/>
          <w:lang w:val="es-ES"/>
        </w:rPr>
        <w:t xml:space="preserve"> no se actualiza la competencia material </w:t>
      </w:r>
      <w:r w:rsidR="006E5FA0" w:rsidRPr="00BF6A08">
        <w:rPr>
          <w:rFonts w:ascii="Arial" w:hAnsi="Arial" w:cs="Arial"/>
          <w:lang w:val="es-ES"/>
        </w:rPr>
        <w:t xml:space="preserve">para conocer de la controversia relativa a </w:t>
      </w:r>
      <w:r w:rsidR="0038481E" w:rsidRPr="00BF6A08">
        <w:rPr>
          <w:rFonts w:ascii="Arial" w:hAnsi="Arial" w:cs="Arial"/>
          <w:lang w:val="es-ES_tradnl"/>
        </w:rPr>
        <w:t>la omisión de dar respuesta al escrito de veinticinco de febrero</w:t>
      </w:r>
      <w:r w:rsidR="00185CEA" w:rsidRPr="00BF6A08">
        <w:rPr>
          <w:rFonts w:ascii="Arial" w:hAnsi="Arial" w:cs="Arial"/>
          <w:lang w:val="es-ES_tradnl"/>
        </w:rPr>
        <w:t xml:space="preserve"> presentado por el </w:t>
      </w:r>
      <w:r w:rsidR="00185CEA" w:rsidRPr="00BF6A08">
        <w:rPr>
          <w:rFonts w:ascii="Arial" w:hAnsi="Arial" w:cs="Arial"/>
          <w:i/>
          <w:iCs/>
          <w:lang w:val="es-ES_tradnl"/>
        </w:rPr>
        <w:t>Actor</w:t>
      </w:r>
      <w:r w:rsidR="0038481E" w:rsidRPr="00BF6A08">
        <w:rPr>
          <w:rFonts w:ascii="Arial" w:hAnsi="Arial" w:cs="Arial"/>
          <w:lang w:val="es-ES_tradnl"/>
        </w:rPr>
        <w:t>,</w:t>
      </w:r>
      <w:r w:rsidR="008B6DCA" w:rsidRPr="00BF6A08">
        <w:rPr>
          <w:rFonts w:ascii="Arial" w:hAnsi="Arial" w:cs="Arial"/>
          <w:lang w:val="es-ES"/>
        </w:rPr>
        <w:t xml:space="preserve"> </w:t>
      </w:r>
      <w:r w:rsidR="0001041B" w:rsidRPr="00BF6A08">
        <w:rPr>
          <w:rFonts w:ascii="Arial" w:hAnsi="Arial" w:cs="Arial"/>
          <w:lang w:val="es-ES"/>
        </w:rPr>
        <w:t xml:space="preserve">ya que </w:t>
      </w:r>
      <w:r w:rsidR="0001041B" w:rsidRPr="00BF6A08">
        <w:rPr>
          <w:rFonts w:ascii="Arial" w:eastAsia="Arial MT" w:hAnsi="Arial" w:cs="Arial"/>
          <w:bCs/>
          <w:color w:val="000000"/>
          <w:lang w:val="es-ES" w:eastAsia="en-US"/>
        </w:rPr>
        <w:t xml:space="preserve">no se encuentra relacionado con la vulneración a sus derechos político-electorales, en concreto </w:t>
      </w:r>
      <w:r w:rsidR="00C10B39" w:rsidRPr="00BF6A08">
        <w:rPr>
          <w:rFonts w:ascii="Arial" w:eastAsia="Arial MT" w:hAnsi="Arial" w:cs="Arial"/>
          <w:bCs/>
          <w:color w:val="000000"/>
          <w:lang w:val="es-ES" w:eastAsia="en-US"/>
        </w:rPr>
        <w:t>como él lo refiere</w:t>
      </w:r>
      <w:r w:rsidR="005B3920" w:rsidRPr="00BF6A08">
        <w:rPr>
          <w:rFonts w:ascii="Arial" w:eastAsia="Arial MT" w:hAnsi="Arial" w:cs="Arial"/>
          <w:bCs/>
          <w:color w:val="000000"/>
          <w:lang w:val="es-ES" w:eastAsia="en-US"/>
        </w:rPr>
        <w:t>,</w:t>
      </w:r>
      <w:r w:rsidR="00C10B39" w:rsidRPr="00BF6A08">
        <w:rPr>
          <w:rFonts w:ascii="Arial" w:eastAsia="Arial MT" w:hAnsi="Arial" w:cs="Arial"/>
          <w:bCs/>
          <w:color w:val="000000"/>
          <w:lang w:val="es-ES" w:eastAsia="en-US"/>
        </w:rPr>
        <w:t xml:space="preserve"> el </w:t>
      </w:r>
      <w:r w:rsidR="00C10B39" w:rsidRPr="00BF6A08">
        <w:rPr>
          <w:rFonts w:ascii="Arial" w:hAnsi="Arial" w:cs="Arial"/>
          <w:lang w:val="es-ES_tradnl"/>
        </w:rPr>
        <w:t>de participar en la vida pública y acceder a la información, al impedirle ejercer un control ciudadano respecto de la actuación de una autoridad electa mediante el sufragio popular.</w:t>
      </w:r>
    </w:p>
    <w:p w14:paraId="3F4BC5F4" w14:textId="1DF52A46" w:rsidR="0001041B" w:rsidRPr="00BF6A08" w:rsidRDefault="0001041B" w:rsidP="004313EE">
      <w:pPr>
        <w:spacing w:line="360" w:lineRule="auto"/>
        <w:ind w:right="190"/>
        <w:jc w:val="both"/>
        <w:rPr>
          <w:rFonts w:ascii="Arial" w:hAnsi="Arial" w:cs="Arial"/>
          <w:lang w:val="es-ES"/>
        </w:rPr>
      </w:pPr>
    </w:p>
    <w:p w14:paraId="69BCD6B5" w14:textId="3147C224" w:rsidR="006221F7" w:rsidRPr="00BF6A08" w:rsidRDefault="006221F7" w:rsidP="004313EE">
      <w:pPr>
        <w:spacing w:line="360" w:lineRule="auto"/>
        <w:jc w:val="both"/>
        <w:rPr>
          <w:rFonts w:ascii="Arial" w:eastAsia="Calibri" w:hAnsi="Arial" w:cs="Arial"/>
          <w:b/>
          <w:bCs/>
          <w:lang w:eastAsia="en-US"/>
        </w:rPr>
      </w:pPr>
      <w:r w:rsidRPr="00BF6A08">
        <w:rPr>
          <w:rFonts w:ascii="Arial" w:eastAsia="Calibri" w:hAnsi="Arial" w:cs="Arial"/>
          <w:lang w:eastAsia="en-US"/>
        </w:rPr>
        <w:t xml:space="preserve">Ello es así, pues </w:t>
      </w:r>
      <w:r w:rsidRPr="00BF6A08">
        <w:rPr>
          <w:rFonts w:ascii="Arial" w:eastAsia="Calibri" w:hAnsi="Arial" w:cs="Arial"/>
          <w:bCs/>
          <w:lang w:eastAsia="en-US"/>
        </w:rPr>
        <w:t xml:space="preserve">de los artículos 14, 16 y 17 de la </w:t>
      </w:r>
      <w:r w:rsidRPr="00BF6A08">
        <w:rPr>
          <w:rFonts w:ascii="Arial" w:eastAsia="Calibri" w:hAnsi="Arial" w:cs="Arial"/>
          <w:bCs/>
          <w:i/>
          <w:iCs/>
          <w:lang w:eastAsia="en-US"/>
        </w:rPr>
        <w:t xml:space="preserve">Constitución </w:t>
      </w:r>
      <w:r w:rsidR="00DB2E0A" w:rsidRPr="00BF6A08">
        <w:rPr>
          <w:rFonts w:ascii="Arial" w:eastAsia="Calibri" w:hAnsi="Arial" w:cs="Arial"/>
          <w:bCs/>
          <w:i/>
          <w:iCs/>
          <w:lang w:eastAsia="en-US"/>
        </w:rPr>
        <w:t>Federal</w:t>
      </w:r>
      <w:r w:rsidR="00DB2E0A" w:rsidRPr="00BF6A08">
        <w:rPr>
          <w:rFonts w:ascii="Arial" w:eastAsia="Calibri" w:hAnsi="Arial" w:cs="Arial"/>
          <w:bCs/>
          <w:lang w:eastAsia="en-US"/>
        </w:rPr>
        <w:t xml:space="preserve"> </w:t>
      </w:r>
      <w:r w:rsidRPr="00BF6A08">
        <w:rPr>
          <w:rFonts w:ascii="Arial" w:eastAsia="Calibri" w:hAnsi="Arial" w:cs="Arial"/>
          <w:bCs/>
          <w:lang w:eastAsia="en-US"/>
        </w:rPr>
        <w:t>se desprende que todo acto de autoridad debe emitirse dentro del margen de las facultades otorgadas en la misma o en la ley subjetiva.</w:t>
      </w:r>
    </w:p>
    <w:p w14:paraId="0C85D4E5" w14:textId="77777777" w:rsidR="006221F7" w:rsidRPr="00BF6A08" w:rsidRDefault="006221F7" w:rsidP="004313EE">
      <w:pPr>
        <w:widowControl w:val="0"/>
        <w:spacing w:line="360" w:lineRule="auto"/>
        <w:jc w:val="both"/>
        <w:rPr>
          <w:rFonts w:ascii="Arial" w:eastAsia="Calibri" w:hAnsi="Arial" w:cs="Arial"/>
          <w:bCs/>
          <w:lang w:eastAsia="en-US"/>
        </w:rPr>
      </w:pPr>
    </w:p>
    <w:p w14:paraId="05450154" w14:textId="6D9A3DB4" w:rsidR="006221F7" w:rsidRPr="00BF6A08" w:rsidRDefault="006221F7" w:rsidP="004313EE">
      <w:pPr>
        <w:widowControl w:val="0"/>
        <w:spacing w:line="360" w:lineRule="auto"/>
        <w:jc w:val="both"/>
        <w:rPr>
          <w:rFonts w:ascii="Arial" w:eastAsia="Calibri" w:hAnsi="Arial" w:cs="Arial"/>
          <w:bCs/>
          <w:lang w:eastAsia="en-US"/>
        </w:rPr>
      </w:pPr>
      <w:r w:rsidRPr="00BF6A08">
        <w:rPr>
          <w:rFonts w:ascii="Arial" w:eastAsia="Calibri" w:hAnsi="Arial" w:cs="Arial"/>
          <w:bCs/>
          <w:lang w:eastAsia="en-US"/>
        </w:rPr>
        <w:t xml:space="preserve">La competencia en sentido </w:t>
      </w:r>
      <w:r w:rsidR="00EC527A" w:rsidRPr="00BF6A08">
        <w:rPr>
          <w:rFonts w:ascii="Arial" w:eastAsia="Calibri" w:hAnsi="Arial" w:cs="Arial"/>
          <w:bCs/>
          <w:lang w:eastAsia="en-US"/>
        </w:rPr>
        <w:t>amplio</w:t>
      </w:r>
      <w:r w:rsidRPr="00BF6A08">
        <w:rPr>
          <w:rFonts w:ascii="Arial" w:eastAsia="Calibri" w:hAnsi="Arial" w:cs="Arial"/>
          <w:bCs/>
          <w:lang w:eastAsia="en-US"/>
        </w:rPr>
        <w:t xml:space="preserve"> constituye un presupuesto procesal o requisito de procedibilidad para la validez de un acto emitido por una autoridad, siendo su </w:t>
      </w:r>
      <w:r w:rsidRPr="00BF6A08">
        <w:rPr>
          <w:rFonts w:ascii="Arial" w:eastAsia="Calibri" w:hAnsi="Arial" w:cs="Arial"/>
          <w:bCs/>
          <w:lang w:eastAsia="en-US"/>
        </w:rPr>
        <w:lastRenderedPageBreak/>
        <w:t>estudio una cuestión preferente y de orden público que se debe hacer oficiosamente; de ahí que toda autoridad, previo a emitir un acto o resolución, tiene la obligación de verificar si tiene competencia para ello, conforme a las facultades que la normativa aplicable le confiere.</w:t>
      </w:r>
    </w:p>
    <w:p w14:paraId="4350A678" w14:textId="77777777" w:rsidR="006221F7" w:rsidRPr="00BF6A08" w:rsidRDefault="006221F7" w:rsidP="004313EE">
      <w:pPr>
        <w:widowControl w:val="0"/>
        <w:spacing w:line="360" w:lineRule="auto"/>
        <w:jc w:val="both"/>
        <w:rPr>
          <w:rFonts w:ascii="Arial" w:eastAsia="Calibri" w:hAnsi="Arial" w:cs="Arial"/>
          <w:bCs/>
          <w:lang w:eastAsia="en-US"/>
        </w:rPr>
      </w:pPr>
    </w:p>
    <w:p w14:paraId="080F10DB" w14:textId="5F31DE7E" w:rsidR="006221F7" w:rsidRPr="00BF6A08" w:rsidRDefault="006221F7" w:rsidP="004313EE">
      <w:pPr>
        <w:widowControl w:val="0"/>
        <w:spacing w:line="360" w:lineRule="auto"/>
        <w:jc w:val="both"/>
        <w:rPr>
          <w:rFonts w:ascii="Arial" w:eastAsia="Calibri" w:hAnsi="Arial" w:cs="Arial"/>
          <w:bCs/>
          <w:lang w:eastAsia="en-US"/>
        </w:rPr>
      </w:pPr>
      <w:r w:rsidRPr="00BF6A08">
        <w:rPr>
          <w:rFonts w:ascii="Arial" w:eastAsia="Calibri" w:hAnsi="Arial" w:cs="Arial"/>
          <w:bCs/>
          <w:lang w:eastAsia="en-US"/>
        </w:rPr>
        <w:t>De esta manera, es posible establecer una relación jurídica procesal, por ende, si el órgano jurisdiccional ante el que se ejerce una acción no es competente, estará impedido para conocer y resolver del asunto en cuestión</w:t>
      </w:r>
      <w:r w:rsidR="00AF5DE2" w:rsidRPr="00BF6A08">
        <w:rPr>
          <w:rFonts w:ascii="Arial" w:eastAsia="Calibri" w:hAnsi="Arial" w:cs="Arial"/>
          <w:bCs/>
          <w:lang w:eastAsia="en-US"/>
        </w:rPr>
        <w:t>.</w:t>
      </w:r>
      <w:r w:rsidRPr="00BF6A08">
        <w:rPr>
          <w:rFonts w:ascii="Arial" w:eastAsia="Calibri" w:hAnsi="Arial" w:cs="Arial"/>
          <w:bCs/>
          <w:vertAlign w:val="superscript"/>
          <w:lang w:eastAsia="en-US"/>
        </w:rPr>
        <w:footnoteReference w:id="18"/>
      </w:r>
    </w:p>
    <w:p w14:paraId="45064B12" w14:textId="77777777" w:rsidR="006221F7" w:rsidRPr="00BF6A08" w:rsidRDefault="006221F7" w:rsidP="004313EE">
      <w:pPr>
        <w:widowControl w:val="0"/>
        <w:spacing w:line="360" w:lineRule="auto"/>
        <w:jc w:val="both"/>
        <w:rPr>
          <w:rFonts w:ascii="Arial" w:eastAsia="Calibri" w:hAnsi="Arial" w:cs="Arial"/>
          <w:bCs/>
          <w:lang w:eastAsia="en-US"/>
        </w:rPr>
      </w:pPr>
    </w:p>
    <w:p w14:paraId="1D7ABD25" w14:textId="73BD4987" w:rsidR="006221F7" w:rsidRPr="00BF6A08" w:rsidRDefault="006221F7" w:rsidP="004313EE">
      <w:pPr>
        <w:widowControl w:val="0"/>
        <w:spacing w:line="360" w:lineRule="auto"/>
        <w:jc w:val="both"/>
        <w:rPr>
          <w:rFonts w:ascii="Arial" w:eastAsia="Calibri" w:hAnsi="Arial" w:cs="Arial"/>
          <w:bCs/>
          <w:lang w:eastAsia="en-US"/>
        </w:rPr>
      </w:pPr>
      <w:r w:rsidRPr="00BF6A08">
        <w:rPr>
          <w:rFonts w:ascii="Arial" w:eastAsia="Calibri" w:hAnsi="Arial" w:cs="Arial"/>
          <w:bCs/>
          <w:lang w:eastAsia="en-US"/>
        </w:rPr>
        <w:t xml:space="preserve">Para determinar si el acto (en sentido amplio) corresponde o no a la materia electoral, es necesario que su </w:t>
      </w:r>
      <w:r w:rsidRPr="00BF6A08">
        <w:rPr>
          <w:rFonts w:ascii="Arial" w:eastAsia="Calibri" w:hAnsi="Arial" w:cs="Arial"/>
          <w:b/>
          <w:lang w:eastAsia="en-US"/>
        </w:rPr>
        <w:t>contenido sea electoral o verse sobre derechos políticos</w:t>
      </w:r>
      <w:r w:rsidRPr="00BF6A08">
        <w:rPr>
          <w:rFonts w:ascii="Arial" w:eastAsia="Calibri" w:hAnsi="Arial" w:cs="Arial"/>
          <w:bCs/>
          <w:lang w:eastAsia="en-US"/>
        </w:rPr>
        <w:t xml:space="preserve">, pues en esos supuestos la norma, acto o resolución están sujetos al control constitucional, esto es, a la acción de inconstitucionalidad si se trata de normas generales, o a los medios de impugnación del conocimiento del órgano jurisdiccional en el caso de actos o resoluciones, sin que sea relevante que la norma reclamada se contenga en un ordenamiento cuya denominación </w:t>
      </w:r>
      <w:r w:rsidRPr="00BF6A08">
        <w:rPr>
          <w:rFonts w:ascii="Arial" w:eastAsia="Calibri" w:hAnsi="Arial" w:cs="Arial"/>
          <w:b/>
          <w:lang w:eastAsia="en-US"/>
        </w:rPr>
        <w:t>sea electoral, el acto o resolución provenga de una autoridad formalmente electoral o lo argumentado en los conceptos de violación de la demanda</w:t>
      </w:r>
      <w:r w:rsidR="00CF0B9A" w:rsidRPr="00BF6A08">
        <w:rPr>
          <w:rFonts w:ascii="Arial" w:eastAsia="Calibri" w:hAnsi="Arial" w:cs="Arial"/>
          <w:b/>
          <w:lang w:eastAsia="en-US"/>
        </w:rPr>
        <w:t>.</w:t>
      </w:r>
      <w:r w:rsidR="00CF0B9A" w:rsidRPr="00BF6A08">
        <w:rPr>
          <w:rFonts w:ascii="Arial" w:eastAsia="Calibri" w:hAnsi="Arial" w:cs="Arial"/>
          <w:bCs/>
          <w:vertAlign w:val="superscript"/>
          <w:lang w:eastAsia="en-US"/>
        </w:rPr>
        <w:t>.</w:t>
      </w:r>
      <w:r w:rsidRPr="00BF6A08">
        <w:rPr>
          <w:rFonts w:ascii="Arial" w:eastAsia="Calibri" w:hAnsi="Arial" w:cs="Arial"/>
          <w:bCs/>
          <w:vertAlign w:val="superscript"/>
          <w:lang w:eastAsia="en-US"/>
        </w:rPr>
        <w:footnoteReference w:id="19"/>
      </w:r>
    </w:p>
    <w:p w14:paraId="08B6F27C" w14:textId="77777777" w:rsidR="006221F7" w:rsidRPr="00BF6A08" w:rsidRDefault="006221F7" w:rsidP="004313EE">
      <w:pPr>
        <w:widowControl w:val="0"/>
        <w:spacing w:line="360" w:lineRule="auto"/>
        <w:jc w:val="both"/>
        <w:rPr>
          <w:rFonts w:ascii="Arial" w:eastAsia="Calibri" w:hAnsi="Arial" w:cs="Arial"/>
          <w:bCs/>
          <w:lang w:eastAsia="en-US"/>
        </w:rPr>
      </w:pPr>
    </w:p>
    <w:p w14:paraId="0DD8E5A2" w14:textId="77777777" w:rsidR="00C71DD7" w:rsidRPr="00BF6A08" w:rsidRDefault="00C71DD7" w:rsidP="004313EE">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Así, para poder asumirse una competencia material es necesario analizar si los actos impugnados concurren en el ámbito de la materia electoral –a partir de su naturaleza jurídica–, y así estar en condiciones de garantizar su tutela por alguno de los medios de impugnación contemplados en la normativa electoral local.</w:t>
      </w:r>
    </w:p>
    <w:p w14:paraId="54EE35D1" w14:textId="77777777" w:rsidR="00C71DD7" w:rsidRPr="00BF6A08" w:rsidRDefault="00C71DD7" w:rsidP="004313EE">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 </w:t>
      </w:r>
    </w:p>
    <w:p w14:paraId="51937515" w14:textId="7FB307EA" w:rsidR="00C71DD7" w:rsidRPr="00BF6A08" w:rsidRDefault="00C71DD7" w:rsidP="004313EE">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Bajo esta premisa, se impone la obligación a este </w:t>
      </w:r>
      <w:r w:rsidR="00E977E5" w:rsidRPr="00BF6A08">
        <w:rPr>
          <w:rFonts w:ascii="Arial" w:hAnsi="Arial" w:cs="Arial"/>
          <w:i/>
          <w:iCs/>
          <w:lang w:eastAsia="es-MX"/>
        </w:rPr>
        <w:t xml:space="preserve">Órgano Jurisdiccional </w:t>
      </w:r>
      <w:r w:rsidRPr="00BF6A08">
        <w:rPr>
          <w:rFonts w:ascii="Arial" w:hAnsi="Arial" w:cs="Arial"/>
          <w:lang w:eastAsia="es-MX"/>
        </w:rPr>
        <w:t>de hacer un análisis inicial, de cada caso, sobre la naturaleza de los actos impugnados que se someten a conocimiento, con la finalidad de determinar si se surte la competencia material y, a partir de ello, realizar su estudio.</w:t>
      </w:r>
    </w:p>
    <w:p w14:paraId="20FF7E86" w14:textId="77777777" w:rsidR="00C71DD7" w:rsidRPr="00BF6A08" w:rsidRDefault="00C71DD7" w:rsidP="004313EE">
      <w:pPr>
        <w:pBdr>
          <w:top w:val="nil"/>
          <w:left w:val="nil"/>
          <w:bottom w:val="nil"/>
          <w:right w:val="nil"/>
          <w:between w:val="nil"/>
        </w:pBdr>
        <w:tabs>
          <w:tab w:val="left" w:pos="426"/>
        </w:tabs>
        <w:spacing w:line="360" w:lineRule="auto"/>
        <w:jc w:val="both"/>
        <w:rPr>
          <w:rFonts w:ascii="Arial" w:hAnsi="Arial" w:cs="Arial"/>
          <w:lang w:eastAsia="es-MX"/>
        </w:rPr>
      </w:pPr>
    </w:p>
    <w:p w14:paraId="06D84049" w14:textId="628506EB" w:rsidR="006167F9" w:rsidRPr="00BF6A08" w:rsidRDefault="006167F9" w:rsidP="004313EE">
      <w:pPr>
        <w:pBdr>
          <w:top w:val="nil"/>
          <w:left w:val="nil"/>
          <w:bottom w:val="nil"/>
          <w:right w:val="nil"/>
          <w:between w:val="nil"/>
        </w:pBdr>
        <w:tabs>
          <w:tab w:val="left" w:pos="426"/>
        </w:tabs>
        <w:spacing w:line="360" w:lineRule="auto"/>
        <w:jc w:val="both"/>
        <w:rPr>
          <w:rFonts w:ascii="Arial" w:hAnsi="Arial" w:cs="Arial"/>
          <w:b/>
          <w:bCs/>
          <w:lang w:eastAsia="es-MX"/>
        </w:rPr>
      </w:pPr>
      <w:r w:rsidRPr="00BF6A08">
        <w:rPr>
          <w:rFonts w:ascii="Arial" w:hAnsi="Arial" w:cs="Arial"/>
          <w:b/>
          <w:bCs/>
          <w:lang w:eastAsia="es-MX"/>
        </w:rPr>
        <w:t>Manifestaciones de</w:t>
      </w:r>
      <w:r w:rsidR="006C351E" w:rsidRPr="00BF6A08">
        <w:rPr>
          <w:rFonts w:ascii="Arial" w:hAnsi="Arial" w:cs="Arial"/>
          <w:b/>
          <w:bCs/>
          <w:lang w:eastAsia="es-MX"/>
        </w:rPr>
        <w:t xml:space="preserve">l </w:t>
      </w:r>
      <w:r w:rsidR="006C351E" w:rsidRPr="00BF6A08">
        <w:rPr>
          <w:rFonts w:ascii="Arial" w:hAnsi="Arial" w:cs="Arial"/>
          <w:b/>
          <w:bCs/>
          <w:i/>
          <w:iCs/>
          <w:lang w:eastAsia="es-MX"/>
        </w:rPr>
        <w:t>Actor</w:t>
      </w:r>
    </w:p>
    <w:p w14:paraId="1B02CE15" w14:textId="77777777" w:rsidR="006167F9" w:rsidRPr="00BF6A08" w:rsidRDefault="006167F9" w:rsidP="004313EE">
      <w:pPr>
        <w:pBdr>
          <w:top w:val="nil"/>
          <w:left w:val="nil"/>
          <w:bottom w:val="nil"/>
          <w:right w:val="nil"/>
          <w:between w:val="nil"/>
        </w:pBdr>
        <w:tabs>
          <w:tab w:val="left" w:pos="426"/>
        </w:tabs>
        <w:spacing w:line="360" w:lineRule="auto"/>
        <w:jc w:val="both"/>
        <w:rPr>
          <w:rFonts w:ascii="Arial" w:hAnsi="Arial" w:cs="Arial"/>
          <w:lang w:eastAsia="es-MX"/>
        </w:rPr>
      </w:pPr>
    </w:p>
    <w:p w14:paraId="12BF5E45" w14:textId="537337F0" w:rsidR="009E398E" w:rsidRPr="00BF6A08" w:rsidRDefault="000212D0" w:rsidP="009E398E">
      <w:pPr>
        <w:pStyle w:val="Prrafodelista"/>
        <w:spacing w:line="360" w:lineRule="auto"/>
        <w:ind w:left="0"/>
        <w:jc w:val="both"/>
        <w:rPr>
          <w:rFonts w:ascii="Arial" w:hAnsi="Arial" w:cs="Arial"/>
          <w:lang w:val="es-ES_tradnl"/>
        </w:rPr>
      </w:pPr>
      <w:r w:rsidRPr="00BF6A08">
        <w:rPr>
          <w:rFonts w:ascii="Arial" w:hAnsi="Arial" w:cs="Arial"/>
          <w:lang w:eastAsia="es-MX"/>
        </w:rPr>
        <w:t xml:space="preserve">El </w:t>
      </w:r>
      <w:r w:rsidRPr="00BF6A08">
        <w:rPr>
          <w:rFonts w:ascii="Arial" w:hAnsi="Arial" w:cs="Arial"/>
          <w:i/>
          <w:iCs/>
          <w:lang w:eastAsia="es-MX"/>
        </w:rPr>
        <w:t xml:space="preserve">Actor </w:t>
      </w:r>
      <w:r w:rsidRPr="00BF6A08">
        <w:rPr>
          <w:rFonts w:ascii="Arial" w:hAnsi="Arial" w:cs="Arial"/>
          <w:lang w:eastAsia="es-MX"/>
        </w:rPr>
        <w:t>señala que,</w:t>
      </w:r>
      <w:r w:rsidRPr="00BF6A08">
        <w:rPr>
          <w:rFonts w:ascii="Arial" w:hAnsi="Arial" w:cs="Arial"/>
          <w:i/>
          <w:iCs/>
          <w:lang w:eastAsia="es-MX"/>
        </w:rPr>
        <w:t xml:space="preserve"> </w:t>
      </w:r>
      <w:r w:rsidR="00264A52" w:rsidRPr="00BF6A08">
        <w:rPr>
          <w:rFonts w:ascii="Arial" w:hAnsi="Arial" w:cs="Arial"/>
          <w:lang w:eastAsia="es-MX"/>
        </w:rPr>
        <w:t xml:space="preserve">el </w:t>
      </w:r>
      <w:r w:rsidR="00002568" w:rsidRPr="00BF6A08">
        <w:rPr>
          <w:rFonts w:ascii="Arial" w:hAnsi="Arial" w:cs="Arial"/>
          <w:lang w:eastAsia="es-MX"/>
        </w:rPr>
        <w:t xml:space="preserve">veinticinco de </w:t>
      </w:r>
      <w:r w:rsidR="000F3A8C" w:rsidRPr="00BF6A08">
        <w:rPr>
          <w:rFonts w:ascii="Arial" w:hAnsi="Arial" w:cs="Arial"/>
          <w:lang w:eastAsia="es-MX"/>
        </w:rPr>
        <w:t xml:space="preserve">febrero, </w:t>
      </w:r>
      <w:r w:rsidR="00580822" w:rsidRPr="00BF6A08">
        <w:rPr>
          <w:rFonts w:ascii="Arial" w:hAnsi="Arial" w:cs="Arial"/>
          <w:lang w:eastAsia="es-MX"/>
        </w:rPr>
        <w:t>presentó por escrito solicitud de información dirigida</w:t>
      </w:r>
      <w:r w:rsidR="00636219" w:rsidRPr="00BF6A08">
        <w:rPr>
          <w:rFonts w:ascii="Arial" w:hAnsi="Arial" w:cs="Arial"/>
          <w:lang w:eastAsia="es-MX"/>
        </w:rPr>
        <w:t xml:space="preserve"> a la </w:t>
      </w:r>
      <w:r w:rsidR="00636219" w:rsidRPr="00BF6A08">
        <w:rPr>
          <w:rFonts w:ascii="Arial" w:hAnsi="Arial" w:cs="Arial"/>
          <w:i/>
          <w:iCs/>
          <w:lang w:eastAsia="es-MX"/>
        </w:rPr>
        <w:t>Regidora</w:t>
      </w:r>
      <w:r w:rsidR="00580822" w:rsidRPr="00BF6A08">
        <w:rPr>
          <w:rFonts w:ascii="Arial" w:hAnsi="Arial" w:cs="Arial"/>
          <w:lang w:eastAsia="es-MX"/>
        </w:rPr>
        <w:t xml:space="preserve"> </w:t>
      </w:r>
      <w:r w:rsidR="00892FEF" w:rsidRPr="00BF6A08">
        <w:rPr>
          <w:rFonts w:ascii="Arial" w:hAnsi="Arial" w:cs="Arial"/>
          <w:lang w:eastAsia="es-MX"/>
        </w:rPr>
        <w:t xml:space="preserve">relativa al cargo que desempeña en el </w:t>
      </w:r>
      <w:r w:rsidR="00892FEF" w:rsidRPr="00BF6A08">
        <w:rPr>
          <w:rFonts w:ascii="Arial" w:hAnsi="Arial" w:cs="Arial"/>
          <w:i/>
          <w:iCs/>
          <w:lang w:eastAsia="es-MX"/>
        </w:rPr>
        <w:t xml:space="preserve">Ayuntamiento, </w:t>
      </w:r>
      <w:r w:rsidR="00892FEF" w:rsidRPr="00BF6A08">
        <w:rPr>
          <w:rFonts w:ascii="Arial" w:hAnsi="Arial" w:cs="Arial"/>
          <w:lang w:eastAsia="es-MX"/>
        </w:rPr>
        <w:t xml:space="preserve">sin que a la fecha haya recibido </w:t>
      </w:r>
      <w:r w:rsidR="009E398E" w:rsidRPr="00BF6A08">
        <w:rPr>
          <w:rFonts w:ascii="Arial" w:hAnsi="Arial" w:cs="Arial"/>
          <w:lang w:eastAsia="es-MX"/>
        </w:rPr>
        <w:t>contestación</w:t>
      </w:r>
      <w:r w:rsidR="00892FEF" w:rsidRPr="00BF6A08">
        <w:rPr>
          <w:rFonts w:ascii="Arial" w:hAnsi="Arial" w:cs="Arial"/>
          <w:lang w:eastAsia="es-MX"/>
        </w:rPr>
        <w:t xml:space="preserve">, por lo que, la falta de respuesta </w:t>
      </w:r>
      <w:r w:rsidR="009E398E" w:rsidRPr="00BF6A08">
        <w:rPr>
          <w:rFonts w:ascii="Arial" w:hAnsi="Arial" w:cs="Arial"/>
          <w:lang w:val="es-ES_tradnl"/>
        </w:rPr>
        <w:t>a su escrito vulnera su derecho político-electoral de participar en la vida pública y acceder a la información, al impedirle ejercer un control ciudadano respecto de la actuación de una autoridad electa mediante el sufragio popular.</w:t>
      </w:r>
    </w:p>
    <w:p w14:paraId="1204FDC1" w14:textId="77777777" w:rsidR="00F96A84" w:rsidRPr="00BF6A08" w:rsidRDefault="00F96A84" w:rsidP="004313EE">
      <w:pPr>
        <w:pBdr>
          <w:top w:val="nil"/>
          <w:left w:val="nil"/>
          <w:bottom w:val="nil"/>
          <w:right w:val="nil"/>
          <w:between w:val="nil"/>
        </w:pBdr>
        <w:tabs>
          <w:tab w:val="left" w:pos="426"/>
        </w:tabs>
        <w:spacing w:line="360" w:lineRule="auto"/>
        <w:jc w:val="both"/>
        <w:rPr>
          <w:rFonts w:ascii="Arial" w:hAnsi="Arial" w:cs="Arial"/>
          <w:lang w:eastAsia="es-MX"/>
        </w:rPr>
      </w:pPr>
    </w:p>
    <w:p w14:paraId="43441121" w14:textId="39E192BD" w:rsidR="006167F9" w:rsidRPr="00BF6A08" w:rsidRDefault="00F96A84" w:rsidP="004313EE">
      <w:pPr>
        <w:pBdr>
          <w:top w:val="nil"/>
          <w:left w:val="nil"/>
          <w:bottom w:val="nil"/>
          <w:right w:val="nil"/>
          <w:between w:val="nil"/>
        </w:pBdr>
        <w:tabs>
          <w:tab w:val="left" w:pos="426"/>
        </w:tabs>
        <w:spacing w:line="360" w:lineRule="auto"/>
        <w:jc w:val="both"/>
        <w:rPr>
          <w:rFonts w:ascii="Arial" w:hAnsi="Arial" w:cs="Arial"/>
          <w:b/>
          <w:bCs/>
          <w:lang w:eastAsia="es-MX"/>
        </w:rPr>
      </w:pPr>
      <w:r w:rsidRPr="00BF6A08">
        <w:rPr>
          <w:rFonts w:ascii="Arial" w:hAnsi="Arial" w:cs="Arial"/>
          <w:b/>
          <w:bCs/>
          <w:lang w:eastAsia="es-MX"/>
        </w:rPr>
        <w:t xml:space="preserve">Marco normativo </w:t>
      </w:r>
    </w:p>
    <w:p w14:paraId="7C63569C" w14:textId="77777777" w:rsidR="00F96A84" w:rsidRPr="00BF6A08" w:rsidRDefault="00F96A84" w:rsidP="004313EE">
      <w:pPr>
        <w:pBdr>
          <w:top w:val="nil"/>
          <w:left w:val="nil"/>
          <w:bottom w:val="nil"/>
          <w:right w:val="nil"/>
          <w:between w:val="nil"/>
        </w:pBdr>
        <w:tabs>
          <w:tab w:val="left" w:pos="426"/>
        </w:tabs>
        <w:spacing w:line="360" w:lineRule="auto"/>
        <w:jc w:val="both"/>
        <w:rPr>
          <w:rFonts w:ascii="Arial" w:hAnsi="Arial" w:cs="Arial"/>
          <w:lang w:eastAsia="es-MX"/>
        </w:rPr>
      </w:pPr>
    </w:p>
    <w:p w14:paraId="5FA8501C" w14:textId="08757AE8" w:rsidR="00F96A84" w:rsidRPr="00BF6A08" w:rsidRDefault="00C4060E" w:rsidP="004313EE">
      <w:pPr>
        <w:pBdr>
          <w:top w:val="nil"/>
          <w:left w:val="nil"/>
          <w:bottom w:val="nil"/>
          <w:right w:val="nil"/>
          <w:between w:val="nil"/>
        </w:pBdr>
        <w:tabs>
          <w:tab w:val="left" w:pos="426"/>
        </w:tabs>
        <w:spacing w:line="360" w:lineRule="auto"/>
        <w:jc w:val="both"/>
        <w:rPr>
          <w:rFonts w:ascii="Arial" w:hAnsi="Arial" w:cs="Arial"/>
        </w:rPr>
      </w:pPr>
      <w:r w:rsidRPr="00BF6A08">
        <w:rPr>
          <w:rFonts w:ascii="Arial" w:hAnsi="Arial" w:cs="Arial"/>
        </w:rPr>
        <w:t xml:space="preserve">En términos de los artículos 41 base VI, 99 fracción V y 116 fracción IV inciso l) de la </w:t>
      </w:r>
      <w:r w:rsidRPr="00BF6A08">
        <w:rPr>
          <w:rFonts w:ascii="Arial" w:hAnsi="Arial" w:cs="Arial"/>
          <w:i/>
          <w:iCs/>
        </w:rPr>
        <w:t xml:space="preserve">Constitución </w:t>
      </w:r>
      <w:r w:rsidR="00B56E39" w:rsidRPr="00BF6A08">
        <w:rPr>
          <w:rFonts w:ascii="Arial" w:hAnsi="Arial" w:cs="Arial"/>
          <w:i/>
          <w:iCs/>
        </w:rPr>
        <w:t>Federal</w:t>
      </w:r>
      <w:r w:rsidRPr="00BF6A08">
        <w:rPr>
          <w:rFonts w:ascii="Arial" w:hAnsi="Arial" w:cs="Arial"/>
        </w:rPr>
        <w:t>, el sistema de medios de impugnación en materia electoral está previsto para tutelar actos y resoluciones de las autoridades en materia electoral vinculados con procedimientos constitucionales, para elegir a las y los representantes de elección popular que han de ejercer el Poder Público, a nivel federal, estatal y municipal, en concreto, en los poderes Ejecutivo</w:t>
      </w:r>
      <w:r w:rsidR="00AD3C7D" w:rsidRPr="00BF6A08">
        <w:rPr>
          <w:rFonts w:ascii="Arial" w:hAnsi="Arial" w:cs="Arial"/>
        </w:rPr>
        <w:t xml:space="preserve">, </w:t>
      </w:r>
      <w:r w:rsidRPr="00BF6A08">
        <w:rPr>
          <w:rFonts w:ascii="Arial" w:hAnsi="Arial" w:cs="Arial"/>
        </w:rPr>
        <w:t>Legislativo</w:t>
      </w:r>
      <w:r w:rsidR="00AD3C7D" w:rsidRPr="00BF6A08">
        <w:rPr>
          <w:rFonts w:ascii="Arial" w:hAnsi="Arial" w:cs="Arial"/>
        </w:rPr>
        <w:t xml:space="preserve"> y Judicial</w:t>
      </w:r>
      <w:r w:rsidRPr="00BF6A08">
        <w:rPr>
          <w:rFonts w:ascii="Arial" w:hAnsi="Arial" w:cs="Arial"/>
        </w:rPr>
        <w:t>, así como en los ayuntamientos y alcaldías, además de proteger los derechos de la ciudadanía que militan en los partidos político</w:t>
      </w:r>
      <w:r w:rsidR="00CB23DE" w:rsidRPr="00BF6A08">
        <w:rPr>
          <w:rFonts w:ascii="Arial" w:hAnsi="Arial" w:cs="Arial"/>
        </w:rPr>
        <w:t>s</w:t>
      </w:r>
      <w:r w:rsidR="00787407" w:rsidRPr="00BF6A08">
        <w:rPr>
          <w:rFonts w:ascii="Arial" w:hAnsi="Arial" w:cs="Arial"/>
        </w:rPr>
        <w:t>.</w:t>
      </w:r>
    </w:p>
    <w:p w14:paraId="5D1D3896" w14:textId="77777777" w:rsidR="00787407" w:rsidRPr="00BF6A08" w:rsidRDefault="00787407" w:rsidP="004313EE">
      <w:pPr>
        <w:pBdr>
          <w:top w:val="nil"/>
          <w:left w:val="nil"/>
          <w:bottom w:val="nil"/>
          <w:right w:val="nil"/>
          <w:between w:val="nil"/>
        </w:pBdr>
        <w:tabs>
          <w:tab w:val="left" w:pos="426"/>
        </w:tabs>
        <w:spacing w:line="360" w:lineRule="auto"/>
        <w:jc w:val="both"/>
      </w:pPr>
    </w:p>
    <w:p w14:paraId="73560095" w14:textId="48704293" w:rsidR="00787407" w:rsidRPr="00BF6A08" w:rsidRDefault="00787407" w:rsidP="004313EE">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El sistema de medios de impugnación en materia electoral se establece para garantizar, además de la constitucionalidad y legalidad de los actos y resoluciones electorales, la protección de los derechos político-electorales de la ciudadanía de votar, ser votada, de asociación y afiliación libre y pacífica a los partidos, para tomar parte en los asuntos políticos del país, así como la protección de derechos de quienes militen en los partidos políticos, en los términos que establezcan la </w:t>
      </w:r>
      <w:r w:rsidRPr="00BF6A08">
        <w:rPr>
          <w:rFonts w:ascii="Arial" w:hAnsi="Arial" w:cs="Arial"/>
          <w:i/>
          <w:iCs/>
          <w:lang w:eastAsia="es-MX"/>
        </w:rPr>
        <w:t>Constitución</w:t>
      </w:r>
      <w:r w:rsidR="009E5CC5" w:rsidRPr="00BF6A08">
        <w:rPr>
          <w:rFonts w:ascii="Arial" w:hAnsi="Arial" w:cs="Arial"/>
          <w:i/>
          <w:iCs/>
          <w:lang w:eastAsia="es-MX"/>
        </w:rPr>
        <w:t xml:space="preserve"> Federal</w:t>
      </w:r>
      <w:r w:rsidRPr="00BF6A08">
        <w:rPr>
          <w:rFonts w:ascii="Arial" w:hAnsi="Arial" w:cs="Arial"/>
          <w:lang w:eastAsia="es-MX"/>
        </w:rPr>
        <w:t xml:space="preserve"> y la ley. </w:t>
      </w:r>
    </w:p>
    <w:p w14:paraId="41FB71E8" w14:textId="77777777" w:rsidR="00787407" w:rsidRPr="00BF6A08" w:rsidRDefault="00787407" w:rsidP="004313EE">
      <w:pPr>
        <w:pBdr>
          <w:top w:val="nil"/>
          <w:left w:val="nil"/>
          <w:bottom w:val="nil"/>
          <w:right w:val="nil"/>
          <w:between w:val="nil"/>
        </w:pBdr>
        <w:tabs>
          <w:tab w:val="left" w:pos="426"/>
        </w:tabs>
        <w:spacing w:line="360" w:lineRule="auto"/>
        <w:jc w:val="both"/>
        <w:rPr>
          <w:rFonts w:ascii="Arial" w:hAnsi="Arial" w:cs="Arial"/>
          <w:lang w:eastAsia="es-MX"/>
        </w:rPr>
      </w:pPr>
    </w:p>
    <w:p w14:paraId="2AF812D4" w14:textId="606C32D6" w:rsidR="00787407" w:rsidRPr="00BF6A08" w:rsidRDefault="00F119C0" w:rsidP="004313EE">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La</w:t>
      </w:r>
      <w:r w:rsidR="00787407" w:rsidRPr="00BF6A08">
        <w:rPr>
          <w:rFonts w:ascii="Arial" w:hAnsi="Arial" w:cs="Arial"/>
          <w:lang w:eastAsia="es-MX"/>
        </w:rPr>
        <w:t xml:space="preserve"> Sala Superior</w:t>
      </w:r>
      <w:r w:rsidRPr="00BF6A08">
        <w:rPr>
          <w:rFonts w:ascii="Arial" w:hAnsi="Arial" w:cs="Arial"/>
          <w:lang w:eastAsia="es-MX"/>
        </w:rPr>
        <w:t xml:space="preserve"> del Tribunal Electoral del Poder Judicial de la Federación</w:t>
      </w:r>
      <w:r w:rsidRPr="00BF6A08">
        <w:rPr>
          <w:rStyle w:val="Refdenotaalpie"/>
          <w:rFonts w:ascii="Arial" w:hAnsi="Arial" w:cs="Arial"/>
          <w:lang w:eastAsia="es-MX"/>
        </w:rPr>
        <w:footnoteReference w:id="20"/>
      </w:r>
      <w:r w:rsidRPr="00BF6A08">
        <w:rPr>
          <w:rFonts w:ascii="Arial" w:hAnsi="Arial" w:cs="Arial"/>
          <w:lang w:eastAsia="es-MX"/>
        </w:rPr>
        <w:t xml:space="preserve"> </w:t>
      </w:r>
      <w:r w:rsidR="00787407" w:rsidRPr="00BF6A08">
        <w:rPr>
          <w:rFonts w:ascii="Arial" w:hAnsi="Arial" w:cs="Arial"/>
          <w:lang w:eastAsia="es-MX"/>
        </w:rPr>
        <w:t>se ha pronunciado respecto a que también se tutelan por el sistema de medios de impugnación electoral como derechos político-electorales los inherentes a la integración de autoridades electorales</w:t>
      </w:r>
      <w:r w:rsidR="00787407" w:rsidRPr="00BF6A08">
        <w:rPr>
          <w:rStyle w:val="Refdenotaalpie"/>
          <w:rFonts w:ascii="Arial" w:hAnsi="Arial" w:cs="Arial"/>
          <w:lang w:eastAsia="es-MX"/>
        </w:rPr>
        <w:footnoteReference w:id="21"/>
      </w:r>
      <w:r w:rsidR="00787407" w:rsidRPr="00BF6A08">
        <w:rPr>
          <w:rFonts w:ascii="Arial" w:hAnsi="Arial" w:cs="Arial"/>
          <w:lang w:eastAsia="es-MX"/>
        </w:rPr>
        <w:t xml:space="preserve"> y de desempeño del cargo</w:t>
      </w:r>
      <w:r w:rsidR="008B473A" w:rsidRPr="00BF6A08">
        <w:rPr>
          <w:rFonts w:ascii="Arial" w:hAnsi="Arial" w:cs="Arial"/>
          <w:lang w:eastAsia="es-MX"/>
        </w:rPr>
        <w:t>.</w:t>
      </w:r>
    </w:p>
    <w:p w14:paraId="0A56A190" w14:textId="77777777" w:rsidR="00F96A84" w:rsidRPr="00BF6A08" w:rsidRDefault="00F96A84" w:rsidP="004313EE">
      <w:pPr>
        <w:pBdr>
          <w:top w:val="nil"/>
          <w:left w:val="nil"/>
          <w:bottom w:val="nil"/>
          <w:right w:val="nil"/>
          <w:between w:val="nil"/>
        </w:pBdr>
        <w:tabs>
          <w:tab w:val="left" w:pos="426"/>
        </w:tabs>
        <w:spacing w:line="360" w:lineRule="auto"/>
        <w:jc w:val="both"/>
        <w:rPr>
          <w:rFonts w:ascii="Arial" w:hAnsi="Arial" w:cs="Arial"/>
          <w:lang w:eastAsia="es-MX"/>
        </w:rPr>
      </w:pPr>
    </w:p>
    <w:p w14:paraId="72A09EE1" w14:textId="6F71910E" w:rsidR="00E15147" w:rsidRPr="00BF6A08" w:rsidRDefault="00114A1C" w:rsidP="00C71DD7">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lastRenderedPageBreak/>
        <w:t xml:space="preserve">En ese tema, la </w:t>
      </w:r>
      <w:r w:rsidR="00E15147" w:rsidRPr="00BF6A08">
        <w:rPr>
          <w:rFonts w:ascii="Arial" w:hAnsi="Arial" w:cs="Arial"/>
          <w:i/>
          <w:iCs/>
          <w:lang w:eastAsia="es-MX"/>
        </w:rPr>
        <w:t>Sala Superior</w:t>
      </w:r>
      <w:r w:rsidR="00E15147" w:rsidRPr="00BF6A08">
        <w:rPr>
          <w:rFonts w:ascii="Arial" w:hAnsi="Arial" w:cs="Arial"/>
          <w:lang w:eastAsia="es-MX"/>
        </w:rPr>
        <w:t xml:space="preserve"> ha sostenido en diversas ejecutorias, que los derechos político-electorales tutelables en el sistema de medios de impugnación en materia electoral tienen que ejercerse dentro de las elecciones populares reconocidas constitucionalmente, porque el ámbito protegido por la </w:t>
      </w:r>
      <w:r w:rsidR="00E15147" w:rsidRPr="00BF6A08">
        <w:rPr>
          <w:rFonts w:ascii="Arial" w:hAnsi="Arial" w:cs="Arial"/>
          <w:i/>
          <w:iCs/>
          <w:lang w:eastAsia="es-MX"/>
        </w:rPr>
        <w:t xml:space="preserve">Constitución </w:t>
      </w:r>
      <w:r w:rsidR="00F86812" w:rsidRPr="00BF6A08">
        <w:rPr>
          <w:rFonts w:ascii="Arial" w:hAnsi="Arial" w:cs="Arial"/>
          <w:i/>
          <w:iCs/>
          <w:lang w:eastAsia="es-MX"/>
        </w:rPr>
        <w:t>Federal</w:t>
      </w:r>
      <w:r w:rsidR="00E15147" w:rsidRPr="00BF6A08">
        <w:rPr>
          <w:rFonts w:ascii="Arial" w:hAnsi="Arial" w:cs="Arial"/>
          <w:lang w:eastAsia="es-MX"/>
        </w:rPr>
        <w:t xml:space="preserve"> en relación con los derechos político-electorales de votar y ser votado, es la autodeterminación política de la ciudadanía, que en el caso de nuestro país es quien tiene la facultad para delegar el poder soberano que de modo originario detenta el pueblo. </w:t>
      </w:r>
    </w:p>
    <w:p w14:paraId="5CB18ACA" w14:textId="77777777" w:rsidR="00E15147" w:rsidRPr="00BF6A08" w:rsidRDefault="00E15147" w:rsidP="00C71DD7">
      <w:pPr>
        <w:pBdr>
          <w:top w:val="nil"/>
          <w:left w:val="nil"/>
          <w:bottom w:val="nil"/>
          <w:right w:val="nil"/>
          <w:between w:val="nil"/>
        </w:pBdr>
        <w:tabs>
          <w:tab w:val="left" w:pos="426"/>
        </w:tabs>
        <w:spacing w:line="360" w:lineRule="auto"/>
        <w:jc w:val="both"/>
        <w:rPr>
          <w:rFonts w:ascii="Arial" w:hAnsi="Arial" w:cs="Arial"/>
          <w:lang w:eastAsia="es-MX"/>
        </w:rPr>
      </w:pPr>
    </w:p>
    <w:p w14:paraId="3CD9E211" w14:textId="77777777" w:rsidR="006E4732" w:rsidRPr="00BF6A08" w:rsidRDefault="005C4C35" w:rsidP="003466DA">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En esa tesitura, </w:t>
      </w:r>
      <w:r w:rsidR="00E15147" w:rsidRPr="00BF6A08">
        <w:rPr>
          <w:rFonts w:ascii="Arial" w:hAnsi="Arial" w:cs="Arial"/>
          <w:lang w:eastAsia="es-MX"/>
        </w:rPr>
        <w:t xml:space="preserve">para </w:t>
      </w:r>
      <w:r w:rsidRPr="00BF6A08">
        <w:rPr>
          <w:rFonts w:ascii="Arial" w:hAnsi="Arial" w:cs="Arial"/>
          <w:lang w:eastAsia="es-MX"/>
        </w:rPr>
        <w:t xml:space="preserve">contar con la </w:t>
      </w:r>
      <w:r w:rsidR="00E15147" w:rsidRPr="00BF6A08">
        <w:rPr>
          <w:rFonts w:ascii="Arial" w:hAnsi="Arial" w:cs="Arial"/>
          <w:lang w:eastAsia="es-MX"/>
        </w:rPr>
        <w:t xml:space="preserve">jurisdicción y competencia en el ámbito electoral es necesario que quien acuda a los órganos jurisdiccionales en la materia electoral, efectivamente plantee una controversia con motivo de un acto o resolución, cuyos efectos le causen algún tipo de afectación en sus derechos políticos o electorales. </w:t>
      </w:r>
    </w:p>
    <w:p w14:paraId="77320817" w14:textId="77777777" w:rsidR="006E4732" w:rsidRPr="00BF6A08" w:rsidRDefault="006E4732" w:rsidP="003466DA">
      <w:pPr>
        <w:pBdr>
          <w:top w:val="nil"/>
          <w:left w:val="nil"/>
          <w:bottom w:val="nil"/>
          <w:right w:val="nil"/>
          <w:between w:val="nil"/>
        </w:pBdr>
        <w:tabs>
          <w:tab w:val="left" w:pos="426"/>
        </w:tabs>
        <w:spacing w:line="360" w:lineRule="auto"/>
        <w:jc w:val="both"/>
        <w:rPr>
          <w:rFonts w:ascii="Arial" w:hAnsi="Arial" w:cs="Arial"/>
          <w:lang w:eastAsia="es-MX"/>
        </w:rPr>
      </w:pPr>
    </w:p>
    <w:p w14:paraId="30929A07" w14:textId="0DC26F3C" w:rsidR="00E15147" w:rsidRPr="00BF6A08" w:rsidRDefault="00E15147" w:rsidP="003466DA">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Así, a los tribunales electorales les corresponde resolver los medios de impugnación que se presenten en contra de actos y resoluciones en la materia electoral, a través de los juicios y recursos previstos en la legislación correspondiente y en la jurisprudencia de la </w:t>
      </w:r>
      <w:r w:rsidRPr="00BF6A08">
        <w:rPr>
          <w:rFonts w:ascii="Arial" w:hAnsi="Arial" w:cs="Arial"/>
          <w:i/>
          <w:iCs/>
          <w:lang w:eastAsia="es-MX"/>
        </w:rPr>
        <w:t>Sala Superior</w:t>
      </w:r>
      <w:r w:rsidRPr="00BF6A08">
        <w:rPr>
          <w:rFonts w:ascii="Arial" w:hAnsi="Arial" w:cs="Arial"/>
          <w:lang w:eastAsia="es-MX"/>
        </w:rPr>
        <w:t xml:space="preserve">. </w:t>
      </w:r>
    </w:p>
    <w:p w14:paraId="415E78B3" w14:textId="77777777" w:rsidR="00E15147" w:rsidRPr="00BF6A08" w:rsidRDefault="00E15147" w:rsidP="003466DA">
      <w:pPr>
        <w:pBdr>
          <w:top w:val="nil"/>
          <w:left w:val="nil"/>
          <w:bottom w:val="nil"/>
          <w:right w:val="nil"/>
          <w:between w:val="nil"/>
        </w:pBdr>
        <w:tabs>
          <w:tab w:val="left" w:pos="426"/>
        </w:tabs>
        <w:spacing w:line="360" w:lineRule="auto"/>
        <w:jc w:val="both"/>
        <w:rPr>
          <w:rFonts w:ascii="Arial" w:hAnsi="Arial" w:cs="Arial"/>
          <w:lang w:eastAsia="es-MX"/>
        </w:rPr>
      </w:pPr>
    </w:p>
    <w:p w14:paraId="1A8C4122" w14:textId="544ED4BB" w:rsidR="005405D3" w:rsidRPr="00BF6A08" w:rsidRDefault="005405D3" w:rsidP="003466DA">
      <w:pPr>
        <w:spacing w:line="360" w:lineRule="auto"/>
        <w:jc w:val="both"/>
        <w:rPr>
          <w:rFonts w:ascii="Arial" w:eastAsia="Arial" w:hAnsi="Arial" w:cs="Arial"/>
          <w:lang w:eastAsia="en-US"/>
        </w:rPr>
      </w:pPr>
      <w:r w:rsidRPr="00BF6A08">
        <w:rPr>
          <w:rFonts w:ascii="Arial" w:eastAsia="Arial" w:hAnsi="Arial" w:cs="Arial"/>
          <w:lang w:eastAsia="en-US"/>
        </w:rPr>
        <w:t xml:space="preserve">Al respecto, la </w:t>
      </w:r>
      <w:r w:rsidRPr="00BF6A08">
        <w:rPr>
          <w:rFonts w:ascii="Arial" w:eastAsia="Arial" w:hAnsi="Arial" w:cs="Arial"/>
          <w:i/>
          <w:iCs/>
          <w:lang w:eastAsia="en-US"/>
        </w:rPr>
        <w:t xml:space="preserve">Sala Superior </w:t>
      </w:r>
      <w:r w:rsidRPr="00BF6A08">
        <w:rPr>
          <w:rFonts w:ascii="Arial" w:eastAsia="Arial" w:hAnsi="Arial" w:cs="Arial"/>
          <w:lang w:eastAsia="en-US"/>
        </w:rPr>
        <w:t xml:space="preserve">ha señalado que el </w:t>
      </w:r>
      <w:r w:rsidR="009E5CC5" w:rsidRPr="00BF6A08">
        <w:rPr>
          <w:rFonts w:ascii="Arial" w:eastAsia="Arial" w:hAnsi="Arial" w:cs="Arial"/>
          <w:i/>
          <w:iCs/>
          <w:lang w:eastAsia="en-US"/>
        </w:rPr>
        <w:t xml:space="preserve">Juicio Ciudadano </w:t>
      </w:r>
      <w:r w:rsidRPr="00BF6A08">
        <w:rPr>
          <w:rFonts w:ascii="Arial" w:eastAsia="Arial" w:hAnsi="Arial" w:cs="Arial"/>
          <w:lang w:eastAsia="en-US"/>
        </w:rPr>
        <w:t xml:space="preserve">debe considerarse procedente cuando se aduzcan violaciones a derechos fundamentales que se encuentren estrechamente vinculados con el ejercicio de los derechos político-electorales, como podrían ser los derechos de petición, de </w:t>
      </w:r>
      <w:r w:rsidRPr="00BF6A08">
        <w:rPr>
          <w:rFonts w:ascii="Arial" w:eastAsia="Arial" w:hAnsi="Arial" w:cs="Arial"/>
          <w:b/>
          <w:bCs/>
          <w:lang w:eastAsia="en-US"/>
        </w:rPr>
        <w:t>información</w:t>
      </w:r>
      <w:r w:rsidRPr="00BF6A08">
        <w:rPr>
          <w:rFonts w:ascii="Arial" w:eastAsia="Arial" w:hAnsi="Arial" w:cs="Arial"/>
          <w:lang w:eastAsia="en-US"/>
        </w:rPr>
        <w:t>, de reunión o de libre expresión y difusión de ideas, cuya protección sea indispensable a fin de no hacer nugatorio cualquier derecho político-electoral</w:t>
      </w:r>
      <w:r w:rsidR="008F5B7F" w:rsidRPr="00BF6A08">
        <w:rPr>
          <w:rFonts w:ascii="Arial" w:eastAsia="Arial" w:hAnsi="Arial" w:cs="Arial"/>
          <w:lang w:eastAsia="en-US"/>
        </w:rPr>
        <w:t>.</w:t>
      </w:r>
      <w:r w:rsidRPr="00BF6A08">
        <w:rPr>
          <w:rFonts w:ascii="Arial" w:eastAsia="Calibri" w:hAnsi="Arial" w:cs="Arial"/>
          <w:vertAlign w:val="superscript"/>
          <w:lang w:val="es-ES" w:eastAsia="en-US"/>
        </w:rPr>
        <w:footnoteReference w:id="22"/>
      </w:r>
    </w:p>
    <w:p w14:paraId="2C1B3A5F" w14:textId="77777777" w:rsidR="003466DA" w:rsidRPr="00BF6A08" w:rsidRDefault="003466DA" w:rsidP="003466DA">
      <w:pPr>
        <w:spacing w:line="360" w:lineRule="auto"/>
        <w:jc w:val="both"/>
        <w:rPr>
          <w:rFonts w:ascii="Arial" w:eastAsia="Arial" w:hAnsi="Arial" w:cs="Arial"/>
          <w:lang w:eastAsia="en-US"/>
        </w:rPr>
      </w:pPr>
    </w:p>
    <w:p w14:paraId="11AB811B" w14:textId="3FF0B9F5" w:rsidR="005405D3" w:rsidRPr="00BF6A08" w:rsidRDefault="003179D2" w:rsidP="003466DA">
      <w:pPr>
        <w:spacing w:line="360" w:lineRule="auto"/>
        <w:jc w:val="both"/>
        <w:rPr>
          <w:rFonts w:ascii="Arial" w:eastAsia="Arial" w:hAnsi="Arial" w:cs="Arial"/>
          <w:lang w:eastAsia="en-US"/>
        </w:rPr>
      </w:pPr>
      <w:r w:rsidRPr="00BF6A08">
        <w:rPr>
          <w:rFonts w:ascii="Arial" w:eastAsia="Arial" w:hAnsi="Arial" w:cs="Arial"/>
          <w:lang w:eastAsia="en-US"/>
        </w:rPr>
        <w:t xml:space="preserve">En relación con ello, acorde con lo previsto en el </w:t>
      </w:r>
      <w:r w:rsidR="005405D3" w:rsidRPr="00BF6A08">
        <w:rPr>
          <w:rFonts w:ascii="Arial" w:eastAsia="Arial" w:hAnsi="Arial" w:cs="Arial"/>
          <w:lang w:eastAsia="en-US"/>
        </w:rPr>
        <w:t xml:space="preserve">artículo 73 de la </w:t>
      </w:r>
      <w:r w:rsidR="005405D3" w:rsidRPr="00BF6A08">
        <w:rPr>
          <w:rFonts w:ascii="Arial" w:eastAsia="Arial" w:hAnsi="Arial" w:cs="Arial"/>
          <w:i/>
          <w:iCs/>
          <w:lang w:eastAsia="en-US"/>
        </w:rPr>
        <w:t xml:space="preserve">Ley de Justicia </w:t>
      </w:r>
      <w:r w:rsidR="005405D3" w:rsidRPr="00BF6A08">
        <w:rPr>
          <w:rFonts w:ascii="Arial" w:eastAsia="Arial" w:hAnsi="Arial" w:cs="Arial"/>
          <w:lang w:eastAsia="en-US"/>
        </w:rPr>
        <w:t xml:space="preserve">el </w:t>
      </w:r>
      <w:r w:rsidR="003F242E" w:rsidRPr="00BF6A08">
        <w:rPr>
          <w:rFonts w:ascii="Arial" w:eastAsia="Arial" w:hAnsi="Arial" w:cs="Arial"/>
          <w:i/>
          <w:iCs/>
          <w:lang w:eastAsia="en-US"/>
        </w:rPr>
        <w:t xml:space="preserve">Juicio Ciudadano </w:t>
      </w:r>
      <w:r w:rsidR="005405D3" w:rsidRPr="00BF6A08">
        <w:rPr>
          <w:rFonts w:ascii="Arial" w:eastAsia="Arial" w:hAnsi="Arial" w:cs="Arial"/>
          <w:lang w:eastAsia="en-US"/>
        </w:rPr>
        <w:t xml:space="preserve">solo procede cuando se hagan valer presuntas violaciones a sus derechos de: </w:t>
      </w:r>
    </w:p>
    <w:p w14:paraId="7A4557EA" w14:textId="77777777" w:rsidR="003466DA" w:rsidRPr="00BF6A08" w:rsidRDefault="003466DA" w:rsidP="003466DA">
      <w:pPr>
        <w:spacing w:line="360" w:lineRule="auto"/>
        <w:jc w:val="both"/>
        <w:rPr>
          <w:rFonts w:ascii="Arial" w:eastAsia="Arial" w:hAnsi="Arial" w:cs="Arial"/>
          <w:lang w:eastAsia="en-US"/>
        </w:rPr>
      </w:pPr>
    </w:p>
    <w:p w14:paraId="7B84B4C8" w14:textId="77777777" w:rsidR="005405D3" w:rsidRPr="00BF6A08" w:rsidRDefault="005405D3" w:rsidP="003466DA">
      <w:pPr>
        <w:numPr>
          <w:ilvl w:val="0"/>
          <w:numId w:val="24"/>
        </w:numPr>
        <w:spacing w:line="360" w:lineRule="auto"/>
        <w:contextualSpacing/>
        <w:jc w:val="both"/>
        <w:rPr>
          <w:rFonts w:ascii="Arial" w:eastAsia="Arial" w:hAnsi="Arial" w:cs="Arial"/>
          <w:lang w:eastAsia="en-US"/>
        </w:rPr>
      </w:pPr>
      <w:r w:rsidRPr="00BF6A08">
        <w:rPr>
          <w:rFonts w:ascii="Arial" w:eastAsia="Arial" w:hAnsi="Arial" w:cs="Arial"/>
          <w:lang w:eastAsia="en-US"/>
        </w:rPr>
        <w:t xml:space="preserve">Votar y ser votado en las elecciones populares; </w:t>
      </w:r>
    </w:p>
    <w:p w14:paraId="2D1863E7" w14:textId="77777777" w:rsidR="005405D3" w:rsidRPr="00BF6A08" w:rsidRDefault="005405D3" w:rsidP="003466DA">
      <w:pPr>
        <w:numPr>
          <w:ilvl w:val="0"/>
          <w:numId w:val="24"/>
        </w:numPr>
        <w:spacing w:line="360" w:lineRule="auto"/>
        <w:contextualSpacing/>
        <w:jc w:val="both"/>
        <w:rPr>
          <w:rFonts w:ascii="Arial" w:eastAsia="Arial" w:hAnsi="Arial" w:cs="Arial"/>
          <w:lang w:eastAsia="en-US"/>
        </w:rPr>
      </w:pPr>
      <w:r w:rsidRPr="00BF6A08">
        <w:rPr>
          <w:rFonts w:ascii="Arial" w:eastAsia="Arial" w:hAnsi="Arial" w:cs="Arial"/>
          <w:lang w:eastAsia="en-US"/>
        </w:rPr>
        <w:lastRenderedPageBreak/>
        <w:t xml:space="preserve">Asociarse individual y libremente para tomar parte en forma pacífica en los asuntos políticos del país; y </w:t>
      </w:r>
    </w:p>
    <w:p w14:paraId="1BBD6984" w14:textId="77777777" w:rsidR="005405D3" w:rsidRPr="00BF6A08" w:rsidRDefault="005405D3" w:rsidP="003466DA">
      <w:pPr>
        <w:numPr>
          <w:ilvl w:val="0"/>
          <w:numId w:val="24"/>
        </w:numPr>
        <w:spacing w:line="360" w:lineRule="auto"/>
        <w:contextualSpacing/>
        <w:jc w:val="both"/>
        <w:rPr>
          <w:rFonts w:ascii="Arial" w:eastAsia="Arial" w:hAnsi="Arial" w:cs="Arial"/>
          <w:lang w:eastAsia="en-US"/>
        </w:rPr>
      </w:pPr>
      <w:r w:rsidRPr="00BF6A08">
        <w:rPr>
          <w:rFonts w:ascii="Arial" w:eastAsia="Arial" w:hAnsi="Arial" w:cs="Arial"/>
          <w:lang w:eastAsia="en-US"/>
        </w:rPr>
        <w:t>Afiliarse libre e individualmente a un partido político.</w:t>
      </w:r>
    </w:p>
    <w:p w14:paraId="3A559300" w14:textId="77777777" w:rsidR="003466DA" w:rsidRPr="00BF6A08" w:rsidRDefault="003466DA" w:rsidP="003F242E">
      <w:pPr>
        <w:spacing w:line="360" w:lineRule="auto"/>
        <w:ind w:left="1080"/>
        <w:contextualSpacing/>
        <w:jc w:val="both"/>
        <w:rPr>
          <w:rFonts w:ascii="Arial" w:eastAsia="Arial" w:hAnsi="Arial" w:cs="Arial"/>
          <w:lang w:eastAsia="en-US"/>
        </w:rPr>
      </w:pPr>
    </w:p>
    <w:p w14:paraId="4C85A333" w14:textId="77777777" w:rsidR="005405D3" w:rsidRPr="00BF6A08" w:rsidRDefault="005405D3" w:rsidP="003466DA">
      <w:pPr>
        <w:spacing w:line="360" w:lineRule="auto"/>
        <w:jc w:val="both"/>
        <w:rPr>
          <w:rFonts w:ascii="Arial" w:eastAsia="Arial" w:hAnsi="Arial" w:cs="Arial"/>
          <w:lang w:eastAsia="en-US"/>
        </w:rPr>
      </w:pPr>
      <w:r w:rsidRPr="00BF6A08">
        <w:rPr>
          <w:rFonts w:ascii="Arial" w:eastAsia="Arial" w:hAnsi="Arial" w:cs="Arial"/>
          <w:lang w:eastAsia="en-US"/>
        </w:rPr>
        <w:t>Asimismo, resultará procedente para impugnar los actos y resoluciones por quien, teniendo interés jurídico, considere que indebidamente se afecta su derecho para integrar las autoridades electorales del Estado.</w:t>
      </w:r>
    </w:p>
    <w:p w14:paraId="7E49AF56" w14:textId="77777777" w:rsidR="003466DA" w:rsidRPr="00BF6A08" w:rsidRDefault="003466DA" w:rsidP="003466DA">
      <w:pPr>
        <w:spacing w:line="360" w:lineRule="auto"/>
        <w:jc w:val="both"/>
        <w:rPr>
          <w:rFonts w:ascii="Arial" w:eastAsia="Arial" w:hAnsi="Arial" w:cs="Arial"/>
          <w:lang w:eastAsia="en-US"/>
        </w:rPr>
      </w:pPr>
    </w:p>
    <w:p w14:paraId="3DD2C8D9" w14:textId="76470174" w:rsidR="005405D3" w:rsidRPr="00BF6A08" w:rsidRDefault="005405D3" w:rsidP="003466DA">
      <w:pPr>
        <w:spacing w:line="360" w:lineRule="auto"/>
        <w:jc w:val="both"/>
        <w:rPr>
          <w:rFonts w:ascii="Arial" w:eastAsia="Arial" w:hAnsi="Arial" w:cs="Arial"/>
          <w:lang w:eastAsia="en-US"/>
        </w:rPr>
      </w:pPr>
      <w:r w:rsidRPr="00BF6A08">
        <w:rPr>
          <w:rFonts w:ascii="Arial" w:eastAsia="Arial" w:hAnsi="Arial" w:cs="Arial"/>
          <w:lang w:eastAsia="en-US"/>
        </w:rPr>
        <w:t>También, cuando se hagan valer presuntas violaciones relacionadas a la remuneración que reciben los ciudadanos por el desempeño del ejercicio del cargo de elección popular</w:t>
      </w:r>
      <w:r w:rsidR="003179D2" w:rsidRPr="00BF6A08">
        <w:rPr>
          <w:rFonts w:ascii="Arial" w:eastAsia="Arial" w:hAnsi="Arial" w:cs="Arial"/>
          <w:lang w:eastAsia="en-US"/>
        </w:rPr>
        <w:t xml:space="preserve"> cuando aún ostenten el cargo.</w:t>
      </w:r>
    </w:p>
    <w:p w14:paraId="6805DF06" w14:textId="77777777" w:rsidR="003466DA" w:rsidRPr="00BF6A08" w:rsidRDefault="003466DA" w:rsidP="003466DA">
      <w:pPr>
        <w:spacing w:line="360" w:lineRule="auto"/>
        <w:jc w:val="both"/>
        <w:rPr>
          <w:rFonts w:ascii="Arial" w:eastAsia="Arial" w:hAnsi="Arial" w:cs="Arial"/>
          <w:lang w:eastAsia="en-US"/>
        </w:rPr>
      </w:pPr>
    </w:p>
    <w:p w14:paraId="604AAF9F" w14:textId="017415FA" w:rsidR="00CD7798" w:rsidRPr="00BF6A08" w:rsidRDefault="00E15147" w:rsidP="003466DA">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En consecuencia, los medios de impugnación electoral deben corresponder, por razón de la materia, a impugnaciones en contra de resoluciones y actos de naturaleza electoral.</w:t>
      </w:r>
    </w:p>
    <w:p w14:paraId="3AFAA316" w14:textId="77777777" w:rsidR="00CD7798" w:rsidRPr="00BF6A08" w:rsidRDefault="00CD7798" w:rsidP="00C71DD7">
      <w:pPr>
        <w:pBdr>
          <w:top w:val="nil"/>
          <w:left w:val="nil"/>
          <w:bottom w:val="nil"/>
          <w:right w:val="nil"/>
          <w:between w:val="nil"/>
        </w:pBdr>
        <w:tabs>
          <w:tab w:val="left" w:pos="426"/>
        </w:tabs>
        <w:spacing w:line="360" w:lineRule="auto"/>
        <w:jc w:val="both"/>
        <w:rPr>
          <w:rFonts w:ascii="Arial" w:hAnsi="Arial" w:cs="Arial"/>
          <w:lang w:eastAsia="es-MX"/>
        </w:rPr>
      </w:pPr>
    </w:p>
    <w:p w14:paraId="5317D39C" w14:textId="2DC71CF2" w:rsidR="00CD7798" w:rsidRPr="00BF6A08" w:rsidRDefault="00CD7798" w:rsidP="00C71DD7">
      <w:pPr>
        <w:pBdr>
          <w:top w:val="nil"/>
          <w:left w:val="nil"/>
          <w:bottom w:val="nil"/>
          <w:right w:val="nil"/>
          <w:between w:val="nil"/>
        </w:pBdr>
        <w:tabs>
          <w:tab w:val="left" w:pos="426"/>
        </w:tabs>
        <w:spacing w:line="360" w:lineRule="auto"/>
        <w:jc w:val="both"/>
        <w:rPr>
          <w:rFonts w:ascii="Arial" w:hAnsi="Arial" w:cs="Arial"/>
          <w:b/>
          <w:bCs/>
          <w:lang w:eastAsia="es-MX"/>
        </w:rPr>
      </w:pPr>
      <w:r w:rsidRPr="00BF6A08">
        <w:rPr>
          <w:rFonts w:ascii="Arial" w:hAnsi="Arial" w:cs="Arial"/>
          <w:lang w:eastAsia="es-MX"/>
        </w:rPr>
        <w:t>Con</w:t>
      </w:r>
      <w:r w:rsidR="003179D2" w:rsidRPr="00BF6A08">
        <w:rPr>
          <w:rFonts w:ascii="Arial" w:hAnsi="Arial" w:cs="Arial"/>
          <w:lang w:eastAsia="es-MX"/>
        </w:rPr>
        <w:t xml:space="preserve"> base en lo anterior, </w:t>
      </w:r>
      <w:r w:rsidRPr="00BF6A08">
        <w:rPr>
          <w:rFonts w:ascii="Arial" w:hAnsi="Arial" w:cs="Arial"/>
          <w:lang w:eastAsia="es-MX"/>
        </w:rPr>
        <w:t xml:space="preserve">la jurisdicción electoral en relación con el derecho al ejercicio del cargo se encuentra </w:t>
      </w:r>
      <w:r w:rsidRPr="00BF6A08">
        <w:rPr>
          <w:rFonts w:ascii="Arial" w:hAnsi="Arial" w:cs="Arial"/>
          <w:b/>
          <w:bCs/>
          <w:lang w:eastAsia="es-MX"/>
        </w:rPr>
        <w:t>vinculada con los cargos de elección popular o que correspondan a una autoridad electoral.</w:t>
      </w:r>
    </w:p>
    <w:p w14:paraId="09CE15C8" w14:textId="77777777" w:rsidR="00F96A84" w:rsidRPr="00BF6A08" w:rsidRDefault="00F96A84" w:rsidP="00C71DD7">
      <w:pPr>
        <w:pBdr>
          <w:top w:val="nil"/>
          <w:left w:val="nil"/>
          <w:bottom w:val="nil"/>
          <w:right w:val="nil"/>
          <w:between w:val="nil"/>
        </w:pBdr>
        <w:tabs>
          <w:tab w:val="left" w:pos="426"/>
        </w:tabs>
        <w:spacing w:line="360" w:lineRule="auto"/>
        <w:jc w:val="both"/>
        <w:rPr>
          <w:rFonts w:ascii="Arial" w:hAnsi="Arial" w:cs="Arial"/>
          <w:lang w:eastAsia="es-MX"/>
        </w:rPr>
      </w:pPr>
    </w:p>
    <w:p w14:paraId="52500430" w14:textId="546BD390" w:rsidR="00F96A84" w:rsidRPr="00BF6A08" w:rsidRDefault="00F96A84" w:rsidP="00C71DD7">
      <w:pPr>
        <w:pBdr>
          <w:top w:val="nil"/>
          <w:left w:val="nil"/>
          <w:bottom w:val="nil"/>
          <w:right w:val="nil"/>
          <w:between w:val="nil"/>
        </w:pBdr>
        <w:tabs>
          <w:tab w:val="left" w:pos="426"/>
        </w:tabs>
        <w:spacing w:line="360" w:lineRule="auto"/>
        <w:jc w:val="both"/>
        <w:rPr>
          <w:rFonts w:ascii="Arial" w:hAnsi="Arial" w:cs="Arial"/>
          <w:b/>
          <w:bCs/>
          <w:lang w:eastAsia="es-MX"/>
        </w:rPr>
      </w:pPr>
      <w:r w:rsidRPr="00BF6A08">
        <w:rPr>
          <w:rFonts w:ascii="Arial" w:hAnsi="Arial" w:cs="Arial"/>
          <w:b/>
          <w:bCs/>
          <w:lang w:eastAsia="es-MX"/>
        </w:rPr>
        <w:t xml:space="preserve">Caso concreto </w:t>
      </w:r>
    </w:p>
    <w:p w14:paraId="3637AA4F" w14:textId="77777777" w:rsidR="00B80801" w:rsidRPr="00BF6A08" w:rsidRDefault="00B80801" w:rsidP="00C71DD7">
      <w:pPr>
        <w:pBdr>
          <w:top w:val="nil"/>
          <w:left w:val="nil"/>
          <w:bottom w:val="nil"/>
          <w:right w:val="nil"/>
          <w:between w:val="nil"/>
        </w:pBdr>
        <w:tabs>
          <w:tab w:val="left" w:pos="426"/>
        </w:tabs>
        <w:spacing w:line="360" w:lineRule="auto"/>
        <w:jc w:val="both"/>
        <w:rPr>
          <w:rFonts w:ascii="Arial" w:hAnsi="Arial" w:cs="Arial"/>
          <w:lang w:eastAsia="es-MX"/>
        </w:rPr>
      </w:pPr>
    </w:p>
    <w:p w14:paraId="60AFB113" w14:textId="268F83A8" w:rsidR="007901C4" w:rsidRPr="00BF6A08" w:rsidRDefault="00B80801" w:rsidP="008A029B">
      <w:pPr>
        <w:pStyle w:val="Prrafodelista"/>
        <w:spacing w:line="360" w:lineRule="auto"/>
        <w:ind w:left="0"/>
        <w:jc w:val="both"/>
        <w:rPr>
          <w:rFonts w:ascii="Arial" w:hAnsi="Arial" w:cs="Arial"/>
          <w:lang w:val="es-ES_tradnl"/>
        </w:rPr>
      </w:pPr>
      <w:r w:rsidRPr="00BF6A08">
        <w:rPr>
          <w:rFonts w:ascii="Arial" w:eastAsia="Arial" w:hAnsi="Arial" w:cs="Arial"/>
          <w:iCs/>
          <w:lang w:eastAsia="en-US"/>
        </w:rPr>
        <w:t>De las constancias que obran en autos se desprende que</w:t>
      </w:r>
      <w:r w:rsidR="002728D1" w:rsidRPr="00BF6A08">
        <w:rPr>
          <w:rFonts w:ascii="Arial" w:eastAsia="Arial" w:hAnsi="Arial" w:cs="Arial"/>
          <w:iCs/>
          <w:lang w:eastAsia="en-US"/>
        </w:rPr>
        <w:t>,</w:t>
      </w:r>
      <w:r w:rsidR="00AB2388" w:rsidRPr="00BF6A08">
        <w:rPr>
          <w:rFonts w:ascii="Arial" w:eastAsia="Arial" w:hAnsi="Arial" w:cs="Arial"/>
          <w:iCs/>
          <w:lang w:eastAsia="en-US"/>
        </w:rPr>
        <w:t xml:space="preserve"> el </w:t>
      </w:r>
      <w:r w:rsidR="00AB2388" w:rsidRPr="00BF6A08">
        <w:rPr>
          <w:rFonts w:ascii="Arial" w:eastAsia="Arial" w:hAnsi="Arial" w:cs="Arial"/>
          <w:i/>
          <w:lang w:eastAsia="en-US"/>
        </w:rPr>
        <w:t xml:space="preserve">Actor </w:t>
      </w:r>
      <w:r w:rsidR="00FE4360" w:rsidRPr="00BF6A08">
        <w:rPr>
          <w:rFonts w:ascii="Arial" w:eastAsia="Arial" w:hAnsi="Arial" w:cs="Arial"/>
          <w:iCs/>
          <w:lang w:eastAsia="en-US"/>
        </w:rPr>
        <w:t>en cuanto a ciudadano</w:t>
      </w:r>
      <w:r w:rsidR="008C112E" w:rsidRPr="00BF6A08">
        <w:rPr>
          <w:rFonts w:ascii="Arial" w:eastAsia="Arial" w:hAnsi="Arial" w:cs="Arial"/>
          <w:iCs/>
          <w:lang w:eastAsia="en-US"/>
        </w:rPr>
        <w:t xml:space="preserve"> indígena</w:t>
      </w:r>
      <w:r w:rsidR="00BC5FD8" w:rsidRPr="00BF6A08">
        <w:rPr>
          <w:rFonts w:ascii="Arial" w:eastAsia="Arial" w:hAnsi="Arial" w:cs="Arial"/>
          <w:iCs/>
          <w:lang w:eastAsia="en-US"/>
        </w:rPr>
        <w:t>,</w:t>
      </w:r>
      <w:r w:rsidR="006D4C8A" w:rsidRPr="00BF6A08">
        <w:rPr>
          <w:rFonts w:ascii="Arial" w:eastAsia="Arial" w:hAnsi="Arial" w:cs="Arial"/>
          <w:iCs/>
          <w:lang w:eastAsia="en-US"/>
        </w:rPr>
        <w:t xml:space="preserve"> señala que le causa agravio </w:t>
      </w:r>
      <w:r w:rsidR="00AB2388" w:rsidRPr="00BF6A08">
        <w:rPr>
          <w:rFonts w:ascii="Arial" w:eastAsia="Arial" w:hAnsi="Arial" w:cs="Arial"/>
          <w:iCs/>
          <w:lang w:eastAsia="en-US"/>
        </w:rPr>
        <w:t>la</w:t>
      </w:r>
      <w:r w:rsidR="007901C4" w:rsidRPr="00BF6A08">
        <w:rPr>
          <w:rFonts w:ascii="Arial" w:eastAsia="Arial" w:hAnsi="Arial" w:cs="Arial"/>
          <w:iCs/>
          <w:lang w:eastAsia="en-US"/>
        </w:rPr>
        <w:t xml:space="preserve"> omisión de dar respuesta al escrito </w:t>
      </w:r>
      <w:r w:rsidR="007A5027" w:rsidRPr="00BF6A08">
        <w:rPr>
          <w:rFonts w:ascii="Arial" w:eastAsia="Arial" w:hAnsi="Arial" w:cs="Arial"/>
          <w:iCs/>
          <w:lang w:eastAsia="en-US"/>
        </w:rPr>
        <w:t>d</w:t>
      </w:r>
      <w:r w:rsidR="007901C4" w:rsidRPr="00BF6A08">
        <w:rPr>
          <w:rFonts w:ascii="Arial" w:hAnsi="Arial" w:cs="Arial"/>
          <w:iCs/>
          <w:lang w:eastAsia="es-MX"/>
        </w:rPr>
        <w:t xml:space="preserve">e </w:t>
      </w:r>
      <w:r w:rsidR="007901C4" w:rsidRPr="00BF6A08">
        <w:rPr>
          <w:rFonts w:ascii="Arial" w:hAnsi="Arial" w:cs="Arial"/>
          <w:lang w:eastAsia="es-MX"/>
        </w:rPr>
        <w:t xml:space="preserve">veinticinco de febrero, </w:t>
      </w:r>
      <w:r w:rsidR="00211BD6" w:rsidRPr="00BF6A08">
        <w:rPr>
          <w:rFonts w:ascii="Arial" w:hAnsi="Arial" w:cs="Arial"/>
          <w:lang w:eastAsia="es-MX"/>
        </w:rPr>
        <w:t xml:space="preserve">el cual </w:t>
      </w:r>
      <w:r w:rsidR="007901C4" w:rsidRPr="00BF6A08">
        <w:rPr>
          <w:rFonts w:ascii="Arial" w:hAnsi="Arial" w:cs="Arial"/>
          <w:lang w:eastAsia="es-MX"/>
        </w:rPr>
        <w:t xml:space="preserve">presentó </w:t>
      </w:r>
      <w:r w:rsidR="007A5027" w:rsidRPr="00BF6A08">
        <w:rPr>
          <w:rFonts w:ascii="Arial" w:hAnsi="Arial" w:cs="Arial"/>
          <w:lang w:eastAsia="es-MX"/>
        </w:rPr>
        <w:t xml:space="preserve">a la </w:t>
      </w:r>
      <w:r w:rsidR="007A5027" w:rsidRPr="00BF6A08">
        <w:rPr>
          <w:rFonts w:ascii="Arial" w:hAnsi="Arial" w:cs="Arial"/>
          <w:i/>
          <w:iCs/>
          <w:lang w:eastAsia="es-MX"/>
        </w:rPr>
        <w:t xml:space="preserve">Regidora </w:t>
      </w:r>
      <w:r w:rsidR="007901C4" w:rsidRPr="00BF6A08">
        <w:rPr>
          <w:rFonts w:ascii="Arial" w:hAnsi="Arial" w:cs="Arial"/>
          <w:lang w:eastAsia="es-MX"/>
        </w:rPr>
        <w:t>relativ</w:t>
      </w:r>
      <w:r w:rsidR="007A5027" w:rsidRPr="00BF6A08">
        <w:rPr>
          <w:rFonts w:ascii="Arial" w:hAnsi="Arial" w:cs="Arial"/>
          <w:lang w:eastAsia="es-MX"/>
        </w:rPr>
        <w:t>o</w:t>
      </w:r>
      <w:r w:rsidR="007901C4" w:rsidRPr="00BF6A08">
        <w:rPr>
          <w:rFonts w:ascii="Arial" w:hAnsi="Arial" w:cs="Arial"/>
          <w:lang w:eastAsia="es-MX"/>
        </w:rPr>
        <w:t xml:space="preserve"> al cargo que desempeña en el </w:t>
      </w:r>
      <w:r w:rsidR="007901C4" w:rsidRPr="00BF6A08">
        <w:rPr>
          <w:rFonts w:ascii="Arial" w:hAnsi="Arial" w:cs="Arial"/>
          <w:i/>
          <w:iCs/>
          <w:lang w:eastAsia="es-MX"/>
        </w:rPr>
        <w:t xml:space="preserve">Ayuntamiento, </w:t>
      </w:r>
      <w:r w:rsidR="007901C4" w:rsidRPr="00BF6A08">
        <w:rPr>
          <w:rFonts w:ascii="Arial" w:hAnsi="Arial" w:cs="Arial"/>
          <w:lang w:eastAsia="es-MX"/>
        </w:rPr>
        <w:t xml:space="preserve">por lo que, la falta de respuesta </w:t>
      </w:r>
      <w:r w:rsidR="007901C4" w:rsidRPr="00BF6A08">
        <w:rPr>
          <w:rFonts w:ascii="Arial" w:hAnsi="Arial" w:cs="Arial"/>
          <w:lang w:val="es-ES_tradnl"/>
        </w:rPr>
        <w:t>a</w:t>
      </w:r>
      <w:r w:rsidR="001618C4" w:rsidRPr="00BF6A08">
        <w:rPr>
          <w:rFonts w:ascii="Arial" w:hAnsi="Arial" w:cs="Arial"/>
          <w:lang w:val="es-ES_tradnl"/>
        </w:rPr>
        <w:t>l referido</w:t>
      </w:r>
      <w:r w:rsidR="007901C4" w:rsidRPr="00BF6A08">
        <w:rPr>
          <w:rFonts w:ascii="Arial" w:hAnsi="Arial" w:cs="Arial"/>
          <w:lang w:val="es-ES_tradnl"/>
        </w:rPr>
        <w:t xml:space="preserve"> escrito vulnera su derecho político-electoral de participar en la vida pública y acceder a la información, al impedirle ejercer un control ciudadano respecto de la actuación de una autoridad electa mediante el sufragio popular.</w:t>
      </w:r>
    </w:p>
    <w:p w14:paraId="6F5B18DD" w14:textId="77777777" w:rsidR="00C4060E" w:rsidRPr="00BF6A08" w:rsidRDefault="00C4060E" w:rsidP="008A029B">
      <w:pPr>
        <w:pBdr>
          <w:top w:val="nil"/>
          <w:left w:val="nil"/>
          <w:bottom w:val="nil"/>
          <w:right w:val="nil"/>
          <w:between w:val="nil"/>
        </w:pBdr>
        <w:tabs>
          <w:tab w:val="left" w:pos="426"/>
        </w:tabs>
        <w:spacing w:line="360" w:lineRule="auto"/>
        <w:jc w:val="both"/>
        <w:rPr>
          <w:rFonts w:ascii="Arial" w:eastAsia="Arial" w:hAnsi="Arial" w:cs="Arial"/>
          <w:iCs/>
          <w:lang w:eastAsia="en-US"/>
        </w:rPr>
      </w:pPr>
    </w:p>
    <w:p w14:paraId="21FEE694" w14:textId="3058598D" w:rsidR="009E574B" w:rsidRPr="00BF6A08" w:rsidRDefault="009B13E2" w:rsidP="008A029B">
      <w:pPr>
        <w:spacing w:line="360" w:lineRule="auto"/>
        <w:jc w:val="both"/>
        <w:rPr>
          <w:rFonts w:ascii="Arial" w:eastAsia="Arial" w:hAnsi="Arial" w:cs="Arial"/>
          <w:lang w:eastAsia="en-US"/>
        </w:rPr>
      </w:pPr>
      <w:bookmarkStart w:id="19" w:name="_Hlk194673556"/>
      <w:r w:rsidRPr="00BF6A08">
        <w:rPr>
          <w:rFonts w:ascii="Arial" w:eastAsia="Arial" w:hAnsi="Arial" w:cs="Arial"/>
          <w:iCs/>
          <w:lang w:eastAsia="en-US"/>
        </w:rPr>
        <w:t>Al ostentarse únicamente con dicho carácter</w:t>
      </w:r>
      <w:bookmarkEnd w:id="19"/>
      <w:r w:rsidR="00552916" w:rsidRPr="00BF6A08">
        <w:rPr>
          <w:rFonts w:ascii="Arial" w:eastAsia="Arial" w:hAnsi="Arial" w:cs="Arial"/>
          <w:iCs/>
          <w:lang w:eastAsia="en-US"/>
        </w:rPr>
        <w:t xml:space="preserve">, sin que manifieste o se advierta </w:t>
      </w:r>
      <w:r w:rsidR="00156C82" w:rsidRPr="00BF6A08">
        <w:rPr>
          <w:rFonts w:ascii="Arial" w:eastAsia="Arial" w:hAnsi="Arial" w:cs="Arial"/>
          <w:iCs/>
          <w:lang w:eastAsia="en-US"/>
        </w:rPr>
        <w:t>de las constancia</w:t>
      </w:r>
      <w:r w:rsidR="001618C4" w:rsidRPr="00BF6A08">
        <w:rPr>
          <w:rFonts w:ascii="Arial" w:eastAsia="Arial" w:hAnsi="Arial" w:cs="Arial"/>
          <w:iCs/>
          <w:lang w:eastAsia="en-US"/>
        </w:rPr>
        <w:t>s que obran en autos</w:t>
      </w:r>
      <w:r w:rsidR="00156C82" w:rsidRPr="00BF6A08">
        <w:rPr>
          <w:rFonts w:ascii="Arial" w:eastAsia="Arial" w:hAnsi="Arial" w:cs="Arial"/>
          <w:iCs/>
          <w:lang w:eastAsia="en-US"/>
        </w:rPr>
        <w:t xml:space="preserve">, </w:t>
      </w:r>
      <w:r w:rsidR="00552916" w:rsidRPr="00BF6A08">
        <w:rPr>
          <w:rFonts w:ascii="Arial" w:eastAsia="Arial" w:hAnsi="Arial" w:cs="Arial"/>
          <w:iCs/>
          <w:lang w:eastAsia="en-US"/>
        </w:rPr>
        <w:t xml:space="preserve">que ocupa </w:t>
      </w:r>
      <w:r w:rsidR="00156C82" w:rsidRPr="00BF6A08">
        <w:rPr>
          <w:rFonts w:ascii="Arial" w:eastAsia="Arial" w:hAnsi="Arial" w:cs="Arial"/>
          <w:iCs/>
          <w:lang w:eastAsia="en-US"/>
        </w:rPr>
        <w:t xml:space="preserve">algún </w:t>
      </w:r>
      <w:r w:rsidR="00552916" w:rsidRPr="00BF6A08">
        <w:rPr>
          <w:rFonts w:ascii="Arial" w:eastAsia="Arial" w:hAnsi="Arial" w:cs="Arial"/>
          <w:lang w:eastAsia="en-US"/>
        </w:rPr>
        <w:t xml:space="preserve">cargo de elección popular en el que se vea vulnerado u obstaculizado su desempeño o ejercicio </w:t>
      </w:r>
      <w:proofErr w:type="gramStart"/>
      <w:r w:rsidR="00552916" w:rsidRPr="00BF6A08">
        <w:rPr>
          <w:rFonts w:ascii="Arial" w:eastAsia="Arial" w:hAnsi="Arial" w:cs="Arial"/>
          <w:lang w:eastAsia="en-US"/>
        </w:rPr>
        <w:t>del mismo</w:t>
      </w:r>
      <w:proofErr w:type="gramEnd"/>
      <w:r w:rsidR="00156C82" w:rsidRPr="00BF6A08">
        <w:rPr>
          <w:rFonts w:ascii="Arial" w:eastAsia="Arial" w:hAnsi="Arial" w:cs="Arial"/>
          <w:lang w:eastAsia="en-US"/>
        </w:rPr>
        <w:t>; tampoco</w:t>
      </w:r>
      <w:r w:rsidR="00552916" w:rsidRPr="00BF6A08">
        <w:rPr>
          <w:rFonts w:ascii="Arial" w:eastAsia="Arial" w:hAnsi="Arial" w:cs="Arial"/>
          <w:lang w:eastAsia="en-US"/>
        </w:rPr>
        <w:t xml:space="preserve"> </w:t>
      </w:r>
      <w:r w:rsidR="008A029B" w:rsidRPr="00BF6A08">
        <w:rPr>
          <w:rFonts w:ascii="Arial" w:eastAsia="Arial" w:hAnsi="Arial" w:cs="Arial"/>
          <w:lang w:eastAsia="en-US"/>
        </w:rPr>
        <w:t xml:space="preserve">se advierte que se encuentre </w:t>
      </w:r>
      <w:r w:rsidR="00552916" w:rsidRPr="00BF6A08">
        <w:rPr>
          <w:rFonts w:ascii="Arial" w:eastAsia="Arial" w:hAnsi="Arial" w:cs="Arial"/>
          <w:lang w:eastAsia="en-US"/>
        </w:rPr>
        <w:t>en un proceso comicial</w:t>
      </w:r>
      <w:r w:rsidR="009E574B" w:rsidRPr="00BF6A08">
        <w:rPr>
          <w:rFonts w:ascii="Arial" w:eastAsia="Arial" w:hAnsi="Arial" w:cs="Arial"/>
          <w:lang w:eastAsia="en-US"/>
        </w:rPr>
        <w:t>.</w:t>
      </w:r>
    </w:p>
    <w:p w14:paraId="2456D2CD" w14:textId="77777777" w:rsidR="009E574B" w:rsidRPr="00BF6A08" w:rsidRDefault="009E574B" w:rsidP="008A029B">
      <w:pPr>
        <w:spacing w:line="360" w:lineRule="auto"/>
        <w:jc w:val="both"/>
        <w:rPr>
          <w:rFonts w:ascii="Arial" w:eastAsia="Arial" w:hAnsi="Arial" w:cs="Arial"/>
          <w:lang w:eastAsia="en-US"/>
        </w:rPr>
      </w:pPr>
    </w:p>
    <w:p w14:paraId="624FAD2E" w14:textId="06F887C9" w:rsidR="00552916" w:rsidRPr="00BF6A08" w:rsidRDefault="009E574B" w:rsidP="008A029B">
      <w:pPr>
        <w:spacing w:line="360" w:lineRule="auto"/>
        <w:jc w:val="both"/>
        <w:rPr>
          <w:rFonts w:ascii="Arial" w:eastAsia="Calibri" w:hAnsi="Arial" w:cs="Arial"/>
          <w:lang w:eastAsia="en-US"/>
        </w:rPr>
      </w:pPr>
      <w:r w:rsidRPr="00BF6A08">
        <w:rPr>
          <w:rFonts w:ascii="Arial" w:eastAsia="Arial" w:hAnsi="Arial" w:cs="Arial"/>
          <w:lang w:eastAsia="en-US"/>
        </w:rPr>
        <w:t>En</w:t>
      </w:r>
      <w:r w:rsidR="004C07F4" w:rsidRPr="00BF6A08">
        <w:rPr>
          <w:rFonts w:ascii="Arial" w:eastAsia="Arial" w:hAnsi="Arial" w:cs="Arial"/>
          <w:lang w:eastAsia="en-US"/>
        </w:rPr>
        <w:t xml:space="preserve"> ese sentido, </w:t>
      </w:r>
      <w:r w:rsidR="00552916" w:rsidRPr="00BF6A08">
        <w:rPr>
          <w:rFonts w:ascii="Arial" w:eastAsia="Calibri" w:hAnsi="Arial" w:cs="Arial"/>
          <w:lang w:eastAsia="en-US"/>
        </w:rPr>
        <w:t xml:space="preserve">la vulneración que señala no puede ser tutelable en materia electoral, toda vez que </w:t>
      </w:r>
      <w:r w:rsidR="00552916" w:rsidRPr="00BF6A08">
        <w:rPr>
          <w:rFonts w:ascii="Arial" w:eastAsia="Arial" w:hAnsi="Arial" w:cs="Arial"/>
          <w:lang w:eastAsia="en-US"/>
        </w:rPr>
        <w:t xml:space="preserve">no existe una vinculación directa, sustancial e inmediata </w:t>
      </w:r>
      <w:r w:rsidR="00552916" w:rsidRPr="00BF6A08">
        <w:rPr>
          <w:rFonts w:ascii="Arial" w:eastAsia="Arial" w:hAnsi="Arial" w:cs="Arial"/>
          <w:lang w:eastAsia="en-US"/>
        </w:rPr>
        <w:lastRenderedPageBreak/>
        <w:t>entre la supuesta violación y un derecho de índole polític</w:t>
      </w:r>
      <w:r w:rsidR="00223924" w:rsidRPr="00BF6A08">
        <w:rPr>
          <w:rFonts w:ascii="Arial" w:eastAsia="Arial" w:hAnsi="Arial" w:cs="Arial"/>
          <w:lang w:eastAsia="en-US"/>
        </w:rPr>
        <w:t>o</w:t>
      </w:r>
      <w:r w:rsidR="00552916" w:rsidRPr="00BF6A08">
        <w:rPr>
          <w:rFonts w:ascii="Arial" w:eastAsia="Arial" w:hAnsi="Arial" w:cs="Arial"/>
          <w:lang w:eastAsia="en-US"/>
        </w:rPr>
        <w:t xml:space="preserve">-electoral, presupuesto que se debe de cumplir para que este </w:t>
      </w:r>
      <w:r w:rsidR="00E977E5" w:rsidRPr="00BF6A08">
        <w:rPr>
          <w:rFonts w:ascii="Arial" w:eastAsia="Arial" w:hAnsi="Arial" w:cs="Arial"/>
          <w:i/>
          <w:iCs/>
          <w:lang w:eastAsia="en-US"/>
        </w:rPr>
        <w:t>Órgano Jurisdiccional</w:t>
      </w:r>
      <w:r w:rsidR="00E977E5" w:rsidRPr="00BF6A08">
        <w:rPr>
          <w:rFonts w:ascii="Arial" w:eastAsia="Arial" w:hAnsi="Arial" w:cs="Arial"/>
          <w:lang w:eastAsia="en-US"/>
        </w:rPr>
        <w:t xml:space="preserve"> </w:t>
      </w:r>
      <w:r w:rsidR="00552916" w:rsidRPr="00BF6A08">
        <w:rPr>
          <w:rFonts w:ascii="Arial" w:eastAsia="Arial" w:hAnsi="Arial" w:cs="Arial"/>
          <w:lang w:eastAsia="en-US"/>
        </w:rPr>
        <w:t>conozca del asunto; lo anterior</w:t>
      </w:r>
      <w:r w:rsidR="00B66A82" w:rsidRPr="00BF6A08">
        <w:rPr>
          <w:rFonts w:ascii="Arial" w:eastAsia="Arial" w:hAnsi="Arial" w:cs="Arial"/>
          <w:lang w:eastAsia="en-US"/>
        </w:rPr>
        <w:t>,</w:t>
      </w:r>
      <w:r w:rsidR="00552916" w:rsidRPr="00BF6A08">
        <w:rPr>
          <w:rFonts w:ascii="Arial" w:eastAsia="Arial" w:hAnsi="Arial" w:cs="Arial"/>
          <w:lang w:eastAsia="en-US"/>
        </w:rPr>
        <w:t xml:space="preserve"> conforme </w:t>
      </w:r>
      <w:r w:rsidR="00B66A82" w:rsidRPr="00BF6A08">
        <w:rPr>
          <w:rFonts w:ascii="Arial" w:eastAsia="Arial" w:hAnsi="Arial" w:cs="Arial"/>
          <w:lang w:eastAsia="en-US"/>
        </w:rPr>
        <w:t>con</w:t>
      </w:r>
      <w:r w:rsidR="00552916" w:rsidRPr="00BF6A08">
        <w:rPr>
          <w:rFonts w:ascii="Arial" w:eastAsia="Arial" w:hAnsi="Arial" w:cs="Arial"/>
          <w:lang w:eastAsia="en-US"/>
        </w:rPr>
        <w:t xml:space="preserve"> lo previsto en los artículos 73 y 74 de la </w:t>
      </w:r>
      <w:r w:rsidR="00552916" w:rsidRPr="00BF6A08">
        <w:rPr>
          <w:rFonts w:ascii="Arial" w:eastAsia="Arial" w:hAnsi="Arial" w:cs="Arial"/>
          <w:i/>
          <w:iCs/>
          <w:lang w:eastAsia="en-US"/>
        </w:rPr>
        <w:t>Ley de Justicia.</w:t>
      </w:r>
    </w:p>
    <w:p w14:paraId="25B3BBF8" w14:textId="05D1E3C6" w:rsidR="00552916" w:rsidRPr="00BF6A08" w:rsidRDefault="00552916" w:rsidP="00552916">
      <w:pPr>
        <w:spacing w:before="240" w:line="360" w:lineRule="auto"/>
        <w:jc w:val="both"/>
        <w:rPr>
          <w:rFonts w:ascii="Arial" w:eastAsia="Calibri" w:hAnsi="Arial" w:cs="Arial"/>
          <w:lang w:eastAsia="en-US"/>
        </w:rPr>
      </w:pPr>
      <w:r w:rsidRPr="00BF6A08">
        <w:rPr>
          <w:rFonts w:ascii="Arial" w:eastAsia="Calibri" w:hAnsi="Arial" w:cs="Arial"/>
          <w:lang w:eastAsia="en-US"/>
        </w:rPr>
        <w:t xml:space="preserve">Por lo que, no es suficiente que el </w:t>
      </w:r>
      <w:r w:rsidRPr="00BF6A08">
        <w:rPr>
          <w:rFonts w:ascii="Arial" w:eastAsia="Calibri" w:hAnsi="Arial" w:cs="Arial"/>
          <w:i/>
          <w:iCs/>
          <w:lang w:eastAsia="en-US"/>
        </w:rPr>
        <w:t>actor</w:t>
      </w:r>
      <w:r w:rsidRPr="00BF6A08">
        <w:rPr>
          <w:rFonts w:ascii="Arial" w:eastAsia="Calibri" w:hAnsi="Arial" w:cs="Arial"/>
          <w:lang w:eastAsia="en-US"/>
        </w:rPr>
        <w:t xml:space="preserve"> alegue una vulneración a sus derechos político-electorales y que exista un medio de impugnación en materia electoral a través del cual pueda atenderse tal vulneración para que este </w:t>
      </w:r>
      <w:r w:rsidR="00646927" w:rsidRPr="00BF6A08">
        <w:rPr>
          <w:rFonts w:ascii="Arial" w:eastAsia="Calibri" w:hAnsi="Arial" w:cs="Arial"/>
          <w:i/>
          <w:iCs/>
          <w:lang w:eastAsia="en-US"/>
        </w:rPr>
        <w:t>Tribunal Electoral</w:t>
      </w:r>
      <w:r w:rsidR="00646927" w:rsidRPr="00BF6A08">
        <w:rPr>
          <w:rFonts w:ascii="Arial" w:eastAsia="Calibri" w:hAnsi="Arial" w:cs="Arial"/>
          <w:lang w:eastAsia="en-US"/>
        </w:rPr>
        <w:t xml:space="preserve"> </w:t>
      </w:r>
      <w:r w:rsidRPr="00BF6A08">
        <w:rPr>
          <w:rFonts w:ascii="Arial" w:eastAsia="Calibri" w:hAnsi="Arial" w:cs="Arial"/>
          <w:lang w:eastAsia="en-US"/>
        </w:rPr>
        <w:t xml:space="preserve">asuma competencia plena. </w:t>
      </w:r>
    </w:p>
    <w:p w14:paraId="598B47BE" w14:textId="2955EA6D" w:rsidR="00C4060E" w:rsidRPr="00BF6A08" w:rsidRDefault="00C4060E" w:rsidP="00C71DD7">
      <w:pPr>
        <w:pBdr>
          <w:top w:val="nil"/>
          <w:left w:val="nil"/>
          <w:bottom w:val="nil"/>
          <w:right w:val="nil"/>
          <w:between w:val="nil"/>
        </w:pBdr>
        <w:tabs>
          <w:tab w:val="left" w:pos="426"/>
        </w:tabs>
        <w:spacing w:line="360" w:lineRule="auto"/>
        <w:jc w:val="both"/>
        <w:rPr>
          <w:rFonts w:ascii="Arial" w:eastAsia="Arial" w:hAnsi="Arial" w:cs="Arial"/>
          <w:iCs/>
          <w:lang w:eastAsia="en-US"/>
        </w:rPr>
      </w:pPr>
    </w:p>
    <w:p w14:paraId="50B86A14" w14:textId="7EDB4AD3" w:rsidR="009B602D" w:rsidRPr="00BF6A08" w:rsidRDefault="00C054C9" w:rsidP="00C71DD7">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eastAsia="Arial" w:hAnsi="Arial" w:cs="Arial"/>
          <w:iCs/>
          <w:lang w:eastAsia="en-US"/>
        </w:rPr>
        <w:t>Lo anterior se considera así</w:t>
      </w:r>
      <w:r w:rsidR="00B66A82" w:rsidRPr="00BF6A08">
        <w:rPr>
          <w:rFonts w:ascii="Arial" w:eastAsia="Arial" w:hAnsi="Arial" w:cs="Arial"/>
          <w:iCs/>
          <w:lang w:eastAsia="en-US"/>
        </w:rPr>
        <w:t>,</w:t>
      </w:r>
      <w:r w:rsidRPr="00BF6A08">
        <w:rPr>
          <w:rFonts w:ascii="Arial" w:eastAsia="Arial" w:hAnsi="Arial" w:cs="Arial"/>
          <w:iCs/>
          <w:lang w:eastAsia="en-US"/>
        </w:rPr>
        <w:t xml:space="preserve"> ya que como ha quedado citado en el marco normativo, este </w:t>
      </w:r>
      <w:r w:rsidRPr="00BF6A08">
        <w:rPr>
          <w:rFonts w:ascii="Arial" w:eastAsia="Arial" w:hAnsi="Arial" w:cs="Arial"/>
          <w:i/>
          <w:lang w:eastAsia="en-US"/>
        </w:rPr>
        <w:t>Tribunal Electoral</w:t>
      </w:r>
      <w:r w:rsidRPr="00BF6A08">
        <w:rPr>
          <w:rFonts w:ascii="Arial" w:eastAsia="Arial" w:hAnsi="Arial" w:cs="Arial"/>
          <w:iCs/>
          <w:lang w:eastAsia="en-US"/>
        </w:rPr>
        <w:t xml:space="preserve"> asume competencia </w:t>
      </w:r>
      <w:r w:rsidR="00DF59E5" w:rsidRPr="00BF6A08">
        <w:rPr>
          <w:rFonts w:ascii="Arial" w:eastAsia="Arial" w:hAnsi="Arial" w:cs="Arial"/>
          <w:iCs/>
          <w:lang w:eastAsia="en-US"/>
        </w:rPr>
        <w:t>cuando l</w:t>
      </w:r>
      <w:r w:rsidR="00DF59E5" w:rsidRPr="00BF6A08">
        <w:rPr>
          <w:rFonts w:ascii="Arial" w:hAnsi="Arial" w:cs="Arial"/>
          <w:lang w:eastAsia="es-MX"/>
        </w:rPr>
        <w:t>os actos</w:t>
      </w:r>
      <w:r w:rsidR="008F4C9B" w:rsidRPr="00BF6A08">
        <w:rPr>
          <w:rFonts w:ascii="Arial" w:hAnsi="Arial" w:cs="Arial"/>
          <w:lang w:eastAsia="es-MX"/>
        </w:rPr>
        <w:t xml:space="preserve"> están</w:t>
      </w:r>
      <w:r w:rsidR="00DF59E5" w:rsidRPr="00BF6A08">
        <w:rPr>
          <w:rFonts w:ascii="Arial" w:hAnsi="Arial" w:cs="Arial"/>
          <w:lang w:eastAsia="es-MX"/>
        </w:rPr>
        <w:t xml:space="preserve"> relacionados con los derechos político-electorales de la ciudadanía a ser votada, en su vertiente de acceso y desempeño del cargo</w:t>
      </w:r>
      <w:r w:rsidR="008F4C9B" w:rsidRPr="00BF6A08">
        <w:rPr>
          <w:rFonts w:ascii="Arial" w:hAnsi="Arial" w:cs="Arial"/>
          <w:lang w:eastAsia="es-MX"/>
        </w:rPr>
        <w:t>, comprendiendo también</w:t>
      </w:r>
      <w:r w:rsidR="00DF59E5" w:rsidRPr="00BF6A08">
        <w:rPr>
          <w:rFonts w:ascii="Arial" w:hAnsi="Arial" w:cs="Arial"/>
          <w:lang w:eastAsia="es-MX"/>
        </w:rPr>
        <w:t xml:space="preserve"> el derecho a permanecer en él y ejercer las funciones que le son inherentes</w:t>
      </w:r>
      <w:r w:rsidR="00043DAC" w:rsidRPr="00BF6A08">
        <w:rPr>
          <w:rFonts w:ascii="Arial" w:hAnsi="Arial" w:cs="Arial"/>
          <w:lang w:eastAsia="es-MX"/>
        </w:rPr>
        <w:t xml:space="preserve"> a su cargo</w:t>
      </w:r>
      <w:r w:rsidR="00F82D1B" w:rsidRPr="00BF6A08">
        <w:rPr>
          <w:rFonts w:ascii="Arial" w:hAnsi="Arial" w:cs="Arial"/>
          <w:lang w:eastAsia="es-MX"/>
        </w:rPr>
        <w:t xml:space="preserve"> de elección popular</w:t>
      </w:r>
      <w:r w:rsidR="00043DAC" w:rsidRPr="00BF6A08">
        <w:rPr>
          <w:rFonts w:ascii="Arial" w:hAnsi="Arial" w:cs="Arial"/>
          <w:lang w:eastAsia="es-MX"/>
        </w:rPr>
        <w:t>.</w:t>
      </w:r>
      <w:r w:rsidR="00C513AB" w:rsidRPr="00BF6A08">
        <w:rPr>
          <w:rStyle w:val="Refdenotaalpie"/>
          <w:rFonts w:ascii="Arial" w:hAnsi="Arial" w:cs="Arial"/>
          <w:lang w:eastAsia="es-MX"/>
        </w:rPr>
        <w:footnoteReference w:id="23"/>
      </w:r>
      <w:r w:rsidR="00EC0B2F" w:rsidRPr="00BF6A08">
        <w:rPr>
          <w:rFonts w:ascii="Arial" w:hAnsi="Arial" w:cs="Arial"/>
          <w:lang w:eastAsia="es-MX"/>
        </w:rPr>
        <w:t xml:space="preserve"> </w:t>
      </w:r>
    </w:p>
    <w:p w14:paraId="6818A0D7" w14:textId="77777777" w:rsidR="009B602D" w:rsidRPr="00BF6A08" w:rsidRDefault="009B602D" w:rsidP="00C71DD7">
      <w:pPr>
        <w:pBdr>
          <w:top w:val="nil"/>
          <w:left w:val="nil"/>
          <w:bottom w:val="nil"/>
          <w:right w:val="nil"/>
          <w:between w:val="nil"/>
        </w:pBdr>
        <w:tabs>
          <w:tab w:val="left" w:pos="426"/>
        </w:tabs>
        <w:spacing w:line="360" w:lineRule="auto"/>
        <w:jc w:val="both"/>
        <w:rPr>
          <w:rFonts w:ascii="Arial" w:hAnsi="Arial" w:cs="Arial"/>
          <w:lang w:eastAsia="es-MX"/>
        </w:rPr>
      </w:pPr>
    </w:p>
    <w:p w14:paraId="639861D5" w14:textId="5CB0E2DE" w:rsidR="00965E23" w:rsidRPr="00BF6A08" w:rsidRDefault="009B602D" w:rsidP="00C71DD7">
      <w:pPr>
        <w:pBdr>
          <w:top w:val="nil"/>
          <w:left w:val="nil"/>
          <w:bottom w:val="nil"/>
          <w:right w:val="nil"/>
          <w:between w:val="nil"/>
        </w:pBdr>
        <w:tabs>
          <w:tab w:val="left" w:pos="426"/>
        </w:tabs>
        <w:spacing w:line="360" w:lineRule="auto"/>
        <w:jc w:val="both"/>
        <w:rPr>
          <w:rFonts w:ascii="Arial" w:hAnsi="Arial" w:cs="Arial"/>
          <w:lang w:eastAsia="es-MX"/>
        </w:rPr>
      </w:pPr>
      <w:r w:rsidRPr="00BF6A08">
        <w:rPr>
          <w:rFonts w:ascii="Arial" w:hAnsi="Arial" w:cs="Arial"/>
          <w:lang w:eastAsia="es-MX"/>
        </w:rPr>
        <w:t xml:space="preserve">Bajo ese </w:t>
      </w:r>
      <w:r w:rsidR="008124D7" w:rsidRPr="00BF6A08">
        <w:rPr>
          <w:rFonts w:ascii="Arial" w:hAnsi="Arial" w:cs="Arial"/>
          <w:lang w:eastAsia="es-MX"/>
        </w:rPr>
        <w:t>contexto</w:t>
      </w:r>
      <w:r w:rsidR="00B66A82" w:rsidRPr="00BF6A08">
        <w:rPr>
          <w:rFonts w:ascii="Arial" w:hAnsi="Arial" w:cs="Arial"/>
          <w:lang w:eastAsia="es-MX"/>
        </w:rPr>
        <w:t xml:space="preserve"> y</w:t>
      </w:r>
      <w:r w:rsidR="008124D7" w:rsidRPr="00BF6A08">
        <w:rPr>
          <w:rFonts w:ascii="Arial" w:hAnsi="Arial" w:cs="Arial"/>
          <w:lang w:eastAsia="es-MX"/>
        </w:rPr>
        <w:t xml:space="preserve"> a</w:t>
      </w:r>
      <w:r w:rsidR="00EC0B2F" w:rsidRPr="00BF6A08">
        <w:rPr>
          <w:rFonts w:ascii="Arial" w:hAnsi="Arial" w:cs="Arial"/>
          <w:lang w:eastAsia="es-MX"/>
        </w:rPr>
        <w:t xml:space="preserve">unado a que, </w:t>
      </w:r>
      <w:r w:rsidR="00C4060E" w:rsidRPr="00BF6A08">
        <w:rPr>
          <w:rFonts w:ascii="Arial" w:hAnsi="Arial" w:cs="Arial"/>
        </w:rPr>
        <w:t xml:space="preserve">el acto impugnado no está relacionado con la vulneración a un derecho político-electoral, ni tampoco es de naturaleza electoral, lo que trae como consecuencia la incompetencia del </w:t>
      </w:r>
      <w:r w:rsidR="00C4060E" w:rsidRPr="00BF6A08">
        <w:rPr>
          <w:rFonts w:ascii="Arial" w:hAnsi="Arial" w:cs="Arial"/>
          <w:i/>
          <w:iCs/>
        </w:rPr>
        <w:t xml:space="preserve">Tribunal </w:t>
      </w:r>
      <w:r w:rsidR="00EC0B2F" w:rsidRPr="00BF6A08">
        <w:rPr>
          <w:rFonts w:ascii="Arial" w:hAnsi="Arial" w:cs="Arial"/>
          <w:i/>
          <w:iCs/>
        </w:rPr>
        <w:t>Electoral</w:t>
      </w:r>
      <w:r w:rsidR="00C4060E" w:rsidRPr="00BF6A08">
        <w:rPr>
          <w:rFonts w:ascii="Arial" w:hAnsi="Arial" w:cs="Arial"/>
        </w:rPr>
        <w:t xml:space="preserve"> para conocer del asunto. </w:t>
      </w:r>
    </w:p>
    <w:p w14:paraId="34C322E2" w14:textId="77777777" w:rsidR="00965E23" w:rsidRPr="00BF6A08" w:rsidRDefault="00965E23" w:rsidP="00C71DD7">
      <w:pPr>
        <w:pBdr>
          <w:top w:val="nil"/>
          <w:left w:val="nil"/>
          <w:bottom w:val="nil"/>
          <w:right w:val="nil"/>
          <w:between w:val="nil"/>
        </w:pBdr>
        <w:tabs>
          <w:tab w:val="left" w:pos="426"/>
        </w:tabs>
        <w:spacing w:line="360" w:lineRule="auto"/>
        <w:jc w:val="both"/>
        <w:rPr>
          <w:rFonts w:ascii="Arial" w:hAnsi="Arial" w:cs="Arial"/>
        </w:rPr>
      </w:pPr>
    </w:p>
    <w:p w14:paraId="1CF556D9" w14:textId="79966454" w:rsidR="00717139" w:rsidRPr="00BF6A08" w:rsidRDefault="00561101" w:rsidP="00717139">
      <w:pPr>
        <w:pBdr>
          <w:top w:val="nil"/>
          <w:left w:val="nil"/>
          <w:bottom w:val="nil"/>
          <w:right w:val="nil"/>
          <w:between w:val="nil"/>
        </w:pBdr>
        <w:tabs>
          <w:tab w:val="left" w:pos="426"/>
        </w:tabs>
        <w:spacing w:line="360" w:lineRule="auto"/>
        <w:jc w:val="both"/>
      </w:pPr>
      <w:r w:rsidRPr="00BF6A08">
        <w:rPr>
          <w:rFonts w:ascii="Arial" w:hAnsi="Arial" w:cs="Arial"/>
        </w:rPr>
        <w:t xml:space="preserve">Es así, ya que </w:t>
      </w:r>
      <w:r w:rsidR="009F36F5" w:rsidRPr="00BF6A08">
        <w:rPr>
          <w:rFonts w:ascii="Arial" w:hAnsi="Arial" w:cs="Arial"/>
        </w:rPr>
        <w:t xml:space="preserve">para que este </w:t>
      </w:r>
      <w:r w:rsidR="009F36F5" w:rsidRPr="00BF6A08">
        <w:rPr>
          <w:rFonts w:ascii="Arial" w:hAnsi="Arial" w:cs="Arial"/>
          <w:i/>
          <w:iCs/>
        </w:rPr>
        <w:t>Tribunal Electoral</w:t>
      </w:r>
      <w:r w:rsidR="00146E08" w:rsidRPr="00BF6A08">
        <w:rPr>
          <w:rFonts w:ascii="Arial" w:hAnsi="Arial" w:cs="Arial"/>
          <w:i/>
          <w:iCs/>
        </w:rPr>
        <w:t xml:space="preserve"> </w:t>
      </w:r>
      <w:r w:rsidR="00146E08" w:rsidRPr="00BF6A08">
        <w:rPr>
          <w:rFonts w:ascii="Arial" w:hAnsi="Arial" w:cs="Arial"/>
        </w:rPr>
        <w:t>pueda</w:t>
      </w:r>
      <w:r w:rsidR="009F36F5" w:rsidRPr="00BF6A08">
        <w:rPr>
          <w:rFonts w:ascii="Arial" w:hAnsi="Arial" w:cs="Arial"/>
          <w:i/>
          <w:iCs/>
        </w:rPr>
        <w:t xml:space="preserve"> </w:t>
      </w:r>
      <w:r w:rsidR="009F36F5" w:rsidRPr="00BF6A08">
        <w:rPr>
          <w:rFonts w:ascii="Arial" w:hAnsi="Arial" w:cs="Arial"/>
        </w:rPr>
        <w:t xml:space="preserve">asumir la competencia del acto impugnado es importante verificar </w:t>
      </w:r>
      <w:r w:rsidR="00717139" w:rsidRPr="00BF6A08">
        <w:rPr>
          <w:rFonts w:ascii="Arial" w:hAnsi="Arial" w:cs="Arial"/>
        </w:rPr>
        <w:t>que</w:t>
      </w:r>
      <w:r w:rsidR="00C4060E" w:rsidRPr="00BF6A08">
        <w:rPr>
          <w:rFonts w:ascii="Arial" w:hAnsi="Arial" w:cs="Arial"/>
        </w:rPr>
        <w:t xml:space="preserve"> se trat</w:t>
      </w:r>
      <w:r w:rsidR="00717139" w:rsidRPr="00BF6A08">
        <w:rPr>
          <w:rFonts w:ascii="Arial" w:hAnsi="Arial" w:cs="Arial"/>
        </w:rPr>
        <w:t>e</w:t>
      </w:r>
      <w:r w:rsidR="00C4060E" w:rsidRPr="00BF6A08">
        <w:rPr>
          <w:rFonts w:ascii="Arial" w:hAnsi="Arial" w:cs="Arial"/>
        </w:rPr>
        <w:t xml:space="preserve"> de actos relacionados con los derechos </w:t>
      </w:r>
      <w:r w:rsidR="00717139" w:rsidRPr="00BF6A08">
        <w:rPr>
          <w:rFonts w:ascii="Arial" w:hAnsi="Arial" w:cs="Arial"/>
        </w:rPr>
        <w:t>político-electorales</w:t>
      </w:r>
      <w:r w:rsidR="00C4060E" w:rsidRPr="00BF6A08">
        <w:rPr>
          <w:rFonts w:ascii="Arial" w:hAnsi="Arial" w:cs="Arial"/>
        </w:rPr>
        <w:t xml:space="preserve"> de la ciudadanía a ser votados, en su vertiente de acceso y desempeño del cargo al que fueron </w:t>
      </w:r>
      <w:r w:rsidR="00717139" w:rsidRPr="00BF6A08">
        <w:rPr>
          <w:rFonts w:ascii="Arial" w:hAnsi="Arial" w:cs="Arial"/>
        </w:rPr>
        <w:t>electos</w:t>
      </w:r>
      <w:r w:rsidR="006537AE" w:rsidRPr="00BF6A08">
        <w:rPr>
          <w:rFonts w:ascii="Arial" w:hAnsi="Arial" w:cs="Arial"/>
        </w:rPr>
        <w:t xml:space="preserve">; pues no basta con que </w:t>
      </w:r>
      <w:r w:rsidR="00EC0B2F" w:rsidRPr="00BF6A08">
        <w:rPr>
          <w:rFonts w:ascii="Arial" w:hAnsi="Arial" w:cs="Arial"/>
        </w:rPr>
        <w:t xml:space="preserve">el </w:t>
      </w:r>
      <w:r w:rsidR="00EC0B2F" w:rsidRPr="00BF6A08">
        <w:rPr>
          <w:rFonts w:ascii="Arial" w:hAnsi="Arial" w:cs="Arial"/>
          <w:i/>
          <w:iCs/>
        </w:rPr>
        <w:t xml:space="preserve">Actor </w:t>
      </w:r>
      <w:r w:rsidR="006537AE" w:rsidRPr="00BF6A08">
        <w:rPr>
          <w:rFonts w:ascii="Arial" w:hAnsi="Arial" w:cs="Arial"/>
        </w:rPr>
        <w:t xml:space="preserve">refiera que </w:t>
      </w:r>
      <w:r w:rsidR="009760F8" w:rsidRPr="00BF6A08">
        <w:rPr>
          <w:rFonts w:ascii="Arial" w:hAnsi="Arial" w:cs="Arial"/>
          <w:lang w:eastAsia="es-MX"/>
        </w:rPr>
        <w:t xml:space="preserve">la falta de respuesta </w:t>
      </w:r>
      <w:r w:rsidR="009760F8" w:rsidRPr="00BF6A08">
        <w:rPr>
          <w:rFonts w:ascii="Arial" w:hAnsi="Arial" w:cs="Arial"/>
          <w:lang w:val="es-ES_tradnl"/>
        </w:rPr>
        <w:t xml:space="preserve">a su escrito vulnera su derecho político-electoral de participar en la vida pública y acceder a la información, al impedirle ejercer un control ciudadano respecto de la actuación de una autoridad electa mediante el sufragio popular, </w:t>
      </w:r>
      <w:r w:rsidR="00B37759" w:rsidRPr="00BF6A08">
        <w:rPr>
          <w:rFonts w:ascii="Arial" w:hAnsi="Arial" w:cs="Arial"/>
        </w:rPr>
        <w:t>sino que</w:t>
      </w:r>
      <w:r w:rsidR="00B30CC7" w:rsidRPr="00BF6A08">
        <w:rPr>
          <w:rFonts w:ascii="Arial" w:hAnsi="Arial" w:cs="Arial"/>
        </w:rPr>
        <w:t>,</w:t>
      </w:r>
      <w:r w:rsidR="00B37759" w:rsidRPr="00BF6A08">
        <w:rPr>
          <w:rFonts w:ascii="Arial" w:hAnsi="Arial" w:cs="Arial"/>
        </w:rPr>
        <w:t xml:space="preserve"> es necesario determinar si el acto impugnado concurre en el ámbito material electoral y, con ello, estar en condiciones de garantizar su posible tutela por alguno de los medios de impugnación contemplados en la normativa electoral local.</w:t>
      </w:r>
    </w:p>
    <w:p w14:paraId="39059A16" w14:textId="77777777" w:rsidR="00717139" w:rsidRPr="00BF6A08" w:rsidRDefault="00717139" w:rsidP="00717139">
      <w:pPr>
        <w:pBdr>
          <w:top w:val="nil"/>
          <w:left w:val="nil"/>
          <w:bottom w:val="nil"/>
          <w:right w:val="nil"/>
          <w:between w:val="nil"/>
        </w:pBdr>
        <w:tabs>
          <w:tab w:val="left" w:pos="426"/>
        </w:tabs>
        <w:spacing w:line="360" w:lineRule="auto"/>
        <w:jc w:val="both"/>
        <w:rPr>
          <w:rFonts w:ascii="Arial" w:hAnsi="Arial" w:cs="Arial"/>
        </w:rPr>
      </w:pPr>
    </w:p>
    <w:p w14:paraId="38643EF7" w14:textId="3529CCDA" w:rsidR="00C4060E" w:rsidRPr="00BF6A08" w:rsidRDefault="00C4060E" w:rsidP="0059752C">
      <w:pPr>
        <w:pBdr>
          <w:top w:val="nil"/>
          <w:left w:val="nil"/>
          <w:bottom w:val="nil"/>
          <w:right w:val="nil"/>
          <w:between w:val="nil"/>
        </w:pBdr>
        <w:tabs>
          <w:tab w:val="left" w:pos="426"/>
        </w:tabs>
        <w:spacing w:line="360" w:lineRule="auto"/>
        <w:jc w:val="both"/>
        <w:rPr>
          <w:rFonts w:ascii="Arial" w:hAnsi="Arial" w:cs="Arial"/>
        </w:rPr>
      </w:pPr>
      <w:r w:rsidRPr="00BF6A08">
        <w:rPr>
          <w:rFonts w:ascii="Arial" w:hAnsi="Arial" w:cs="Arial"/>
        </w:rPr>
        <w:t xml:space="preserve">En consecuencia, </w:t>
      </w:r>
      <w:r w:rsidR="00DF5B2D" w:rsidRPr="00BF6A08">
        <w:rPr>
          <w:rFonts w:ascii="Arial" w:hAnsi="Arial" w:cs="Arial"/>
        </w:rPr>
        <w:t xml:space="preserve">este </w:t>
      </w:r>
      <w:r w:rsidR="00DF5B2D" w:rsidRPr="00BF6A08">
        <w:rPr>
          <w:rFonts w:ascii="Arial" w:hAnsi="Arial" w:cs="Arial"/>
          <w:i/>
          <w:iCs/>
        </w:rPr>
        <w:t>Tribunal Electoral</w:t>
      </w:r>
      <w:r w:rsidR="00DF5B2D" w:rsidRPr="00BF6A08">
        <w:rPr>
          <w:rFonts w:ascii="Arial" w:hAnsi="Arial" w:cs="Arial"/>
        </w:rPr>
        <w:t xml:space="preserve"> </w:t>
      </w:r>
      <w:r w:rsidR="00A77505" w:rsidRPr="00BF6A08">
        <w:rPr>
          <w:rFonts w:ascii="Arial" w:hAnsi="Arial" w:cs="Arial"/>
        </w:rPr>
        <w:t xml:space="preserve">carece de </w:t>
      </w:r>
      <w:r w:rsidR="00A77505" w:rsidRPr="00BF6A08">
        <w:rPr>
          <w:rFonts w:ascii="Arial" w:hAnsi="Arial" w:cs="Arial"/>
          <w:b/>
          <w:bCs/>
        </w:rPr>
        <w:t>competencia materia</w:t>
      </w:r>
      <w:r w:rsidR="008C112E" w:rsidRPr="00BF6A08">
        <w:rPr>
          <w:rFonts w:ascii="Arial" w:hAnsi="Arial" w:cs="Arial"/>
          <w:b/>
          <w:bCs/>
        </w:rPr>
        <w:t>l</w:t>
      </w:r>
      <w:r w:rsidR="00A77505" w:rsidRPr="00BF6A08">
        <w:rPr>
          <w:rFonts w:ascii="Arial" w:hAnsi="Arial" w:cs="Arial"/>
        </w:rPr>
        <w:t xml:space="preserve"> para conocer de la presente controversia, </w:t>
      </w:r>
      <w:r w:rsidRPr="00BF6A08">
        <w:rPr>
          <w:rFonts w:ascii="Arial" w:hAnsi="Arial" w:cs="Arial"/>
        </w:rPr>
        <w:t xml:space="preserve">al tratarse de una cuestión que </w:t>
      </w:r>
      <w:r w:rsidR="00A77505" w:rsidRPr="00BF6A08">
        <w:rPr>
          <w:rFonts w:ascii="Arial" w:hAnsi="Arial" w:cs="Arial"/>
        </w:rPr>
        <w:t xml:space="preserve">no se encuentra </w:t>
      </w:r>
      <w:r w:rsidRPr="00BF6A08">
        <w:rPr>
          <w:rFonts w:ascii="Arial" w:hAnsi="Arial" w:cs="Arial"/>
        </w:rPr>
        <w:lastRenderedPageBreak/>
        <w:t xml:space="preserve">vinculada </w:t>
      </w:r>
      <w:r w:rsidR="00A77505" w:rsidRPr="00BF6A08">
        <w:rPr>
          <w:rFonts w:ascii="Arial" w:hAnsi="Arial" w:cs="Arial"/>
        </w:rPr>
        <w:t xml:space="preserve">a los </w:t>
      </w:r>
      <w:r w:rsidRPr="00BF6A08">
        <w:rPr>
          <w:rFonts w:ascii="Arial" w:hAnsi="Arial" w:cs="Arial"/>
        </w:rPr>
        <w:t xml:space="preserve">elementos o componentes objeto del derecho político-electoral, </w:t>
      </w:r>
      <w:r w:rsidR="00A55590" w:rsidRPr="00BF6A08">
        <w:rPr>
          <w:rFonts w:ascii="Arial" w:hAnsi="Arial" w:cs="Arial"/>
        </w:rPr>
        <w:t xml:space="preserve">ya que </w:t>
      </w:r>
      <w:r w:rsidRPr="00BF6A08">
        <w:rPr>
          <w:rFonts w:ascii="Arial" w:hAnsi="Arial" w:cs="Arial"/>
        </w:rPr>
        <w:t>la materia de la controversia que se le planteó escapa de la tutela jurisdiccional en materia electoral.</w:t>
      </w:r>
    </w:p>
    <w:p w14:paraId="14CCA19F" w14:textId="77777777" w:rsidR="0059752C" w:rsidRPr="00BF6A08" w:rsidRDefault="0059752C" w:rsidP="0059752C">
      <w:pPr>
        <w:pBdr>
          <w:top w:val="nil"/>
          <w:left w:val="nil"/>
          <w:bottom w:val="nil"/>
          <w:right w:val="nil"/>
          <w:between w:val="nil"/>
        </w:pBdr>
        <w:tabs>
          <w:tab w:val="left" w:pos="426"/>
        </w:tabs>
        <w:spacing w:line="360" w:lineRule="auto"/>
        <w:jc w:val="both"/>
        <w:rPr>
          <w:rFonts w:ascii="Arial" w:eastAsia="Arial" w:hAnsi="Arial" w:cs="Arial"/>
          <w:iCs/>
          <w:lang w:eastAsia="en-US"/>
        </w:rPr>
      </w:pPr>
    </w:p>
    <w:p w14:paraId="26916179" w14:textId="76C21E9C" w:rsidR="0059752C" w:rsidRPr="00BF6A08" w:rsidRDefault="00CB4A08" w:rsidP="0059752C">
      <w:pPr>
        <w:spacing w:line="360" w:lineRule="auto"/>
        <w:jc w:val="both"/>
        <w:rPr>
          <w:rFonts w:ascii="Arial" w:eastAsia="Calibri" w:hAnsi="Arial" w:cs="Arial"/>
          <w:shd w:val="clear" w:color="auto" w:fill="FFFFFF"/>
          <w:lang w:eastAsia="en-US"/>
        </w:rPr>
      </w:pPr>
      <w:r w:rsidRPr="00BF6A08">
        <w:rPr>
          <w:rFonts w:ascii="Arial" w:eastAsia="Calibri" w:hAnsi="Arial" w:cs="Arial"/>
          <w:shd w:val="clear" w:color="auto" w:fill="FFFFFF"/>
          <w:lang w:eastAsia="en-US"/>
        </w:rPr>
        <w:t xml:space="preserve">Por lo anterior, </w:t>
      </w:r>
      <w:r w:rsidR="006E42E2" w:rsidRPr="00BF6A08">
        <w:rPr>
          <w:rFonts w:ascii="Arial" w:eastAsia="Calibri" w:hAnsi="Arial" w:cs="Arial"/>
          <w:shd w:val="clear" w:color="auto" w:fill="FFFFFF"/>
          <w:lang w:eastAsia="en-US"/>
        </w:rPr>
        <w:t>se dejan a</w:t>
      </w:r>
      <w:r w:rsidR="0059752C" w:rsidRPr="00BF6A08">
        <w:rPr>
          <w:rFonts w:ascii="Arial" w:eastAsia="Calibri" w:hAnsi="Arial" w:cs="Arial"/>
          <w:shd w:val="clear" w:color="auto" w:fill="FFFFFF"/>
          <w:lang w:eastAsia="en-US"/>
        </w:rPr>
        <w:t xml:space="preserve"> salvo los derechos de</w:t>
      </w:r>
      <w:r w:rsidR="00C1230C" w:rsidRPr="00BF6A08">
        <w:rPr>
          <w:rFonts w:ascii="Arial" w:eastAsia="Calibri" w:hAnsi="Arial" w:cs="Arial"/>
          <w:shd w:val="clear" w:color="auto" w:fill="FFFFFF"/>
          <w:lang w:eastAsia="en-US"/>
        </w:rPr>
        <w:t xml:space="preserve">l </w:t>
      </w:r>
      <w:r w:rsidR="00C1230C" w:rsidRPr="00BF6A08">
        <w:rPr>
          <w:rFonts w:ascii="Arial" w:eastAsia="Calibri" w:hAnsi="Arial" w:cs="Arial"/>
          <w:i/>
          <w:iCs/>
          <w:shd w:val="clear" w:color="auto" w:fill="FFFFFF"/>
          <w:lang w:eastAsia="en-US"/>
        </w:rPr>
        <w:t xml:space="preserve">Actor </w:t>
      </w:r>
      <w:r w:rsidR="0059752C" w:rsidRPr="00BF6A08">
        <w:rPr>
          <w:rFonts w:ascii="Arial" w:eastAsia="Calibri" w:hAnsi="Arial" w:cs="Arial"/>
          <w:shd w:val="clear" w:color="auto" w:fill="FFFFFF"/>
          <w:lang w:eastAsia="en-US"/>
        </w:rPr>
        <w:t xml:space="preserve">para que, </w:t>
      </w:r>
      <w:r w:rsidR="008124D7" w:rsidRPr="00BF6A08">
        <w:rPr>
          <w:rFonts w:ascii="Arial" w:eastAsia="Calibri" w:hAnsi="Arial" w:cs="Arial"/>
          <w:shd w:val="clear" w:color="auto" w:fill="FFFFFF"/>
          <w:lang w:eastAsia="en-US"/>
        </w:rPr>
        <w:t xml:space="preserve">de así estimarlo, </w:t>
      </w:r>
      <w:r w:rsidR="0059752C" w:rsidRPr="00BF6A08">
        <w:rPr>
          <w:rFonts w:ascii="Arial" w:eastAsia="Calibri" w:hAnsi="Arial" w:cs="Arial"/>
          <w:shd w:val="clear" w:color="auto" w:fill="FFFFFF"/>
          <w:lang w:eastAsia="en-US"/>
        </w:rPr>
        <w:t>los haga valer en las instancias y vías que considere pertinentes.</w:t>
      </w:r>
    </w:p>
    <w:p w14:paraId="6E20148E" w14:textId="77777777" w:rsidR="003653F7" w:rsidRPr="00BF6A08" w:rsidRDefault="003653F7" w:rsidP="0059752C">
      <w:pPr>
        <w:spacing w:line="360" w:lineRule="auto"/>
        <w:jc w:val="both"/>
        <w:rPr>
          <w:rFonts w:ascii="Arial" w:eastAsia="Calibri" w:hAnsi="Arial" w:cs="Arial"/>
          <w:shd w:val="clear" w:color="auto" w:fill="FFFFFF"/>
          <w:lang w:eastAsia="en-US"/>
        </w:rPr>
      </w:pPr>
    </w:p>
    <w:p w14:paraId="074D6CA2" w14:textId="010430B4" w:rsidR="00E22D39" w:rsidRPr="00BF6A08" w:rsidRDefault="00E22D39" w:rsidP="00E22D39">
      <w:pPr>
        <w:spacing w:line="360" w:lineRule="auto"/>
        <w:jc w:val="both"/>
        <w:rPr>
          <w:rFonts w:ascii="Arial" w:eastAsia="Calibri" w:hAnsi="Arial" w:cs="Arial"/>
          <w:shd w:val="clear" w:color="auto" w:fill="FFFFFF"/>
          <w:lang w:eastAsia="en-US"/>
        </w:rPr>
      </w:pPr>
      <w:r w:rsidRPr="00BF6A08">
        <w:rPr>
          <w:rFonts w:ascii="Arial" w:eastAsia="Calibri" w:hAnsi="Arial" w:cs="Arial"/>
          <w:shd w:val="clear" w:color="auto" w:fill="FFFFFF"/>
          <w:lang w:eastAsia="en-US"/>
        </w:rPr>
        <w:t xml:space="preserve">Finalmente, mediante acuerdo de dos de abril, se ordenó a la </w:t>
      </w:r>
      <w:r w:rsidRPr="00BF6A08">
        <w:rPr>
          <w:rFonts w:ascii="Arial" w:eastAsia="Calibri" w:hAnsi="Arial" w:cs="Arial"/>
          <w:i/>
          <w:iCs/>
          <w:shd w:val="clear" w:color="auto" w:fill="FFFFFF"/>
          <w:lang w:eastAsia="en-US"/>
        </w:rPr>
        <w:t xml:space="preserve">autoridad responsable </w:t>
      </w:r>
      <w:r w:rsidRPr="00BF6A08">
        <w:rPr>
          <w:rFonts w:ascii="Arial" w:eastAsia="Calibri" w:hAnsi="Arial" w:cs="Arial"/>
          <w:shd w:val="clear" w:color="auto" w:fill="FFFFFF"/>
          <w:lang w:eastAsia="en-US"/>
        </w:rPr>
        <w:t>llevar</w:t>
      </w:r>
      <w:r w:rsidR="00CB4A08" w:rsidRPr="00BF6A08">
        <w:rPr>
          <w:rFonts w:ascii="Arial" w:eastAsia="Calibri" w:hAnsi="Arial" w:cs="Arial"/>
          <w:shd w:val="clear" w:color="auto" w:fill="FFFFFF"/>
          <w:lang w:eastAsia="en-US"/>
        </w:rPr>
        <w:t>a</w:t>
      </w:r>
      <w:r w:rsidRPr="00BF6A08">
        <w:rPr>
          <w:rFonts w:ascii="Arial" w:eastAsia="Calibri" w:hAnsi="Arial" w:cs="Arial"/>
          <w:shd w:val="clear" w:color="auto" w:fill="FFFFFF"/>
          <w:lang w:eastAsia="en-US"/>
        </w:rPr>
        <w:t xml:space="preserve"> a cabo el trámite de ley correspondiente, sin embargo, aún y cuando no se han recibido las constancias respectivas, tal circunstancia no es impedimento para </w:t>
      </w:r>
      <w:r w:rsidR="00D42A23" w:rsidRPr="00BF6A08">
        <w:rPr>
          <w:rFonts w:ascii="Arial" w:eastAsia="Calibri" w:hAnsi="Arial" w:cs="Arial"/>
          <w:shd w:val="clear" w:color="auto" w:fill="FFFFFF"/>
          <w:lang w:eastAsia="en-US"/>
        </w:rPr>
        <w:t>emitir la presente resolución dada la incompetencia de este órgano jurisdiccional.</w:t>
      </w:r>
    </w:p>
    <w:p w14:paraId="404D41B7" w14:textId="77777777" w:rsidR="00E22D39" w:rsidRPr="00BF6A08" w:rsidRDefault="00E22D39" w:rsidP="00E22D39">
      <w:pPr>
        <w:spacing w:line="360" w:lineRule="auto"/>
        <w:jc w:val="both"/>
        <w:rPr>
          <w:rFonts w:ascii="Arial" w:eastAsia="Calibri" w:hAnsi="Arial" w:cs="Arial"/>
          <w:shd w:val="clear" w:color="auto" w:fill="FFFFFF"/>
          <w:lang w:eastAsia="en-US"/>
        </w:rPr>
      </w:pPr>
    </w:p>
    <w:p w14:paraId="1B81DFB8" w14:textId="18417254" w:rsidR="003653F7" w:rsidRPr="00BF6A08" w:rsidRDefault="00E22D39" w:rsidP="00E22D39">
      <w:pPr>
        <w:spacing w:line="360" w:lineRule="auto"/>
        <w:jc w:val="both"/>
        <w:rPr>
          <w:rFonts w:ascii="Arial" w:eastAsia="Calibri" w:hAnsi="Arial" w:cs="Arial"/>
          <w:shd w:val="clear" w:color="auto" w:fill="FFFFFF"/>
          <w:lang w:eastAsia="en-US"/>
        </w:rPr>
      </w:pPr>
      <w:r w:rsidRPr="00BF6A08">
        <w:rPr>
          <w:rFonts w:ascii="Arial" w:eastAsia="Calibri" w:hAnsi="Arial" w:cs="Arial"/>
          <w:shd w:val="clear" w:color="auto" w:fill="FFFFFF"/>
          <w:lang w:eastAsia="en-US"/>
        </w:rPr>
        <w:t xml:space="preserve">En ese sentido, se instruye al Titular de la Secretaría General de Acuerdos de este </w:t>
      </w:r>
      <w:r w:rsidRPr="00BF6A08">
        <w:rPr>
          <w:rFonts w:ascii="Arial" w:eastAsia="Calibri" w:hAnsi="Arial" w:cs="Arial"/>
          <w:i/>
          <w:iCs/>
          <w:shd w:val="clear" w:color="auto" w:fill="FFFFFF"/>
          <w:lang w:eastAsia="en-US"/>
        </w:rPr>
        <w:t>Tribunal Electoral</w:t>
      </w:r>
      <w:r w:rsidRPr="00BF6A08">
        <w:rPr>
          <w:rFonts w:ascii="Arial" w:eastAsia="Calibri" w:hAnsi="Arial" w:cs="Arial"/>
          <w:shd w:val="clear" w:color="auto" w:fill="FFFFFF"/>
          <w:lang w:eastAsia="en-US"/>
        </w:rPr>
        <w:t xml:space="preserve"> que, en caso de recibir de manera posterior la documentación relacionada con el trámite respectivo</w:t>
      </w:r>
      <w:r w:rsidR="009B13E2" w:rsidRPr="00BF6A08">
        <w:rPr>
          <w:rFonts w:ascii="Arial" w:eastAsia="Calibri" w:hAnsi="Arial" w:cs="Arial"/>
          <w:shd w:val="clear" w:color="auto" w:fill="FFFFFF"/>
          <w:lang w:eastAsia="en-US"/>
        </w:rPr>
        <w:t xml:space="preserve"> y/o diversa documentación</w:t>
      </w:r>
      <w:r w:rsidRPr="00BF6A08">
        <w:rPr>
          <w:rFonts w:ascii="Arial" w:eastAsia="Calibri" w:hAnsi="Arial" w:cs="Arial"/>
          <w:shd w:val="clear" w:color="auto" w:fill="FFFFFF"/>
          <w:lang w:eastAsia="en-US"/>
        </w:rPr>
        <w:t>, las glose sin mayor trámite al expediente</w:t>
      </w:r>
      <w:r w:rsidR="00CB4A08" w:rsidRPr="00BF6A08">
        <w:rPr>
          <w:rFonts w:ascii="Arial" w:eastAsia="Calibri" w:hAnsi="Arial" w:cs="Arial"/>
          <w:shd w:val="clear" w:color="auto" w:fill="FFFFFF"/>
          <w:lang w:eastAsia="en-US"/>
        </w:rPr>
        <w:t>.</w:t>
      </w:r>
    </w:p>
    <w:p w14:paraId="6A1071AC" w14:textId="77777777" w:rsidR="00C4060E" w:rsidRPr="00BF6A08" w:rsidRDefault="00C4060E" w:rsidP="0059752C">
      <w:pPr>
        <w:pBdr>
          <w:top w:val="nil"/>
          <w:left w:val="nil"/>
          <w:bottom w:val="nil"/>
          <w:right w:val="nil"/>
          <w:between w:val="nil"/>
        </w:pBdr>
        <w:tabs>
          <w:tab w:val="left" w:pos="426"/>
        </w:tabs>
        <w:spacing w:line="360" w:lineRule="auto"/>
        <w:jc w:val="both"/>
        <w:rPr>
          <w:rFonts w:ascii="Arial" w:hAnsi="Arial" w:cs="Arial"/>
          <w:lang w:eastAsia="es-MX"/>
        </w:rPr>
      </w:pPr>
    </w:p>
    <w:p w14:paraId="0C4D5790" w14:textId="77777777" w:rsidR="001E0B32" w:rsidRPr="00BF6A08" w:rsidRDefault="001E0B32" w:rsidP="001E0B32">
      <w:pPr>
        <w:spacing w:line="360" w:lineRule="auto"/>
        <w:jc w:val="center"/>
        <w:rPr>
          <w:rFonts w:ascii="Arial" w:eastAsia="Calibri" w:hAnsi="Arial" w:cs="Arial"/>
          <w:b/>
          <w:bCs/>
          <w:shd w:val="clear" w:color="auto" w:fill="FFFFFF"/>
          <w:lang w:eastAsia="en-US"/>
        </w:rPr>
      </w:pPr>
      <w:bookmarkStart w:id="20" w:name="_Hlk194938595"/>
      <w:r w:rsidRPr="00BF6A08">
        <w:rPr>
          <w:rFonts w:ascii="Arial" w:eastAsia="Calibri" w:hAnsi="Arial" w:cs="Arial"/>
          <w:b/>
          <w:bCs/>
          <w:shd w:val="clear" w:color="auto" w:fill="FFFFFF"/>
          <w:lang w:eastAsia="en-US"/>
        </w:rPr>
        <w:t>V. PROTECCIÓN DE DATOS PERSONALES</w:t>
      </w:r>
    </w:p>
    <w:p w14:paraId="0E24E87C" w14:textId="77777777" w:rsidR="001E0B32" w:rsidRPr="00BF6A08" w:rsidRDefault="001E0B32" w:rsidP="001E0B32">
      <w:pPr>
        <w:spacing w:line="360" w:lineRule="auto"/>
        <w:jc w:val="both"/>
        <w:rPr>
          <w:rFonts w:ascii="Arial" w:eastAsia="Calibri" w:hAnsi="Arial" w:cs="Arial"/>
          <w:shd w:val="clear" w:color="auto" w:fill="FFFFFF"/>
          <w:lang w:eastAsia="en-US"/>
        </w:rPr>
      </w:pPr>
    </w:p>
    <w:p w14:paraId="38F7A73A" w14:textId="77777777" w:rsidR="001E0B32" w:rsidRPr="00BF6A08" w:rsidRDefault="001E0B32" w:rsidP="001E0B32">
      <w:pPr>
        <w:spacing w:line="360" w:lineRule="auto"/>
        <w:jc w:val="both"/>
        <w:rPr>
          <w:rFonts w:ascii="Arial" w:eastAsia="Calibri" w:hAnsi="Arial" w:cs="Arial"/>
          <w:shd w:val="clear" w:color="auto" w:fill="FFFFFF"/>
          <w:lang w:eastAsia="en-US"/>
        </w:rPr>
      </w:pPr>
      <w:r w:rsidRPr="00BF6A08">
        <w:rPr>
          <w:rFonts w:ascii="Arial" w:eastAsia="Calibri" w:hAnsi="Arial" w:cs="Arial"/>
          <w:shd w:val="clear" w:color="auto" w:fill="FFFFFF"/>
          <w:lang w:eastAsia="en-US"/>
        </w:rPr>
        <w:t xml:space="preserve">En atención a la oposición de la publicación de datos personales realizada por el </w:t>
      </w:r>
      <w:r w:rsidRPr="00BF6A08">
        <w:rPr>
          <w:rFonts w:ascii="Arial" w:eastAsia="Calibri" w:hAnsi="Arial" w:cs="Arial"/>
          <w:i/>
          <w:iCs/>
          <w:shd w:val="clear" w:color="auto" w:fill="FFFFFF"/>
          <w:lang w:eastAsia="en-US"/>
        </w:rPr>
        <w:t>actor</w:t>
      </w:r>
      <w:r w:rsidRPr="00BF6A08">
        <w:rPr>
          <w:rFonts w:ascii="Arial" w:eastAsia="Calibri" w:hAnsi="Arial" w:cs="Arial"/>
          <w:shd w:val="clear" w:color="auto" w:fill="FFFFFF"/>
          <w:lang w:eastAsia="en-US"/>
        </w:rPr>
        <w:t>, se determina que, en la presente resolución se protejan los datos personales, textuales e imágenes, que hagan identificable a la persona.</w:t>
      </w:r>
    </w:p>
    <w:p w14:paraId="0FD72F2B" w14:textId="77777777" w:rsidR="001E0B32" w:rsidRPr="00BF6A08" w:rsidRDefault="001E0B32" w:rsidP="001E0B32">
      <w:pPr>
        <w:spacing w:line="360" w:lineRule="auto"/>
        <w:jc w:val="both"/>
        <w:rPr>
          <w:rFonts w:ascii="Arial" w:eastAsia="Calibri" w:hAnsi="Arial" w:cs="Arial"/>
          <w:shd w:val="clear" w:color="auto" w:fill="FFFFFF"/>
          <w:lang w:eastAsia="en-US"/>
        </w:rPr>
      </w:pPr>
    </w:p>
    <w:p w14:paraId="4D3948F5" w14:textId="77777777" w:rsidR="001E0B32" w:rsidRPr="00BF6A08" w:rsidRDefault="001E0B32" w:rsidP="001E0B32">
      <w:pPr>
        <w:spacing w:line="360" w:lineRule="auto"/>
        <w:jc w:val="both"/>
        <w:rPr>
          <w:rFonts w:ascii="Arial" w:eastAsia="Calibri" w:hAnsi="Arial" w:cs="Arial"/>
          <w:b/>
          <w:bCs/>
          <w:shd w:val="clear" w:color="auto" w:fill="FFFFFF"/>
          <w:lang w:eastAsia="en-US"/>
        </w:rPr>
      </w:pPr>
      <w:r w:rsidRPr="00BF6A08">
        <w:rPr>
          <w:rFonts w:ascii="Arial" w:eastAsia="Calibri" w:hAnsi="Arial" w:cs="Arial"/>
          <w:shd w:val="clear" w:color="auto" w:fill="FFFFFF"/>
          <w:lang w:eastAsia="en-US"/>
        </w:rPr>
        <w:t>En consecuencia, se vincula a la Secretaría General de Acuerdos y a la Unidad de Transparencia de este Tribunal Electoral para que, en el ámbito de sus facultades, se realice la versión pública; lo anterior, en términos de los artículos 62 y 63, fracción II, del Reglamento Interior, en relación con los diversos 5 al 15 de los Lineamientos para la elaboración y publicación de versiones públicas de las sentencias emitidas por este órgano jurisdiccional</w:t>
      </w:r>
      <w:r w:rsidRPr="00BF6A08">
        <w:rPr>
          <w:rFonts w:ascii="Arial" w:eastAsia="Calibri" w:hAnsi="Arial" w:cs="Arial"/>
          <w:b/>
          <w:bCs/>
          <w:shd w:val="clear" w:color="auto" w:fill="FFFFFF"/>
          <w:lang w:eastAsia="en-US"/>
        </w:rPr>
        <w:t>.</w:t>
      </w:r>
    </w:p>
    <w:bookmarkEnd w:id="20"/>
    <w:p w14:paraId="7C1D54DB" w14:textId="77777777" w:rsidR="001E0B32" w:rsidRPr="00BF6A08" w:rsidRDefault="001E0B32" w:rsidP="0059752C">
      <w:pPr>
        <w:pBdr>
          <w:top w:val="nil"/>
          <w:left w:val="nil"/>
          <w:bottom w:val="nil"/>
          <w:right w:val="nil"/>
          <w:between w:val="nil"/>
        </w:pBdr>
        <w:tabs>
          <w:tab w:val="left" w:pos="426"/>
        </w:tabs>
        <w:spacing w:line="360" w:lineRule="auto"/>
        <w:jc w:val="both"/>
        <w:rPr>
          <w:rFonts w:ascii="Arial" w:hAnsi="Arial" w:cs="Arial"/>
          <w:lang w:eastAsia="es-MX"/>
        </w:rPr>
      </w:pPr>
    </w:p>
    <w:p w14:paraId="5025EE46" w14:textId="3BCB085F" w:rsidR="007C2AEE" w:rsidRPr="00BF6A08" w:rsidRDefault="008A0B17" w:rsidP="0059752C">
      <w:pPr>
        <w:spacing w:line="360" w:lineRule="auto"/>
        <w:jc w:val="both"/>
        <w:rPr>
          <w:rFonts w:ascii="Arial" w:hAnsi="Arial" w:cs="Arial"/>
        </w:rPr>
      </w:pPr>
      <w:r w:rsidRPr="00BF6A08">
        <w:rPr>
          <w:rFonts w:ascii="Arial" w:hAnsi="Arial" w:cs="Arial"/>
        </w:rPr>
        <w:t>En atención a lo expuesto y fundado se</w:t>
      </w:r>
      <w:bookmarkEnd w:id="15"/>
      <w:bookmarkEnd w:id="16"/>
      <w:bookmarkEnd w:id="17"/>
    </w:p>
    <w:p w14:paraId="6E701CE9" w14:textId="77777777" w:rsidR="003D3370" w:rsidRPr="00BF6A08" w:rsidRDefault="003D3370" w:rsidP="0059752C">
      <w:pPr>
        <w:spacing w:line="360" w:lineRule="auto"/>
        <w:jc w:val="both"/>
        <w:rPr>
          <w:rFonts w:ascii="Arial" w:hAnsi="Arial" w:cs="Arial"/>
        </w:rPr>
      </w:pPr>
    </w:p>
    <w:p w14:paraId="7196EA4D" w14:textId="035679F7" w:rsidR="008F1A50" w:rsidRPr="00BF6A08" w:rsidRDefault="00B53759" w:rsidP="0059752C">
      <w:pPr>
        <w:spacing w:line="360" w:lineRule="auto"/>
        <w:jc w:val="center"/>
        <w:rPr>
          <w:rFonts w:ascii="Arial" w:eastAsia="Calibri" w:hAnsi="Arial" w:cs="Arial"/>
          <w:b/>
          <w:bCs/>
        </w:rPr>
      </w:pPr>
      <w:r w:rsidRPr="00BF6A08">
        <w:rPr>
          <w:rFonts w:ascii="Arial" w:eastAsia="Calibri" w:hAnsi="Arial" w:cs="Arial"/>
          <w:b/>
          <w:bCs/>
        </w:rPr>
        <w:t>V</w:t>
      </w:r>
      <w:r w:rsidR="001E0B32" w:rsidRPr="00BF6A08">
        <w:rPr>
          <w:rFonts w:ascii="Arial" w:eastAsia="Calibri" w:hAnsi="Arial" w:cs="Arial"/>
          <w:b/>
          <w:bCs/>
        </w:rPr>
        <w:t>I</w:t>
      </w:r>
      <w:r w:rsidR="00ED2870" w:rsidRPr="00BF6A08">
        <w:rPr>
          <w:rFonts w:ascii="Arial" w:eastAsia="Calibri" w:hAnsi="Arial" w:cs="Arial"/>
          <w:b/>
          <w:bCs/>
        </w:rPr>
        <w:t xml:space="preserve">. </w:t>
      </w:r>
      <w:r w:rsidR="008F1A50" w:rsidRPr="00BF6A08">
        <w:rPr>
          <w:rFonts w:ascii="Arial" w:eastAsia="Calibri" w:hAnsi="Arial" w:cs="Arial"/>
          <w:b/>
          <w:bCs/>
        </w:rPr>
        <w:t>RESUELVE</w:t>
      </w:r>
    </w:p>
    <w:p w14:paraId="73F297F5" w14:textId="77777777" w:rsidR="003D3370" w:rsidRPr="00BF6A08" w:rsidRDefault="003D3370" w:rsidP="0059752C">
      <w:pPr>
        <w:spacing w:line="360" w:lineRule="auto"/>
        <w:jc w:val="center"/>
        <w:rPr>
          <w:rFonts w:ascii="Arial" w:hAnsi="Arial" w:cs="Arial"/>
        </w:rPr>
      </w:pPr>
    </w:p>
    <w:p w14:paraId="0554742B" w14:textId="77777777" w:rsidR="00534F09" w:rsidRPr="00BF6A08" w:rsidRDefault="00534F09" w:rsidP="003D3370">
      <w:pPr>
        <w:pStyle w:val="Prrafodelista"/>
        <w:rPr>
          <w:rFonts w:ascii="Arial" w:hAnsi="Arial" w:cs="Arial"/>
        </w:rPr>
      </w:pPr>
    </w:p>
    <w:p w14:paraId="0B06A20F" w14:textId="77777777" w:rsidR="00D42A23" w:rsidRPr="00BF6A08" w:rsidRDefault="00D42A23" w:rsidP="00D42A23">
      <w:pPr>
        <w:tabs>
          <w:tab w:val="left" w:pos="567"/>
        </w:tabs>
        <w:spacing w:line="360" w:lineRule="auto"/>
        <w:jc w:val="both"/>
        <w:rPr>
          <w:rFonts w:ascii="Arial" w:hAnsi="Arial" w:cs="Arial"/>
        </w:rPr>
      </w:pPr>
      <w:r w:rsidRPr="00BF6A08">
        <w:rPr>
          <w:rFonts w:ascii="Arial" w:hAnsi="Arial" w:cs="Arial"/>
          <w:b/>
          <w:bCs/>
        </w:rPr>
        <w:t>PRIMERO.</w:t>
      </w:r>
      <w:r w:rsidRPr="00BF6A08">
        <w:rPr>
          <w:rFonts w:ascii="Arial" w:hAnsi="Arial" w:cs="Arial"/>
        </w:rPr>
        <w:t xml:space="preserve"> Se </w:t>
      </w:r>
      <w:r w:rsidRPr="00BF6A08">
        <w:rPr>
          <w:rFonts w:ascii="Arial" w:hAnsi="Arial" w:cs="Arial"/>
          <w:b/>
          <w:bCs/>
        </w:rPr>
        <w:t>declara</w:t>
      </w:r>
      <w:r w:rsidRPr="00BF6A08">
        <w:rPr>
          <w:rFonts w:ascii="Arial" w:hAnsi="Arial" w:cs="Arial"/>
        </w:rPr>
        <w:t xml:space="preserve"> la incompetencia material del Tribunal Electoral del Estado para conocer del presente medio de impugnación.</w:t>
      </w:r>
    </w:p>
    <w:p w14:paraId="6FD1B372" w14:textId="77777777" w:rsidR="00B576D0" w:rsidRPr="00BF6A08" w:rsidRDefault="00B576D0" w:rsidP="00B576D0">
      <w:pPr>
        <w:tabs>
          <w:tab w:val="left" w:pos="567"/>
        </w:tabs>
        <w:spacing w:line="360" w:lineRule="auto"/>
        <w:jc w:val="both"/>
        <w:rPr>
          <w:rFonts w:ascii="Arial" w:hAnsi="Arial" w:cs="Arial"/>
        </w:rPr>
      </w:pPr>
    </w:p>
    <w:p w14:paraId="2F8C4FDC" w14:textId="3D02E9CD" w:rsidR="00B576D0" w:rsidRPr="00BF6A08" w:rsidRDefault="00B576D0" w:rsidP="00B576D0">
      <w:pPr>
        <w:tabs>
          <w:tab w:val="left" w:pos="567"/>
        </w:tabs>
        <w:spacing w:line="360" w:lineRule="auto"/>
        <w:jc w:val="both"/>
        <w:rPr>
          <w:rFonts w:ascii="Arial" w:hAnsi="Arial"/>
          <w:lang w:eastAsia="es-MX"/>
        </w:rPr>
      </w:pPr>
      <w:r w:rsidRPr="00BF6A08">
        <w:rPr>
          <w:rFonts w:ascii="Arial" w:hAnsi="Arial"/>
          <w:b/>
          <w:lang w:eastAsia="es-MX"/>
        </w:rPr>
        <w:t xml:space="preserve">SEGUNDO. </w:t>
      </w:r>
      <w:r w:rsidRPr="00BF6A08">
        <w:rPr>
          <w:rFonts w:ascii="Arial" w:hAnsi="Arial"/>
          <w:b/>
          <w:bCs/>
          <w:lang w:eastAsia="es-MX"/>
        </w:rPr>
        <w:t>Se dejan a salvo los derechos de</w:t>
      </w:r>
      <w:r w:rsidR="001808E6" w:rsidRPr="00BF6A08">
        <w:rPr>
          <w:rFonts w:ascii="Arial" w:hAnsi="Arial"/>
          <w:b/>
          <w:bCs/>
          <w:lang w:eastAsia="es-MX"/>
        </w:rPr>
        <w:t>l</w:t>
      </w:r>
      <w:r w:rsidRPr="00BF6A08">
        <w:rPr>
          <w:rFonts w:ascii="Arial" w:hAnsi="Arial"/>
          <w:b/>
          <w:bCs/>
          <w:lang w:eastAsia="es-MX"/>
        </w:rPr>
        <w:t xml:space="preserve"> actor</w:t>
      </w:r>
      <w:r w:rsidRPr="00BF6A08">
        <w:rPr>
          <w:rFonts w:ascii="Arial" w:hAnsi="Arial"/>
          <w:lang w:eastAsia="es-MX"/>
        </w:rPr>
        <w:t xml:space="preserve"> para que, de ser su voluntad, los haga valer ante las instancias y vías que estime pertinentes.</w:t>
      </w:r>
    </w:p>
    <w:p w14:paraId="71EFFD14" w14:textId="77777777" w:rsidR="001E0B32" w:rsidRPr="00BF6A08" w:rsidRDefault="001E0B32" w:rsidP="00B576D0">
      <w:pPr>
        <w:tabs>
          <w:tab w:val="left" w:pos="567"/>
        </w:tabs>
        <w:spacing w:line="360" w:lineRule="auto"/>
        <w:jc w:val="both"/>
        <w:rPr>
          <w:rFonts w:ascii="Arial" w:hAnsi="Arial"/>
          <w:lang w:eastAsia="es-MX"/>
        </w:rPr>
      </w:pPr>
    </w:p>
    <w:p w14:paraId="3384CDC1" w14:textId="77777777" w:rsidR="001E0B32" w:rsidRPr="00BF6A08" w:rsidRDefault="001E0B32" w:rsidP="001E0B32">
      <w:pPr>
        <w:tabs>
          <w:tab w:val="left" w:pos="567"/>
        </w:tabs>
        <w:spacing w:line="360" w:lineRule="auto"/>
        <w:jc w:val="both"/>
        <w:rPr>
          <w:rFonts w:ascii="Arial" w:hAnsi="Arial" w:cs="Arial"/>
          <w:b/>
          <w:bCs/>
        </w:rPr>
      </w:pPr>
      <w:bookmarkStart w:id="21" w:name="_Hlk194938616"/>
      <w:r w:rsidRPr="00BF6A08">
        <w:rPr>
          <w:rFonts w:ascii="Arial" w:hAnsi="Arial" w:cs="Arial"/>
          <w:b/>
          <w:bCs/>
          <w:lang w:eastAsia="es-MX"/>
        </w:rPr>
        <w:t xml:space="preserve">TERCERO. </w:t>
      </w:r>
      <w:r w:rsidRPr="00BF6A08">
        <w:rPr>
          <w:rFonts w:ascii="Arial" w:eastAsia="Arial" w:hAnsi="Arial" w:cs="Arial"/>
          <w:bCs/>
          <w:lang w:eastAsia="es-MX"/>
        </w:rPr>
        <w:t xml:space="preserve">Se </w:t>
      </w:r>
      <w:r w:rsidRPr="00BF6A08">
        <w:rPr>
          <w:rFonts w:ascii="Arial" w:eastAsia="Arial" w:hAnsi="Arial" w:cs="Arial"/>
          <w:b/>
          <w:lang w:eastAsia="es-MX"/>
        </w:rPr>
        <w:t>vincula</w:t>
      </w:r>
      <w:r w:rsidRPr="00BF6A08">
        <w:rPr>
          <w:rFonts w:ascii="Arial" w:eastAsia="Arial" w:hAnsi="Arial" w:cs="Arial"/>
          <w:bCs/>
          <w:lang w:eastAsia="es-MX"/>
        </w:rPr>
        <w:t xml:space="preserve"> a la Secretaría General de Acuerdos </w:t>
      </w:r>
      <w:r w:rsidRPr="00BF6A08">
        <w:rPr>
          <w:rFonts w:ascii="Arial" w:hAnsi="Arial" w:cs="Arial"/>
        </w:rPr>
        <w:t xml:space="preserve">y a la Unidad de Transparencia </w:t>
      </w:r>
      <w:r w:rsidRPr="00BF6A08">
        <w:rPr>
          <w:rFonts w:ascii="Arial" w:eastAsia="Arial" w:hAnsi="Arial" w:cs="Arial"/>
          <w:bCs/>
          <w:lang w:eastAsia="es-MX"/>
        </w:rPr>
        <w:t>de este Tribunal Electoral, en los términos expuestos en el apartado de protección de datos personales de la presente sentencia.</w:t>
      </w:r>
    </w:p>
    <w:bookmarkEnd w:id="21"/>
    <w:p w14:paraId="3D7FA02A" w14:textId="34E075B4" w:rsidR="008F1A50" w:rsidRPr="00BF6A08" w:rsidRDefault="008F1A50" w:rsidP="00B576D0">
      <w:pPr>
        <w:widowControl w:val="0"/>
        <w:autoSpaceDE w:val="0"/>
        <w:autoSpaceDN w:val="0"/>
        <w:spacing w:line="355" w:lineRule="auto"/>
        <w:contextualSpacing/>
        <w:jc w:val="both"/>
        <w:rPr>
          <w:rFonts w:ascii="Arial" w:hAnsi="Arial" w:cs="Arial"/>
          <w:iCs/>
          <w:kern w:val="2"/>
          <w:lang w:val="es-ES_tradnl"/>
          <w14:ligatures w14:val="standardContextual"/>
        </w:rPr>
      </w:pPr>
    </w:p>
    <w:p w14:paraId="64304E63" w14:textId="2AFB5FE6" w:rsidR="008F1A50" w:rsidRPr="00BF6A08" w:rsidRDefault="00883789" w:rsidP="008F1A50">
      <w:pPr>
        <w:tabs>
          <w:tab w:val="left" w:pos="5730"/>
        </w:tabs>
        <w:spacing w:line="360" w:lineRule="auto"/>
        <w:jc w:val="both"/>
        <w:rPr>
          <w:rFonts w:ascii="Arial" w:hAnsi="Arial" w:cs="Arial"/>
          <w:lang w:val="es-ES"/>
        </w:rPr>
      </w:pPr>
      <w:r w:rsidRPr="00BF6A08">
        <w:rPr>
          <w:rFonts w:ascii="Arial" w:hAnsi="Arial" w:cs="Arial"/>
          <w:b/>
          <w:bCs/>
          <w:lang w:val="es-ES"/>
        </w:rPr>
        <w:t xml:space="preserve">NOTIFÍQUESE, </w:t>
      </w:r>
      <w:r w:rsidR="00CF76E4" w:rsidRPr="00BF6A08">
        <w:rPr>
          <w:rFonts w:ascii="Arial" w:hAnsi="Arial" w:cs="Arial"/>
          <w:b/>
          <w:bCs/>
          <w:lang w:val="es-ES"/>
        </w:rPr>
        <w:t>p</w:t>
      </w:r>
      <w:r w:rsidR="008F1A50" w:rsidRPr="00BF6A08">
        <w:rPr>
          <w:rFonts w:ascii="Arial" w:hAnsi="Arial" w:cs="Arial"/>
          <w:b/>
          <w:bCs/>
          <w:lang w:val="es-ES"/>
        </w:rPr>
        <w:t xml:space="preserve">ersonalmente </w:t>
      </w:r>
      <w:r w:rsidR="00D42A23" w:rsidRPr="00BF6A08">
        <w:rPr>
          <w:rFonts w:ascii="Arial" w:hAnsi="Arial" w:cs="Arial"/>
          <w:b/>
          <w:bCs/>
          <w:lang w:val="es-ES"/>
        </w:rPr>
        <w:t xml:space="preserve">vía correo electrónico </w:t>
      </w:r>
      <w:r w:rsidR="00D42A23" w:rsidRPr="00BF6A08">
        <w:rPr>
          <w:rFonts w:ascii="Arial" w:hAnsi="Arial" w:cs="Arial"/>
          <w:lang w:val="es-ES"/>
        </w:rPr>
        <w:t>a</w:t>
      </w:r>
      <w:r w:rsidR="00D42A23" w:rsidRPr="00BF6A08">
        <w:rPr>
          <w:rFonts w:ascii="Arial" w:hAnsi="Arial" w:cs="Arial"/>
        </w:rPr>
        <w:t>l actor</w:t>
      </w:r>
      <w:r w:rsidR="00BC0A87" w:rsidRPr="00BF6A08">
        <w:rPr>
          <w:rFonts w:ascii="Arial" w:hAnsi="Arial" w:cs="Arial"/>
          <w:lang w:val="es-ES"/>
        </w:rPr>
        <w:t>;</w:t>
      </w:r>
      <w:r w:rsidR="008F1A50" w:rsidRPr="00BF6A08">
        <w:rPr>
          <w:rFonts w:ascii="Arial" w:hAnsi="Arial" w:cs="Arial"/>
          <w:b/>
          <w:bCs/>
          <w:lang w:val="es-ES"/>
        </w:rPr>
        <w:t xml:space="preserve"> por oficio </w:t>
      </w:r>
      <w:r w:rsidR="008F1A50" w:rsidRPr="00BF6A08">
        <w:rPr>
          <w:rFonts w:ascii="Arial" w:hAnsi="Arial" w:cs="Arial"/>
          <w:lang w:val="es-ES"/>
        </w:rPr>
        <w:t>a</w:t>
      </w:r>
      <w:r w:rsidR="00106380" w:rsidRPr="00BF6A08">
        <w:rPr>
          <w:rFonts w:ascii="Arial" w:hAnsi="Arial" w:cs="Arial"/>
          <w:lang w:val="es-ES"/>
        </w:rPr>
        <w:t xml:space="preserve"> </w:t>
      </w:r>
      <w:r w:rsidR="00F85E7D" w:rsidRPr="00BF6A08">
        <w:rPr>
          <w:rFonts w:ascii="Arial" w:hAnsi="Arial" w:cs="Arial"/>
          <w:lang w:val="es-ES"/>
        </w:rPr>
        <w:t>la autoridad responsable</w:t>
      </w:r>
      <w:r w:rsidRPr="00BF6A08">
        <w:rPr>
          <w:rFonts w:ascii="Arial" w:hAnsi="Arial" w:cs="Arial"/>
          <w:lang w:val="es-ES"/>
        </w:rPr>
        <w:t xml:space="preserve"> y</w:t>
      </w:r>
      <w:r w:rsidR="008F1A50" w:rsidRPr="00BF6A08">
        <w:rPr>
          <w:rFonts w:ascii="Arial" w:hAnsi="Arial" w:cs="Arial"/>
          <w:lang w:val="es-ES"/>
        </w:rPr>
        <w:t xml:space="preserve"> </w:t>
      </w:r>
      <w:r w:rsidR="008F1A50" w:rsidRPr="00BF6A08">
        <w:rPr>
          <w:rFonts w:ascii="Arial" w:hAnsi="Arial" w:cs="Arial"/>
          <w:b/>
          <w:bCs/>
          <w:lang w:val="es-ES"/>
        </w:rPr>
        <w:t>por estrados</w:t>
      </w:r>
      <w:r w:rsidR="008F1A50" w:rsidRPr="00BF6A08">
        <w:rPr>
          <w:rFonts w:ascii="Arial" w:hAnsi="Arial" w:cs="Arial"/>
          <w:lang w:val="es-ES"/>
        </w:rPr>
        <w:t xml:space="preserve"> a los demás interesados. Lo anterior, en términos de lo previsto en los artículos 37 fracciones I, II y III, 38 y 39 de la </w:t>
      </w:r>
      <w:r w:rsidR="008F1A50" w:rsidRPr="00BF6A08">
        <w:rPr>
          <w:rFonts w:ascii="Arial" w:hAnsi="Arial" w:cs="Arial"/>
          <w:iCs/>
          <w:lang w:val="es-ES"/>
        </w:rPr>
        <w:t>Ley</w:t>
      </w:r>
      <w:r w:rsidR="0095598F" w:rsidRPr="00BF6A08">
        <w:rPr>
          <w:rFonts w:ascii="Arial" w:hAnsi="Arial" w:cs="Arial"/>
          <w:iCs/>
          <w:lang w:val="es-ES"/>
        </w:rPr>
        <w:t xml:space="preserve"> de Justicia en </w:t>
      </w:r>
      <w:r w:rsidR="00396546" w:rsidRPr="00BF6A08">
        <w:rPr>
          <w:rFonts w:ascii="Arial" w:hAnsi="Arial" w:cs="Arial"/>
          <w:iCs/>
          <w:lang w:val="es-ES"/>
        </w:rPr>
        <w:t>M</w:t>
      </w:r>
      <w:r w:rsidR="0095598F" w:rsidRPr="00BF6A08">
        <w:rPr>
          <w:rFonts w:ascii="Arial" w:hAnsi="Arial" w:cs="Arial"/>
          <w:iCs/>
          <w:lang w:val="es-ES"/>
        </w:rPr>
        <w:t>ateria</w:t>
      </w:r>
      <w:r w:rsidR="008F1A50" w:rsidRPr="00BF6A08">
        <w:rPr>
          <w:rFonts w:ascii="Arial" w:hAnsi="Arial" w:cs="Arial"/>
          <w:iCs/>
          <w:lang w:val="es-ES"/>
        </w:rPr>
        <w:t xml:space="preserve"> Electoral</w:t>
      </w:r>
      <w:r w:rsidR="0095598F" w:rsidRPr="00BF6A08">
        <w:rPr>
          <w:rFonts w:ascii="Arial" w:hAnsi="Arial" w:cs="Arial"/>
          <w:iCs/>
          <w:lang w:val="es-ES"/>
        </w:rPr>
        <w:t xml:space="preserve"> y de Participación Ciudadana </w:t>
      </w:r>
      <w:r w:rsidR="00396546" w:rsidRPr="00BF6A08">
        <w:rPr>
          <w:rFonts w:ascii="Arial" w:hAnsi="Arial" w:cs="Arial"/>
          <w:iCs/>
          <w:lang w:val="es-ES"/>
        </w:rPr>
        <w:t>en el Estado de Michoacán de Ocampo</w:t>
      </w:r>
      <w:r w:rsidR="008F1A50" w:rsidRPr="00BF6A08">
        <w:rPr>
          <w:rFonts w:ascii="Arial" w:hAnsi="Arial" w:cs="Arial"/>
          <w:lang w:val="es-ES"/>
        </w:rPr>
        <w:t xml:space="preserve">, así como en los diversos </w:t>
      </w:r>
      <w:r w:rsidR="007C2AEE" w:rsidRPr="00BF6A08">
        <w:rPr>
          <w:rFonts w:ascii="Arial" w:hAnsi="Arial" w:cs="Arial"/>
          <w:lang w:val="es-ES"/>
        </w:rPr>
        <w:t xml:space="preserve">137, </w:t>
      </w:r>
      <w:r w:rsidR="008F1A50" w:rsidRPr="00BF6A08">
        <w:rPr>
          <w:rFonts w:ascii="Arial" w:hAnsi="Arial" w:cs="Arial"/>
          <w:lang w:val="es-ES"/>
        </w:rPr>
        <w:t>140 y 142 del</w:t>
      </w:r>
      <w:r w:rsidR="00581884" w:rsidRPr="00BF6A08">
        <w:rPr>
          <w:rFonts w:ascii="Arial" w:hAnsi="Arial" w:cs="Arial"/>
          <w:lang w:val="es-ES"/>
        </w:rPr>
        <w:t xml:space="preserve"> Reglamento Interior del Tribunal Electoral del Estado</w:t>
      </w:r>
      <w:r w:rsidR="00D42A23" w:rsidRPr="00BF6A08">
        <w:rPr>
          <w:rFonts w:ascii="Arial" w:hAnsi="Arial" w:cs="Arial"/>
          <w:lang w:val="es-ES"/>
        </w:rPr>
        <w:t xml:space="preserve"> y 32, 35 y 37 de los Lineamientos para el Uso de Tecnologías de la Información y Comunicación en las Sesiones, Reuniones de Medios de Impugnación, Promociones y Notificaciones Electrónicas.</w:t>
      </w:r>
    </w:p>
    <w:p w14:paraId="2C3C11B8" w14:textId="77777777" w:rsidR="008F1A50" w:rsidRPr="00BF6A08" w:rsidRDefault="008F1A50" w:rsidP="008F1A50">
      <w:pPr>
        <w:tabs>
          <w:tab w:val="left" w:pos="5730"/>
        </w:tabs>
        <w:spacing w:line="360" w:lineRule="auto"/>
        <w:jc w:val="both"/>
        <w:rPr>
          <w:rFonts w:ascii="Arial" w:hAnsi="Arial" w:cs="Arial"/>
          <w:lang w:val="es-ES_tradnl"/>
        </w:rPr>
      </w:pPr>
    </w:p>
    <w:p w14:paraId="39ABF63B" w14:textId="19E8AB23" w:rsidR="008F1A50" w:rsidRPr="00BF6A08" w:rsidRDefault="008F1A50" w:rsidP="00BF6A08">
      <w:pPr>
        <w:spacing w:line="360" w:lineRule="auto"/>
        <w:jc w:val="both"/>
        <w:rPr>
          <w:rFonts w:ascii="Arial" w:hAnsi="Arial" w:cs="Arial"/>
        </w:rPr>
      </w:pPr>
      <w:r w:rsidRPr="00BF6A08">
        <w:rPr>
          <w:rFonts w:ascii="Arial" w:hAnsi="Arial" w:cs="Arial"/>
        </w:rPr>
        <w:t>En su oportunidad, archívese este expediente como asunto total y definitivamente concluido.</w:t>
      </w:r>
    </w:p>
    <w:p w14:paraId="16BF8D07" w14:textId="77777777" w:rsidR="004B2151" w:rsidRPr="00BF6A08" w:rsidRDefault="004B2151" w:rsidP="00BF6A08">
      <w:pPr>
        <w:spacing w:line="360" w:lineRule="auto"/>
        <w:jc w:val="both"/>
        <w:rPr>
          <w:rFonts w:ascii="Arial" w:hAnsi="Arial" w:cs="Arial"/>
        </w:rPr>
      </w:pPr>
    </w:p>
    <w:p w14:paraId="766CB36B" w14:textId="64CE7770" w:rsidR="00237607" w:rsidRPr="00BF6A08" w:rsidRDefault="008F1A50" w:rsidP="00BF6A08">
      <w:pPr>
        <w:tabs>
          <w:tab w:val="left" w:pos="426"/>
          <w:tab w:val="left" w:pos="567"/>
        </w:tabs>
        <w:spacing w:line="360" w:lineRule="auto"/>
        <w:jc w:val="both"/>
        <w:rPr>
          <w:rFonts w:ascii="Arial" w:eastAsia="Calibri" w:hAnsi="Arial" w:cs="Arial"/>
          <w:bCs/>
          <w:lang w:eastAsia="es-MX"/>
        </w:rPr>
      </w:pPr>
      <w:r w:rsidRPr="00BF6A08">
        <w:rPr>
          <w:rFonts w:ascii="Arial" w:hAnsi="Arial" w:cs="Arial"/>
          <w:lang w:val="es-ES_tradnl" w:eastAsia="es-MX"/>
        </w:rPr>
        <w:t xml:space="preserve">Así, </w:t>
      </w:r>
      <w:r w:rsidR="00FA7347" w:rsidRPr="00BF6A08">
        <w:rPr>
          <w:rFonts w:ascii="Arial" w:hAnsi="Arial" w:cs="Arial"/>
          <w:lang w:val="es-ES_tradnl" w:eastAsia="es-MX"/>
        </w:rPr>
        <w:t>a la</w:t>
      </w:r>
      <w:r w:rsidR="00411661" w:rsidRPr="00BF6A08">
        <w:rPr>
          <w:rFonts w:ascii="Arial" w:hAnsi="Arial" w:cs="Arial"/>
          <w:lang w:val="es-ES_tradnl" w:eastAsia="es-MX"/>
        </w:rPr>
        <w:t xml:space="preserve">s </w:t>
      </w:r>
      <w:r w:rsidR="00BF6A08">
        <w:rPr>
          <w:rFonts w:ascii="Arial" w:hAnsi="Arial" w:cs="Arial"/>
          <w:lang w:val="es-ES_tradnl" w:eastAsia="es-MX"/>
        </w:rPr>
        <w:t>trece</w:t>
      </w:r>
      <w:r w:rsidR="00411661" w:rsidRPr="00BF6A08">
        <w:rPr>
          <w:rFonts w:ascii="Arial" w:hAnsi="Arial" w:cs="Arial"/>
          <w:lang w:val="es-ES_tradnl" w:eastAsia="es-MX"/>
        </w:rPr>
        <w:t xml:space="preserve"> </w:t>
      </w:r>
      <w:r w:rsidR="00FA7347" w:rsidRPr="00BF6A08">
        <w:rPr>
          <w:rFonts w:ascii="Arial" w:hAnsi="Arial" w:cs="Arial"/>
          <w:lang w:val="es-ES_tradnl" w:eastAsia="es-MX"/>
        </w:rPr>
        <w:t>hora</w:t>
      </w:r>
      <w:r w:rsidR="00411661" w:rsidRPr="00BF6A08">
        <w:rPr>
          <w:rFonts w:ascii="Arial" w:hAnsi="Arial" w:cs="Arial"/>
          <w:lang w:val="es-ES_tradnl" w:eastAsia="es-MX"/>
        </w:rPr>
        <w:t>s</w:t>
      </w:r>
      <w:r w:rsidR="00FA7347" w:rsidRPr="00BF6A08">
        <w:rPr>
          <w:rFonts w:ascii="Arial" w:hAnsi="Arial" w:cs="Arial"/>
          <w:lang w:val="es-ES_tradnl" w:eastAsia="es-MX"/>
        </w:rPr>
        <w:t xml:space="preserve"> con </w:t>
      </w:r>
      <w:r w:rsidR="00BF6A08">
        <w:rPr>
          <w:rFonts w:ascii="Arial" w:hAnsi="Arial" w:cs="Arial"/>
          <w:lang w:val="es-ES_tradnl" w:eastAsia="es-MX"/>
        </w:rPr>
        <w:t>cincuenta y cinco</w:t>
      </w:r>
      <w:r w:rsidR="00411661" w:rsidRPr="00BF6A08">
        <w:rPr>
          <w:rFonts w:ascii="Arial" w:hAnsi="Arial" w:cs="Arial"/>
          <w:lang w:val="es-ES_tradnl" w:eastAsia="es-MX"/>
        </w:rPr>
        <w:t xml:space="preserve"> m</w:t>
      </w:r>
      <w:r w:rsidR="00FA7347" w:rsidRPr="00BF6A08">
        <w:rPr>
          <w:rFonts w:ascii="Arial" w:hAnsi="Arial" w:cs="Arial"/>
          <w:lang w:val="es-ES_tradnl" w:eastAsia="es-MX"/>
        </w:rPr>
        <w:t>inutos</w:t>
      </w:r>
      <w:r w:rsidR="00BF6A08">
        <w:rPr>
          <w:rFonts w:ascii="Arial" w:hAnsi="Arial" w:cs="Arial"/>
          <w:lang w:val="es-ES_tradnl" w:eastAsia="es-MX"/>
        </w:rPr>
        <w:t xml:space="preserve"> </w:t>
      </w:r>
      <w:r w:rsidRPr="00BF6A08">
        <w:rPr>
          <w:rFonts w:ascii="Arial" w:hAnsi="Arial" w:cs="Arial"/>
          <w:lang w:val="es-ES_tradnl" w:eastAsia="es-MX"/>
        </w:rPr>
        <w:t>de</w:t>
      </w:r>
      <w:r w:rsidR="00BF6A08">
        <w:rPr>
          <w:rFonts w:ascii="Arial" w:hAnsi="Arial" w:cs="Arial"/>
          <w:lang w:val="es-ES_tradnl" w:eastAsia="es-MX"/>
        </w:rPr>
        <w:t>l</w:t>
      </w:r>
      <w:r w:rsidR="00411661" w:rsidRPr="00BF6A08">
        <w:rPr>
          <w:rFonts w:ascii="Arial" w:hAnsi="Arial" w:cs="Arial"/>
          <w:lang w:val="es-ES_tradnl" w:eastAsia="es-MX"/>
        </w:rPr>
        <w:t xml:space="preserve"> </w:t>
      </w:r>
      <w:r w:rsidR="00BF6A08">
        <w:rPr>
          <w:rFonts w:ascii="Arial" w:hAnsi="Arial" w:cs="Arial"/>
          <w:lang w:val="es-ES_tradnl" w:eastAsia="es-MX"/>
        </w:rPr>
        <w:t xml:space="preserve">ocho de </w:t>
      </w:r>
      <w:r w:rsidR="000736FD" w:rsidRPr="00BF6A08">
        <w:rPr>
          <w:rFonts w:ascii="Arial" w:hAnsi="Arial" w:cs="Arial"/>
          <w:lang w:val="es-ES_tradnl" w:eastAsia="es-MX"/>
        </w:rPr>
        <w:t>abril</w:t>
      </w:r>
      <w:r w:rsidR="00411661" w:rsidRPr="00BF6A08">
        <w:rPr>
          <w:rFonts w:ascii="Arial" w:hAnsi="Arial" w:cs="Arial"/>
          <w:lang w:val="es-ES_tradnl" w:eastAsia="es-MX"/>
        </w:rPr>
        <w:t xml:space="preserve"> </w:t>
      </w:r>
      <w:r w:rsidRPr="00BF6A08">
        <w:rPr>
          <w:rFonts w:ascii="Arial" w:hAnsi="Arial" w:cs="Arial"/>
          <w:lang w:val="es-ES_tradnl" w:eastAsia="es-MX"/>
        </w:rPr>
        <w:t>de dos mil veintic</w:t>
      </w:r>
      <w:r w:rsidR="000736FD" w:rsidRPr="00BF6A08">
        <w:rPr>
          <w:rFonts w:ascii="Arial" w:hAnsi="Arial" w:cs="Arial"/>
          <w:lang w:val="es-ES_tradnl" w:eastAsia="es-MX"/>
        </w:rPr>
        <w:t>inco</w:t>
      </w:r>
      <w:r w:rsidRPr="00BF6A08">
        <w:rPr>
          <w:rFonts w:ascii="Arial" w:hAnsi="Arial" w:cs="Arial"/>
          <w:lang w:val="es-ES_tradnl" w:eastAsia="es-MX"/>
        </w:rPr>
        <w:t>,</w:t>
      </w:r>
      <w:r w:rsidR="00BF6A08" w:rsidRPr="00BF6A08">
        <w:rPr>
          <w:rFonts w:ascii="Arial" w:hAnsi="Arial" w:cs="Arial"/>
          <w:lang w:val="es-ES_tradnl" w:eastAsia="es-MX"/>
        </w:rPr>
        <w:t xml:space="preserve"> en Sesión Pública Virtual</w:t>
      </w:r>
      <w:r w:rsidR="00BF6A08">
        <w:rPr>
          <w:rFonts w:ascii="Arial" w:hAnsi="Arial" w:cs="Arial"/>
          <w:lang w:val="es-ES_tradnl" w:eastAsia="es-MX"/>
        </w:rPr>
        <w:t xml:space="preserve">, </w:t>
      </w:r>
      <w:r w:rsidRPr="00BF6A08">
        <w:rPr>
          <w:rFonts w:ascii="Arial" w:hAnsi="Arial" w:cs="Arial"/>
          <w:lang w:val="es-ES_tradnl" w:eastAsia="es-MX"/>
        </w:rPr>
        <w:t xml:space="preserve">por </w:t>
      </w:r>
      <w:r w:rsidR="00BF6A08">
        <w:rPr>
          <w:rFonts w:ascii="Arial" w:hAnsi="Arial" w:cs="Arial"/>
          <w:lang w:val="es-ES_tradnl" w:eastAsia="es-MX"/>
        </w:rPr>
        <w:t xml:space="preserve">unanimidad </w:t>
      </w:r>
      <w:r w:rsidRPr="00BF6A08">
        <w:rPr>
          <w:rFonts w:ascii="Arial" w:hAnsi="Arial" w:cs="Arial"/>
          <w:lang w:val="es-ES_tradnl" w:eastAsia="es-MX"/>
        </w:rPr>
        <w:t>de votos, lo resolvieron y firman</w:t>
      </w:r>
      <w:r w:rsidRPr="00BF6A08">
        <w:rPr>
          <w:rFonts w:ascii="Arial" w:hAnsi="Arial" w:cs="Arial"/>
          <w:lang w:val="es-ES_tradnl"/>
        </w:rPr>
        <w:t xml:space="preserve">, </w:t>
      </w:r>
      <w:r w:rsidRPr="00BF6A08">
        <w:rPr>
          <w:rFonts w:ascii="Arial" w:hAnsi="Arial" w:cs="Arial"/>
        </w:rPr>
        <w:t xml:space="preserve">los integrantes del Pleno del Tribunal Electoral del Estado, la Magistrada Presidenta </w:t>
      </w:r>
      <w:r w:rsidR="005015CD" w:rsidRPr="00BF6A08">
        <w:rPr>
          <w:rFonts w:ascii="Arial" w:hAnsi="Arial" w:cs="Arial"/>
        </w:rPr>
        <w:t>Alma Rosa Bahena Villalobos</w:t>
      </w:r>
      <w:r w:rsidRPr="00BF6A08">
        <w:rPr>
          <w:rFonts w:ascii="Arial" w:hAnsi="Arial" w:cs="Arial"/>
        </w:rPr>
        <w:t>, la Magistrada</w:t>
      </w:r>
      <w:r w:rsidR="005015CD" w:rsidRPr="00BF6A08">
        <w:rPr>
          <w:rFonts w:ascii="Arial" w:hAnsi="Arial" w:cs="Arial"/>
        </w:rPr>
        <w:t xml:space="preserve"> Yurisha Andrade Morales</w:t>
      </w:r>
      <w:r w:rsidR="00BF6A08">
        <w:rPr>
          <w:rFonts w:ascii="Arial" w:hAnsi="Arial" w:cs="Arial"/>
        </w:rPr>
        <w:br/>
      </w:r>
      <w:r w:rsidR="005015CD" w:rsidRPr="00BF6A08">
        <w:rPr>
          <w:rFonts w:ascii="Arial" w:hAnsi="Arial" w:cs="Arial"/>
        </w:rPr>
        <w:t>-</w:t>
      </w:r>
      <w:r w:rsidR="005015CD" w:rsidRPr="00BF6A08">
        <w:rPr>
          <w:rFonts w:ascii="Arial" w:hAnsi="Arial" w:cs="Arial"/>
          <w:i/>
          <w:iCs/>
        </w:rPr>
        <w:t>quien fue ponente</w:t>
      </w:r>
      <w:r w:rsidR="005015CD" w:rsidRPr="00BF6A08">
        <w:rPr>
          <w:rFonts w:ascii="Arial" w:hAnsi="Arial" w:cs="Arial"/>
        </w:rPr>
        <w:t>-</w:t>
      </w:r>
      <w:r w:rsidRPr="00BF6A08">
        <w:rPr>
          <w:rFonts w:ascii="Arial" w:hAnsi="Arial" w:cs="Arial"/>
        </w:rPr>
        <w:t xml:space="preserve">, así como </w:t>
      </w:r>
      <w:r w:rsidR="00237607" w:rsidRPr="00BF6A08">
        <w:rPr>
          <w:rFonts w:ascii="Arial" w:eastAsia="Calibri" w:hAnsi="Arial" w:cs="Arial"/>
          <w:bCs/>
          <w:lang w:eastAsia="es-MX"/>
        </w:rPr>
        <w:t>el Magistrado en funciones Everardo Tovar Valdez, ante el Secretario General de Acuerdos, Gerardo Maldonado Tadeo, quien autoriza y da fe.</w:t>
      </w:r>
    </w:p>
    <w:tbl>
      <w:tblPr>
        <w:tblW w:w="7792" w:type="dxa"/>
        <w:jc w:val="center"/>
        <w:tblBorders>
          <w:insideV w:val="single" w:sz="4" w:space="0" w:color="auto"/>
        </w:tblBorders>
        <w:tblLayout w:type="fixed"/>
        <w:tblLook w:val="0400" w:firstRow="0" w:lastRow="0" w:firstColumn="0" w:lastColumn="0" w:noHBand="0" w:noVBand="1"/>
      </w:tblPr>
      <w:tblGrid>
        <w:gridCol w:w="4106"/>
        <w:gridCol w:w="3686"/>
      </w:tblGrid>
      <w:tr w:rsidR="006A516B" w:rsidRPr="00BF6A08" w14:paraId="001F0A2C" w14:textId="77777777" w:rsidTr="00A73D5A">
        <w:trPr>
          <w:trHeight w:val="966"/>
          <w:jc w:val="center"/>
        </w:trPr>
        <w:tc>
          <w:tcPr>
            <w:tcW w:w="7792" w:type="dxa"/>
            <w:gridSpan w:val="2"/>
            <w:tcBorders>
              <w:top w:val="nil"/>
              <w:left w:val="nil"/>
              <w:bottom w:val="nil"/>
              <w:right w:val="nil"/>
            </w:tcBorders>
            <w:shd w:val="clear" w:color="auto" w:fill="auto"/>
          </w:tcPr>
          <w:p w14:paraId="63CB2DC5" w14:textId="77777777" w:rsidR="000D3C05" w:rsidRDefault="000D3C05" w:rsidP="00A73D5A">
            <w:pPr>
              <w:jc w:val="center"/>
              <w:rPr>
                <w:rFonts w:ascii="Arial" w:eastAsia="Arial" w:hAnsi="Arial" w:cs="Arial"/>
                <w:b/>
                <w:lang w:val="it-IT" w:eastAsia="en-US"/>
              </w:rPr>
            </w:pPr>
          </w:p>
          <w:p w14:paraId="730B33CC" w14:textId="65A0C5A5" w:rsidR="006A516B" w:rsidRPr="00BF6A08" w:rsidRDefault="006A516B" w:rsidP="00A73D5A">
            <w:pPr>
              <w:jc w:val="center"/>
              <w:rPr>
                <w:rFonts w:ascii="Arial" w:eastAsia="Arial" w:hAnsi="Arial" w:cs="Arial"/>
                <w:b/>
                <w:lang w:val="it-IT" w:eastAsia="en-US"/>
              </w:rPr>
            </w:pPr>
            <w:r w:rsidRPr="00BF6A08">
              <w:rPr>
                <w:rFonts w:ascii="Arial" w:eastAsia="Arial" w:hAnsi="Arial" w:cs="Arial"/>
                <w:b/>
                <w:lang w:val="it-IT" w:eastAsia="en-US"/>
              </w:rPr>
              <w:t>MAGISTRADA PRESIDENTA</w:t>
            </w:r>
          </w:p>
          <w:p w14:paraId="0FCEFBDE" w14:textId="77777777" w:rsidR="006A516B" w:rsidRPr="00BF6A08" w:rsidRDefault="006A516B" w:rsidP="00A73D5A">
            <w:pPr>
              <w:jc w:val="center"/>
              <w:rPr>
                <w:rFonts w:ascii="Arial" w:eastAsia="Arial" w:hAnsi="Arial" w:cs="Arial"/>
                <w:b/>
                <w:lang w:val="it-IT" w:eastAsia="en-US"/>
              </w:rPr>
            </w:pPr>
          </w:p>
          <w:p w14:paraId="12A136B6" w14:textId="77777777" w:rsidR="006A516B" w:rsidRPr="00BF6A08" w:rsidRDefault="006A516B" w:rsidP="00A73D5A">
            <w:pPr>
              <w:jc w:val="center"/>
              <w:rPr>
                <w:rFonts w:ascii="Arial" w:eastAsia="Arial" w:hAnsi="Arial" w:cs="Arial"/>
                <w:b/>
                <w:lang w:val="it-IT" w:eastAsia="en-US"/>
              </w:rPr>
            </w:pPr>
          </w:p>
          <w:p w14:paraId="5A54EE41" w14:textId="77777777" w:rsidR="006A516B" w:rsidRPr="00BF6A08" w:rsidRDefault="006A516B" w:rsidP="00A73D5A">
            <w:pPr>
              <w:jc w:val="center"/>
              <w:rPr>
                <w:rFonts w:ascii="Arial" w:eastAsia="Arial" w:hAnsi="Arial" w:cs="Arial"/>
                <w:b/>
                <w:lang w:val="it-IT" w:eastAsia="en-US"/>
              </w:rPr>
            </w:pPr>
          </w:p>
          <w:p w14:paraId="03521C94" w14:textId="77777777" w:rsidR="006A516B" w:rsidRPr="00BF6A08" w:rsidRDefault="006A516B" w:rsidP="00A73D5A">
            <w:pPr>
              <w:jc w:val="center"/>
              <w:rPr>
                <w:rFonts w:ascii="Arial" w:eastAsia="Arial" w:hAnsi="Arial" w:cs="Arial"/>
                <w:b/>
                <w:lang w:val="it-IT" w:eastAsia="en-US"/>
              </w:rPr>
            </w:pPr>
            <w:r w:rsidRPr="00BF6A08">
              <w:rPr>
                <w:rFonts w:ascii="Arial" w:eastAsia="Arial" w:hAnsi="Arial" w:cs="Arial"/>
                <w:b/>
                <w:lang w:eastAsia="en-US"/>
              </w:rPr>
              <w:t>ALMA ROSA BAHENA VILLALOBOS</w:t>
            </w:r>
          </w:p>
        </w:tc>
      </w:tr>
      <w:tr w:rsidR="006A516B" w:rsidRPr="00BF6A08" w14:paraId="4391B46A" w14:textId="77777777" w:rsidTr="00A73D5A">
        <w:trPr>
          <w:trHeight w:val="1265"/>
          <w:jc w:val="center"/>
        </w:trPr>
        <w:tc>
          <w:tcPr>
            <w:tcW w:w="4106" w:type="dxa"/>
            <w:tcBorders>
              <w:top w:val="nil"/>
              <w:left w:val="nil"/>
              <w:bottom w:val="nil"/>
              <w:right w:val="nil"/>
            </w:tcBorders>
            <w:shd w:val="clear" w:color="auto" w:fill="auto"/>
          </w:tcPr>
          <w:p w14:paraId="41D5FA80" w14:textId="77777777" w:rsidR="006A516B" w:rsidRPr="00BF6A08" w:rsidRDefault="006A516B" w:rsidP="00A73D5A">
            <w:pPr>
              <w:jc w:val="center"/>
              <w:rPr>
                <w:rFonts w:ascii="Arial" w:eastAsia="Arial" w:hAnsi="Arial" w:cs="Arial"/>
                <w:b/>
                <w:lang w:eastAsia="en-US"/>
              </w:rPr>
            </w:pPr>
          </w:p>
          <w:p w14:paraId="48F7DA09" w14:textId="77777777" w:rsidR="006A516B" w:rsidRPr="00BF6A08" w:rsidRDefault="006A516B" w:rsidP="00A73D5A">
            <w:pPr>
              <w:jc w:val="center"/>
              <w:rPr>
                <w:rFonts w:ascii="Arial" w:eastAsia="Arial" w:hAnsi="Arial" w:cs="Arial"/>
                <w:b/>
                <w:lang w:eastAsia="en-US"/>
              </w:rPr>
            </w:pPr>
          </w:p>
          <w:p w14:paraId="6774572B"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t>MAGISTRADA</w:t>
            </w:r>
          </w:p>
          <w:p w14:paraId="75410CE5" w14:textId="77777777" w:rsidR="006A516B" w:rsidRPr="00BF6A08" w:rsidRDefault="006A516B" w:rsidP="00A73D5A">
            <w:pPr>
              <w:jc w:val="center"/>
              <w:rPr>
                <w:rFonts w:ascii="Arial" w:eastAsia="Arial" w:hAnsi="Arial" w:cs="Arial"/>
                <w:b/>
                <w:lang w:eastAsia="en-US"/>
              </w:rPr>
            </w:pPr>
          </w:p>
          <w:p w14:paraId="5B98AC32" w14:textId="77777777" w:rsidR="006A516B" w:rsidRPr="00BF6A08" w:rsidRDefault="006A516B" w:rsidP="00A73D5A">
            <w:pPr>
              <w:jc w:val="center"/>
              <w:rPr>
                <w:rFonts w:ascii="Arial" w:eastAsia="Arial" w:hAnsi="Arial" w:cs="Arial"/>
                <w:b/>
                <w:lang w:eastAsia="en-US"/>
              </w:rPr>
            </w:pPr>
          </w:p>
          <w:p w14:paraId="475FED38" w14:textId="77777777" w:rsidR="006A516B" w:rsidRPr="00BF6A08" w:rsidRDefault="006A516B" w:rsidP="00A73D5A">
            <w:pPr>
              <w:jc w:val="center"/>
              <w:rPr>
                <w:rFonts w:ascii="Arial" w:eastAsia="Arial" w:hAnsi="Arial" w:cs="Arial"/>
                <w:b/>
                <w:lang w:eastAsia="en-US"/>
              </w:rPr>
            </w:pPr>
          </w:p>
          <w:p w14:paraId="461C5B87"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t>YURISHA ANDRADE MORALES</w:t>
            </w:r>
          </w:p>
        </w:tc>
        <w:tc>
          <w:tcPr>
            <w:tcW w:w="3686" w:type="dxa"/>
            <w:tcBorders>
              <w:top w:val="nil"/>
              <w:left w:val="nil"/>
              <w:bottom w:val="nil"/>
              <w:right w:val="nil"/>
            </w:tcBorders>
            <w:shd w:val="clear" w:color="auto" w:fill="auto"/>
          </w:tcPr>
          <w:p w14:paraId="48F0303F" w14:textId="77777777" w:rsidR="006A516B" w:rsidRPr="00BF6A08" w:rsidRDefault="006A516B" w:rsidP="00A73D5A">
            <w:pPr>
              <w:jc w:val="center"/>
              <w:rPr>
                <w:rFonts w:ascii="Arial" w:eastAsia="Arial" w:hAnsi="Arial" w:cs="Arial"/>
                <w:b/>
                <w:lang w:eastAsia="en-US"/>
              </w:rPr>
            </w:pPr>
          </w:p>
          <w:p w14:paraId="4177B16F" w14:textId="77777777" w:rsidR="006A516B" w:rsidRPr="00BF6A08" w:rsidRDefault="006A516B" w:rsidP="00A73D5A">
            <w:pPr>
              <w:jc w:val="center"/>
              <w:rPr>
                <w:rFonts w:ascii="Arial" w:eastAsia="Arial" w:hAnsi="Arial" w:cs="Arial"/>
                <w:b/>
                <w:lang w:eastAsia="en-US"/>
              </w:rPr>
            </w:pPr>
          </w:p>
          <w:p w14:paraId="27DED348"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t>MAGISTRADO</w:t>
            </w:r>
          </w:p>
          <w:p w14:paraId="2A5C3079" w14:textId="77777777" w:rsidR="006A516B" w:rsidRPr="00BF6A08" w:rsidRDefault="006A516B" w:rsidP="00A73D5A">
            <w:pPr>
              <w:jc w:val="center"/>
              <w:rPr>
                <w:rFonts w:ascii="Arial" w:eastAsia="Arial" w:hAnsi="Arial" w:cs="Arial"/>
                <w:b/>
                <w:lang w:eastAsia="en-US"/>
              </w:rPr>
            </w:pPr>
          </w:p>
          <w:p w14:paraId="2DBC5817" w14:textId="77777777" w:rsidR="006A516B" w:rsidRPr="00BF6A08" w:rsidRDefault="006A516B" w:rsidP="00A73D5A">
            <w:pPr>
              <w:jc w:val="center"/>
              <w:rPr>
                <w:rFonts w:ascii="Arial" w:eastAsia="Arial" w:hAnsi="Arial" w:cs="Arial"/>
                <w:b/>
                <w:lang w:eastAsia="en-US"/>
              </w:rPr>
            </w:pPr>
          </w:p>
          <w:p w14:paraId="74D05141" w14:textId="77777777" w:rsidR="006A516B" w:rsidRPr="00BF6A08" w:rsidRDefault="006A516B" w:rsidP="00A73D5A">
            <w:pPr>
              <w:jc w:val="center"/>
              <w:rPr>
                <w:rFonts w:ascii="Arial" w:eastAsia="Arial" w:hAnsi="Arial" w:cs="Arial"/>
                <w:b/>
                <w:lang w:eastAsia="en-US"/>
              </w:rPr>
            </w:pPr>
          </w:p>
          <w:p w14:paraId="76CA2245"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t>EVERARDO TOVAR VALDEZ</w:t>
            </w:r>
          </w:p>
        </w:tc>
      </w:tr>
      <w:tr w:rsidR="006A516B" w:rsidRPr="00BF6A08" w14:paraId="04E9E5E0" w14:textId="77777777" w:rsidTr="00A73D5A">
        <w:trPr>
          <w:trHeight w:val="1329"/>
          <w:jc w:val="center"/>
        </w:trPr>
        <w:tc>
          <w:tcPr>
            <w:tcW w:w="7792" w:type="dxa"/>
            <w:gridSpan w:val="2"/>
            <w:tcBorders>
              <w:top w:val="nil"/>
              <w:left w:val="nil"/>
              <w:bottom w:val="nil"/>
              <w:right w:val="nil"/>
            </w:tcBorders>
            <w:shd w:val="clear" w:color="auto" w:fill="auto"/>
          </w:tcPr>
          <w:p w14:paraId="4B2E2C5B"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lastRenderedPageBreak/>
              <w:t>SECRETARIO GENERAL DE ACUERDOS</w:t>
            </w:r>
          </w:p>
          <w:p w14:paraId="456870BB" w14:textId="77777777" w:rsidR="006A516B" w:rsidRPr="00BF6A08" w:rsidRDefault="006A516B" w:rsidP="00A73D5A">
            <w:pPr>
              <w:jc w:val="center"/>
              <w:rPr>
                <w:rFonts w:ascii="Arial" w:eastAsia="Arial" w:hAnsi="Arial" w:cs="Arial"/>
                <w:b/>
                <w:lang w:eastAsia="en-US"/>
              </w:rPr>
            </w:pPr>
          </w:p>
          <w:p w14:paraId="55BF21FD" w14:textId="77777777" w:rsidR="006A516B" w:rsidRPr="00BF6A08" w:rsidRDefault="006A516B" w:rsidP="00A73D5A">
            <w:pPr>
              <w:jc w:val="center"/>
              <w:rPr>
                <w:rFonts w:ascii="Arial" w:eastAsia="Arial" w:hAnsi="Arial" w:cs="Arial"/>
                <w:b/>
                <w:lang w:eastAsia="en-US"/>
              </w:rPr>
            </w:pPr>
          </w:p>
          <w:p w14:paraId="2087D941" w14:textId="77777777" w:rsidR="006A516B" w:rsidRPr="00BF6A08" w:rsidRDefault="006A516B" w:rsidP="00A73D5A">
            <w:pPr>
              <w:jc w:val="center"/>
              <w:rPr>
                <w:rFonts w:ascii="Arial" w:eastAsia="Arial" w:hAnsi="Arial" w:cs="Arial"/>
                <w:b/>
                <w:lang w:eastAsia="en-US"/>
              </w:rPr>
            </w:pPr>
          </w:p>
          <w:p w14:paraId="16A64D23" w14:textId="77777777" w:rsidR="006A516B" w:rsidRPr="00BF6A08" w:rsidRDefault="006A516B" w:rsidP="00A73D5A">
            <w:pPr>
              <w:jc w:val="center"/>
              <w:rPr>
                <w:rFonts w:ascii="Arial" w:eastAsia="Arial" w:hAnsi="Arial" w:cs="Arial"/>
                <w:b/>
                <w:lang w:eastAsia="en-US"/>
              </w:rPr>
            </w:pPr>
            <w:r w:rsidRPr="00BF6A08">
              <w:rPr>
                <w:rFonts w:ascii="Arial" w:eastAsia="Arial" w:hAnsi="Arial" w:cs="Arial"/>
                <w:b/>
                <w:lang w:eastAsia="en-US"/>
              </w:rPr>
              <w:t>GERARDO MALDONADO TADEO</w:t>
            </w:r>
          </w:p>
        </w:tc>
      </w:tr>
    </w:tbl>
    <w:p w14:paraId="2D4F2463" w14:textId="77777777" w:rsidR="00237607" w:rsidRPr="00BF6A08" w:rsidRDefault="00237607" w:rsidP="00237607">
      <w:pPr>
        <w:spacing w:line="360" w:lineRule="auto"/>
        <w:jc w:val="both"/>
        <w:rPr>
          <w:rFonts w:ascii="Arial" w:hAnsi="Arial" w:cs="Arial"/>
          <w:sz w:val="20"/>
          <w:szCs w:val="20"/>
          <w:lang w:eastAsia="es-MX"/>
        </w:rPr>
      </w:pPr>
    </w:p>
    <w:p w14:paraId="4DD81291" w14:textId="736B8BF7" w:rsidR="006A516B" w:rsidRPr="00BF6A08" w:rsidRDefault="006A516B" w:rsidP="006A516B">
      <w:pPr>
        <w:jc w:val="both"/>
        <w:rPr>
          <w:rFonts w:ascii="Arial" w:hAnsi="Arial" w:cs="Arial"/>
          <w:sz w:val="20"/>
          <w:szCs w:val="20"/>
          <w:lang w:eastAsia="es-MX"/>
        </w:rPr>
      </w:pPr>
      <w:r w:rsidRPr="00BF6A08">
        <w:rPr>
          <w:rFonts w:ascii="Arial" w:hAnsi="Arial" w:cs="Arial"/>
          <w:sz w:val="20"/>
          <w:szCs w:val="20"/>
          <w:lang w:eastAsia="es-MX"/>
        </w:rPr>
        <w:t>El suscrito Gerardo Maldonado Tadeo, Secretario General de Acuerdos del Tribunal Electoral del Estado, en ejercicio de las facultades que me confieren los artículos 69 del Código Electoral</w:t>
      </w:r>
      <w:r w:rsidRPr="00BF6A08">
        <w:rPr>
          <w:rFonts w:ascii="Arial" w:hAnsi="Arial" w:cs="Arial"/>
          <w:i/>
          <w:iCs/>
          <w:sz w:val="20"/>
          <w:szCs w:val="20"/>
          <w:lang w:eastAsia="es-MX"/>
        </w:rPr>
        <w:t xml:space="preserve"> </w:t>
      </w:r>
      <w:r w:rsidRPr="00BF6A08">
        <w:rPr>
          <w:rFonts w:ascii="Arial" w:hAnsi="Arial" w:cs="Arial"/>
          <w:sz w:val="20"/>
          <w:szCs w:val="20"/>
          <w:lang w:eastAsia="es-MX"/>
        </w:rPr>
        <w:t xml:space="preserve">y 66 fracciones I y II del Reglamento Interior del Tribunal Electoral del Estado, hago constar que </w:t>
      </w:r>
      <w:r w:rsidR="000D3C05">
        <w:rPr>
          <w:rFonts w:ascii="Arial" w:hAnsi="Arial" w:cs="Arial"/>
          <w:sz w:val="20"/>
          <w:szCs w:val="20"/>
          <w:lang w:eastAsia="es-MX"/>
        </w:rPr>
        <w:t>las firmas qu</w:t>
      </w:r>
      <w:r w:rsidR="00D42A23" w:rsidRPr="00BF6A08">
        <w:rPr>
          <w:rFonts w:ascii="Arial" w:hAnsi="Arial" w:cs="Arial"/>
          <w:sz w:val="20"/>
          <w:szCs w:val="20"/>
          <w:lang w:eastAsia="es-MX"/>
        </w:rPr>
        <w:t>e</w:t>
      </w:r>
      <w:r w:rsidR="000D3C05">
        <w:rPr>
          <w:rFonts w:ascii="Arial" w:hAnsi="Arial" w:cs="Arial"/>
          <w:sz w:val="20"/>
          <w:szCs w:val="20"/>
          <w:lang w:eastAsia="es-MX"/>
        </w:rPr>
        <w:t xml:space="preserve"> obran en el presente documento</w:t>
      </w:r>
      <w:r w:rsidR="00D42A23" w:rsidRPr="00BF6A08">
        <w:rPr>
          <w:rFonts w:ascii="Arial" w:hAnsi="Arial" w:cs="Arial"/>
          <w:sz w:val="20"/>
          <w:szCs w:val="20"/>
          <w:lang w:eastAsia="es-MX"/>
        </w:rPr>
        <w:t xml:space="preserve">, </w:t>
      </w:r>
      <w:r w:rsidRPr="00BF6A08">
        <w:rPr>
          <w:rFonts w:ascii="Arial" w:hAnsi="Arial" w:cs="Arial"/>
          <w:sz w:val="20"/>
          <w:szCs w:val="20"/>
          <w:lang w:eastAsia="es-MX"/>
        </w:rPr>
        <w:t xml:space="preserve">corresponden a la sentencia emitida por el Pleno del Tribunal Electoral del Estado, en Sesión Pública Virtual celebrada el </w:t>
      </w:r>
      <w:r w:rsidR="00BF6A08">
        <w:rPr>
          <w:rFonts w:ascii="Arial" w:hAnsi="Arial" w:cs="Arial"/>
          <w:sz w:val="20"/>
          <w:szCs w:val="20"/>
          <w:lang w:eastAsia="es-MX"/>
        </w:rPr>
        <w:t>ocho</w:t>
      </w:r>
      <w:r w:rsidRPr="00BF6A08">
        <w:rPr>
          <w:rFonts w:ascii="Arial" w:hAnsi="Arial" w:cs="Arial"/>
          <w:sz w:val="20"/>
          <w:szCs w:val="20"/>
          <w:lang w:eastAsia="es-MX"/>
        </w:rPr>
        <w:t xml:space="preserve"> de abril de dos mil veinticinco, dentro del Juicio para la protección de los derechos político-electoras del ciudadano, identificado con la clave </w:t>
      </w:r>
      <w:r w:rsidRPr="00BF6A08">
        <w:rPr>
          <w:rFonts w:ascii="Arial" w:hAnsi="Arial" w:cs="Arial"/>
          <w:b/>
          <w:bCs/>
          <w:sz w:val="20"/>
          <w:szCs w:val="20"/>
          <w:lang w:eastAsia="es-MX"/>
        </w:rPr>
        <w:t>TEEM-JDC-139/2025</w:t>
      </w:r>
      <w:r w:rsidRPr="00BF6A08">
        <w:rPr>
          <w:rFonts w:ascii="Arial" w:hAnsi="Arial" w:cs="Arial"/>
          <w:sz w:val="20"/>
          <w:szCs w:val="20"/>
          <w:lang w:eastAsia="es-MX"/>
        </w:rPr>
        <w:t xml:space="preserve">, la cual consta de </w:t>
      </w:r>
      <w:r w:rsidR="00BF6A08">
        <w:rPr>
          <w:rFonts w:ascii="Arial" w:hAnsi="Arial" w:cs="Arial"/>
          <w:sz w:val="20"/>
          <w:szCs w:val="20"/>
          <w:lang w:eastAsia="es-MX"/>
        </w:rPr>
        <w:t xml:space="preserve">doce </w:t>
      </w:r>
      <w:r w:rsidRPr="00BF6A08">
        <w:rPr>
          <w:rFonts w:ascii="Arial" w:hAnsi="Arial" w:cs="Arial"/>
          <w:sz w:val="20"/>
          <w:szCs w:val="20"/>
          <w:lang w:eastAsia="es-MX"/>
        </w:rPr>
        <w:t xml:space="preserve">páginas, incluida la presente. </w:t>
      </w:r>
      <w:r w:rsidRPr="00BF6A08">
        <w:rPr>
          <w:rFonts w:ascii="Arial" w:hAnsi="Arial" w:cs="Arial"/>
          <w:b/>
          <w:bCs/>
          <w:sz w:val="20"/>
          <w:szCs w:val="20"/>
          <w:lang w:eastAsia="es-MX"/>
        </w:rPr>
        <w:t>Doy fe.</w:t>
      </w:r>
      <w:r w:rsidRPr="00BF6A08">
        <w:rPr>
          <w:rFonts w:ascii="Arial" w:hAnsi="Arial" w:cs="Arial"/>
          <w:sz w:val="20"/>
          <w:szCs w:val="20"/>
          <w:lang w:eastAsia="es-MX"/>
        </w:rPr>
        <w:t xml:space="preserve"> </w:t>
      </w:r>
    </w:p>
    <w:p w14:paraId="754D1D17" w14:textId="77777777" w:rsidR="006A516B" w:rsidRPr="0046473D" w:rsidRDefault="006A516B" w:rsidP="006A516B">
      <w:pPr>
        <w:spacing w:before="240"/>
        <w:jc w:val="both"/>
        <w:rPr>
          <w:rFonts w:ascii="Arial" w:eastAsia="MS Mincho" w:hAnsi="Arial" w:cs="Arial"/>
          <w:b/>
          <w:bCs/>
          <w:sz w:val="20"/>
          <w:szCs w:val="20"/>
          <w:lang w:eastAsia="es-MX"/>
        </w:rPr>
      </w:pPr>
      <w:r w:rsidRPr="00BF6A08">
        <w:rPr>
          <w:rFonts w:ascii="Arial" w:hAnsi="Arial" w:cs="Arial"/>
          <w:b/>
          <w:bCs/>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Pr="0046473D">
        <w:rPr>
          <w:rFonts w:ascii="Arial" w:hAnsi="Arial" w:cs="Arial"/>
          <w:b/>
          <w:bCs/>
          <w:sz w:val="20"/>
          <w:szCs w:val="20"/>
          <w:lang w:eastAsia="es-MX"/>
        </w:rPr>
        <w:t xml:space="preserve"> </w:t>
      </w:r>
    </w:p>
    <w:p w14:paraId="2B0E606E" w14:textId="77777777" w:rsidR="00AE1DAB" w:rsidRDefault="00AE1DAB" w:rsidP="00AB1013">
      <w:pPr>
        <w:jc w:val="both"/>
        <w:rPr>
          <w:rFonts w:ascii="Arial" w:hAnsi="Arial" w:cs="Arial"/>
        </w:rPr>
        <w:sectPr w:rsidR="00AE1DAB" w:rsidSect="00F669F3">
          <w:headerReference w:type="even" r:id="rId8"/>
          <w:headerReference w:type="default" r:id="rId9"/>
          <w:footerReference w:type="default" r:id="rId10"/>
          <w:pgSz w:w="12242" w:h="19301" w:code="551"/>
          <w:pgMar w:top="1701" w:right="1134" w:bottom="1701" w:left="2268" w:header="1418" w:footer="692" w:gutter="0"/>
          <w:cols w:space="720"/>
          <w:titlePg/>
          <w:docGrid w:linePitch="326"/>
        </w:sectPr>
      </w:pPr>
    </w:p>
    <w:p w14:paraId="56C3B75F" w14:textId="1F5CDBDB" w:rsidR="00AE1DAB" w:rsidRDefault="00AE1DAB" w:rsidP="00F669F3">
      <w:pPr>
        <w:spacing w:before="240" w:line="360" w:lineRule="auto"/>
        <w:jc w:val="both"/>
        <w:rPr>
          <w:rFonts w:ascii="Arial" w:hAnsi="Arial" w:cs="Arial"/>
        </w:rPr>
      </w:pPr>
      <w:r>
        <w:rPr>
          <w:rFonts w:ascii="Arial" w:hAnsi="Arial" w:cs="Arial"/>
        </w:rPr>
        <w:lastRenderedPageBreak/>
        <w:t>FUNDAMENTACI</w:t>
      </w:r>
      <w:r w:rsidR="00F669F3">
        <w:rPr>
          <w:rFonts w:ascii="Arial" w:hAnsi="Arial" w:cs="Arial"/>
        </w:rPr>
        <w:t>Ó</w:t>
      </w:r>
      <w:r>
        <w:rPr>
          <w:rFonts w:ascii="Arial" w:hAnsi="Arial" w:cs="Arial"/>
        </w:rPr>
        <w:t>N LEGAL</w:t>
      </w:r>
    </w:p>
    <w:p w14:paraId="0C7B161C" w14:textId="77777777" w:rsidR="000A004A" w:rsidRDefault="000A004A" w:rsidP="000A004A">
      <w:pPr>
        <w:spacing w:line="360" w:lineRule="auto"/>
        <w:jc w:val="both"/>
        <w:rPr>
          <w:rFonts w:ascii="Arial" w:eastAsia="Arial Narrow" w:hAnsi="Arial" w:cs="Arial"/>
          <w:iCs/>
          <w:color w:val="000000" w:themeColor="text1"/>
        </w:rPr>
      </w:pPr>
    </w:p>
    <w:p w14:paraId="7C907DD3" w14:textId="1A7B6FC2" w:rsidR="000A004A" w:rsidRPr="00B67B1E" w:rsidRDefault="000A004A" w:rsidP="000A004A">
      <w:pPr>
        <w:spacing w:line="360" w:lineRule="auto"/>
        <w:jc w:val="both"/>
        <w:rPr>
          <w:rFonts w:ascii="Arial" w:eastAsia="Arial Narrow" w:hAnsi="Arial" w:cs="Arial"/>
          <w:iCs/>
          <w:color w:val="000000" w:themeColor="text1"/>
        </w:rPr>
      </w:pPr>
      <w:r w:rsidRPr="00B67B1E">
        <w:rPr>
          <w:rFonts w:ascii="Arial" w:eastAsia="Arial Narrow" w:hAnsi="Arial" w:cs="Arial"/>
          <w:iCs/>
          <w:color w:val="000000" w:themeColor="text1"/>
        </w:rPr>
        <w:t>* LTAIPPDPEMO: Ley de Transparencia, Acceso a la Información Pública y Protección de Datos Personales del Estado de Michoacán de Ocampo.</w:t>
      </w:r>
    </w:p>
    <w:p w14:paraId="4E381292" w14:textId="77777777" w:rsidR="000A004A" w:rsidRPr="00B67B1E" w:rsidRDefault="000A004A" w:rsidP="000A004A">
      <w:pPr>
        <w:spacing w:line="360" w:lineRule="auto"/>
        <w:jc w:val="both"/>
        <w:rPr>
          <w:rFonts w:ascii="Arial" w:eastAsia="Arial Narrow" w:hAnsi="Arial" w:cs="Arial"/>
          <w:iCs/>
          <w:color w:val="000000" w:themeColor="text1"/>
        </w:rPr>
      </w:pPr>
    </w:p>
    <w:p w14:paraId="582D3BE3" w14:textId="77777777" w:rsidR="000A004A" w:rsidRPr="00B67B1E" w:rsidRDefault="000A004A" w:rsidP="000A004A">
      <w:pPr>
        <w:spacing w:line="360" w:lineRule="auto"/>
        <w:jc w:val="both"/>
        <w:rPr>
          <w:rFonts w:ascii="Arial" w:eastAsia="Arial Narrow" w:hAnsi="Arial" w:cs="Arial"/>
          <w:iCs/>
          <w:color w:val="000000" w:themeColor="text1"/>
        </w:rPr>
      </w:pPr>
      <w:r w:rsidRPr="00B67B1E">
        <w:rPr>
          <w:rFonts w:ascii="Arial" w:eastAsia="Arial Narrow" w:hAnsi="Arial" w:cs="Arial"/>
          <w:iCs/>
          <w:color w:val="000000" w:themeColor="text1"/>
        </w:rPr>
        <w:t>* LPDPPSOEMO: Ley de Protección de Datos Personales en Posesión de Sujetos Obligados del Estado de Michoacán de Ocampo.</w:t>
      </w:r>
    </w:p>
    <w:p w14:paraId="5A5F4CEE" w14:textId="77777777" w:rsidR="000A004A" w:rsidRPr="00B67B1E" w:rsidRDefault="000A004A" w:rsidP="000A004A">
      <w:pPr>
        <w:spacing w:line="360" w:lineRule="auto"/>
        <w:jc w:val="both"/>
        <w:rPr>
          <w:rFonts w:ascii="Arial" w:eastAsia="Arial Narrow" w:hAnsi="Arial" w:cs="Arial"/>
          <w:iCs/>
          <w:color w:val="000000" w:themeColor="text1"/>
        </w:rPr>
      </w:pPr>
    </w:p>
    <w:p w14:paraId="15171BA8" w14:textId="77777777" w:rsidR="000A004A" w:rsidRPr="00B67B1E" w:rsidRDefault="000A004A" w:rsidP="000A004A">
      <w:pPr>
        <w:spacing w:line="360" w:lineRule="auto"/>
        <w:jc w:val="both"/>
        <w:rPr>
          <w:rFonts w:ascii="Arial" w:eastAsia="Arial Narrow" w:hAnsi="Arial" w:cs="Arial"/>
          <w:iCs/>
          <w:color w:val="000000" w:themeColor="text1"/>
        </w:rPr>
      </w:pPr>
      <w:r w:rsidRPr="00B67B1E">
        <w:rPr>
          <w:rFonts w:ascii="Arial" w:eastAsia="Arial Narrow" w:hAnsi="Arial" w:cs="Arial"/>
          <w:iCs/>
          <w:color w:val="000000" w:themeColor="text1"/>
        </w:rPr>
        <w:t>* LGMCDIEVP: Lineamientos Generales en Materia de Clasificación y Desclasificación de la Información, así como para la Elaboración de Versiones Públicas.</w:t>
      </w:r>
    </w:p>
    <w:p w14:paraId="5D8FBA28" w14:textId="77777777" w:rsidR="00F669F3" w:rsidRDefault="00F669F3" w:rsidP="00F669F3">
      <w:pPr>
        <w:spacing w:line="360" w:lineRule="auto"/>
        <w:jc w:val="both"/>
        <w:rPr>
          <w:rFonts w:ascii="Arial" w:hAnsi="Arial" w:cs="Arial"/>
        </w:rPr>
      </w:pPr>
    </w:p>
    <w:p w14:paraId="6B54272E" w14:textId="77777777" w:rsidR="00AE1DAB" w:rsidRDefault="00AE1DAB" w:rsidP="00F669F3">
      <w:pPr>
        <w:spacing w:line="360" w:lineRule="auto"/>
        <w:jc w:val="both"/>
        <w:rPr>
          <w:rFonts w:ascii="Arial" w:hAnsi="Arial" w:cs="Arial"/>
        </w:rPr>
      </w:pPr>
      <w:r>
        <w:rPr>
          <w:rFonts w:ascii="Arial" w:hAnsi="Arial" w:cs="Arial"/>
        </w:rPr>
        <w:t xml:space="preserve">No.1 </w:t>
      </w:r>
      <w:proofErr w:type="spellStart"/>
      <w:r>
        <w:rPr>
          <w:rFonts w:ascii="Arial" w:hAnsi="Arial" w:cs="Arial"/>
        </w:rPr>
        <w:t>ELIMINADO_el_nombre_de_la_parte_actora</w:t>
      </w:r>
      <w:proofErr w:type="spellEnd"/>
      <w:r>
        <w:rPr>
          <w:rFonts w:ascii="Arial" w:hAnsi="Arial" w:cs="Arial"/>
        </w:rPr>
        <w:t xml:space="preserve"> en 1 </w:t>
      </w:r>
      <w:proofErr w:type="spellStart"/>
      <w:r>
        <w:rPr>
          <w:rFonts w:ascii="Arial" w:hAnsi="Arial" w:cs="Arial"/>
        </w:rPr>
        <w:t>renglon</w:t>
      </w:r>
      <w:proofErr w:type="spellEnd"/>
      <w:r>
        <w:rPr>
          <w:rFonts w:ascii="Arial" w:hAnsi="Arial" w:cs="Arial"/>
        </w:rPr>
        <w:t>(es) por ser un dato personal identificativo de conformidad con el Artículo 97 de la LTAIPPDPEMO, Artículo 3 fracción VIII de la LPDPPSOEMO y Lineamiento Trigésimo Octavo fracción I. 1. de los LGMCDIEVP*.</w:t>
      </w:r>
    </w:p>
    <w:p w14:paraId="635BDE8C" w14:textId="77777777" w:rsidR="00AE1DAB" w:rsidRDefault="00AE1DAB" w:rsidP="00F669F3">
      <w:pPr>
        <w:spacing w:line="360" w:lineRule="auto"/>
        <w:jc w:val="both"/>
        <w:rPr>
          <w:rFonts w:ascii="Arial" w:hAnsi="Arial" w:cs="Arial"/>
        </w:rPr>
      </w:pPr>
    </w:p>
    <w:p w14:paraId="76AB7745" w14:textId="77777777" w:rsidR="00AE1DAB" w:rsidRDefault="00AE1DAB" w:rsidP="00F669F3">
      <w:pPr>
        <w:spacing w:line="360" w:lineRule="auto"/>
        <w:jc w:val="both"/>
        <w:rPr>
          <w:rFonts w:ascii="Arial" w:hAnsi="Arial" w:cs="Arial"/>
        </w:rPr>
      </w:pPr>
      <w:r>
        <w:rPr>
          <w:rFonts w:ascii="Arial" w:hAnsi="Arial" w:cs="Arial"/>
        </w:rPr>
        <w:t xml:space="preserve">No.2 ELIMINADO_el_Municipio en 1 </w:t>
      </w:r>
      <w:proofErr w:type="spellStart"/>
      <w:r>
        <w:rPr>
          <w:rFonts w:ascii="Arial" w:hAnsi="Arial" w:cs="Arial"/>
        </w:rPr>
        <w:t>renglon</w:t>
      </w:r>
      <w:proofErr w:type="spellEnd"/>
      <w:r>
        <w:rPr>
          <w:rFonts w:ascii="Arial" w:hAnsi="Arial" w:cs="Arial"/>
        </w:rPr>
        <w:t>(es) por ser un dato personal identificativo de conformidad con el Artículo 97 de la LTAIPPDPEMO, Artículo 3 fracción VIII de la LPDPPSOEMO y Lineamiento Trigésimo Octavo fracción I. 1. de los LGMCDIEVP*.</w:t>
      </w:r>
    </w:p>
    <w:p w14:paraId="754D9A5E" w14:textId="77777777" w:rsidR="00AE1DAB" w:rsidRDefault="00AE1DAB" w:rsidP="00F669F3">
      <w:pPr>
        <w:spacing w:line="360" w:lineRule="auto"/>
        <w:jc w:val="both"/>
        <w:rPr>
          <w:rFonts w:ascii="Arial" w:hAnsi="Arial" w:cs="Arial"/>
        </w:rPr>
      </w:pPr>
    </w:p>
    <w:p w14:paraId="48B49900" w14:textId="77777777" w:rsidR="00AE1DAB" w:rsidRDefault="00AE1DAB" w:rsidP="00F669F3">
      <w:pPr>
        <w:spacing w:line="360" w:lineRule="auto"/>
        <w:jc w:val="both"/>
        <w:rPr>
          <w:rFonts w:ascii="Arial" w:hAnsi="Arial" w:cs="Arial"/>
        </w:rPr>
      </w:pPr>
      <w:r>
        <w:rPr>
          <w:rFonts w:ascii="Arial" w:hAnsi="Arial" w:cs="Arial"/>
        </w:rPr>
        <w:t xml:space="preserve">No.3 </w:t>
      </w:r>
      <w:proofErr w:type="spellStart"/>
      <w:r>
        <w:rPr>
          <w:rFonts w:ascii="Arial" w:hAnsi="Arial" w:cs="Arial"/>
        </w:rPr>
        <w:t>ELIMINADO_el_nombre_de_la_parte_actora</w:t>
      </w:r>
      <w:proofErr w:type="spellEnd"/>
      <w:r>
        <w:rPr>
          <w:rFonts w:ascii="Arial" w:hAnsi="Arial" w:cs="Arial"/>
        </w:rPr>
        <w:t xml:space="preserve"> en 1 </w:t>
      </w:r>
      <w:proofErr w:type="spellStart"/>
      <w:r>
        <w:rPr>
          <w:rFonts w:ascii="Arial" w:hAnsi="Arial" w:cs="Arial"/>
        </w:rPr>
        <w:t>renglon</w:t>
      </w:r>
      <w:proofErr w:type="spellEnd"/>
      <w:r>
        <w:rPr>
          <w:rFonts w:ascii="Arial" w:hAnsi="Arial" w:cs="Arial"/>
        </w:rPr>
        <w:t>(es) por ser un dato personal identificativo de conformidad con el Artículo 97 de la LTAIPPDPEMO, Artículo 3 fracción VIII de la LPDPPSOEMO y Lineamiento Trigésimo Octavo fracción I. 1. de los LGMCDIEVP*.</w:t>
      </w:r>
    </w:p>
    <w:p w14:paraId="6975B846" w14:textId="77777777" w:rsidR="00AE1DAB" w:rsidRDefault="00AE1DAB" w:rsidP="00F669F3">
      <w:pPr>
        <w:spacing w:line="360" w:lineRule="auto"/>
        <w:jc w:val="both"/>
        <w:rPr>
          <w:rFonts w:ascii="Arial" w:hAnsi="Arial" w:cs="Arial"/>
        </w:rPr>
      </w:pPr>
    </w:p>
    <w:p w14:paraId="6C1C898F" w14:textId="77777777" w:rsidR="00AE1DAB" w:rsidRDefault="00AE1DAB" w:rsidP="00F669F3">
      <w:pPr>
        <w:spacing w:line="360" w:lineRule="auto"/>
        <w:jc w:val="both"/>
        <w:rPr>
          <w:rFonts w:ascii="Arial" w:hAnsi="Arial" w:cs="Arial"/>
        </w:rPr>
      </w:pPr>
      <w:r>
        <w:rPr>
          <w:rFonts w:ascii="Arial" w:hAnsi="Arial" w:cs="Arial"/>
        </w:rPr>
        <w:t xml:space="preserve">No.4 ELIMINADO_el_Municipio en 1 </w:t>
      </w:r>
      <w:proofErr w:type="spellStart"/>
      <w:r>
        <w:rPr>
          <w:rFonts w:ascii="Arial" w:hAnsi="Arial" w:cs="Arial"/>
        </w:rPr>
        <w:t>renglon</w:t>
      </w:r>
      <w:proofErr w:type="spellEnd"/>
      <w:r>
        <w:rPr>
          <w:rFonts w:ascii="Arial" w:hAnsi="Arial" w:cs="Arial"/>
        </w:rPr>
        <w:t>(es) por ser un dato personal identificativo de conformidad con el Artículo 97 de la LTAIPPDPEMO, Artículo 3 fracción VIII de la LPDPPSOEMO y Lineamiento Trigésimo Octavo fracción I. 1. de los LGMCDIEVP*.</w:t>
      </w:r>
    </w:p>
    <w:p w14:paraId="223B7B85" w14:textId="642B4C57" w:rsidR="00CE0754" w:rsidRPr="004E4A97" w:rsidRDefault="00CE0754" w:rsidP="00F669F3">
      <w:pPr>
        <w:spacing w:line="360" w:lineRule="auto"/>
        <w:jc w:val="both"/>
        <w:rPr>
          <w:rFonts w:ascii="Arial" w:hAnsi="Arial" w:cs="Arial"/>
        </w:rPr>
      </w:pPr>
    </w:p>
    <w:sectPr w:rsidR="00CE0754" w:rsidRPr="004E4A97" w:rsidSect="00E63A56">
      <w:headerReference w:type="first" r:id="rId11"/>
      <w:pgSz w:w="12242" w:h="19301" w:code="551"/>
      <w:pgMar w:top="1701" w:right="1134" w:bottom="1701" w:left="2268" w:header="1418" w:footer="85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C6D73" w14:textId="77777777" w:rsidR="009F26DD" w:rsidRDefault="009F26DD" w:rsidP="008F1A50">
      <w:r>
        <w:separator/>
      </w:r>
    </w:p>
  </w:endnote>
  <w:endnote w:type="continuationSeparator" w:id="0">
    <w:p w14:paraId="4883A9E1" w14:textId="77777777" w:rsidR="009F26DD" w:rsidRDefault="009F26DD" w:rsidP="008F1A50">
      <w:r>
        <w:continuationSeparator/>
      </w:r>
    </w:p>
  </w:endnote>
  <w:endnote w:type="continuationNotice" w:id="1">
    <w:p w14:paraId="1CB5D497" w14:textId="77777777" w:rsidR="009F26DD" w:rsidRDefault="009F26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altName w:val="Calibri"/>
    <w:charset w:val="00"/>
    <w:family w:val="swiss"/>
    <w:pitch w:val="variable"/>
    <w:sig w:usb0="80000287" w:usb1="00000000" w:usb2="00000000" w:usb3="00000000" w:csb0="0000000F" w:csb1="00000000"/>
  </w:font>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7357A" w14:textId="77777777" w:rsidR="00AE1DAB" w:rsidRPr="00AE1DAB" w:rsidRDefault="00AE1DAB" w:rsidP="00AE1DAB">
    <w:pPr>
      <w:jc w:val="center"/>
      <w:rPr>
        <w:sz w:val="20"/>
      </w:rPr>
    </w:pPr>
    <w:r w:rsidRPr="00AE1DAB">
      <w:rPr>
        <w:sz w:val="20"/>
      </w:rPr>
      <w:t>___________________________________</w:t>
    </w:r>
  </w:p>
  <w:p w14:paraId="5EF44699" w14:textId="77777777" w:rsidR="00AE1DAB" w:rsidRPr="00F669F3" w:rsidRDefault="00AE1DAB" w:rsidP="00AE1DAB">
    <w:pPr>
      <w:jc w:val="center"/>
      <w:rPr>
        <w:rFonts w:ascii="Arial" w:hAnsi="Arial" w:cs="Arial"/>
        <w:sz w:val="20"/>
      </w:rPr>
    </w:pPr>
    <w:r w:rsidRPr="00F669F3">
      <w:rPr>
        <w:rFonts w:ascii="Arial" w:hAnsi="Arial" w:cs="Arial"/>
        <w:sz w:val="20"/>
      </w:rPr>
      <w:t xml:space="preserve">Documento para versión electrónica. </w:t>
    </w:r>
  </w:p>
  <w:p w14:paraId="6AF43177" w14:textId="5C454348" w:rsidR="009F1B07" w:rsidRPr="00F669F3" w:rsidRDefault="00AE1DAB" w:rsidP="00AE1DAB">
    <w:pPr>
      <w:jc w:val="center"/>
      <w:rPr>
        <w:rFonts w:ascii="Arial" w:hAnsi="Arial" w:cs="Arial"/>
        <w:sz w:val="20"/>
      </w:rPr>
    </w:pPr>
    <w:r w:rsidRPr="00F669F3">
      <w:rPr>
        <w:rFonts w:ascii="Arial" w:hAnsi="Arial" w:cs="Arial"/>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3AFD1" w14:textId="77777777" w:rsidR="009F26DD" w:rsidRDefault="009F26DD" w:rsidP="008F1A50">
      <w:r>
        <w:separator/>
      </w:r>
    </w:p>
  </w:footnote>
  <w:footnote w:type="continuationSeparator" w:id="0">
    <w:p w14:paraId="5BCC9938" w14:textId="77777777" w:rsidR="009F26DD" w:rsidRDefault="009F26DD" w:rsidP="008F1A50">
      <w:r>
        <w:continuationSeparator/>
      </w:r>
    </w:p>
  </w:footnote>
  <w:footnote w:type="continuationNotice" w:id="1">
    <w:p w14:paraId="61255D68" w14:textId="77777777" w:rsidR="009F26DD" w:rsidRDefault="009F26DD"/>
  </w:footnote>
  <w:footnote w:id="2">
    <w:p w14:paraId="6D5B3349" w14:textId="14F8C2AE" w:rsidR="008F1A50" w:rsidRPr="00BF6A08" w:rsidRDefault="008F1A50" w:rsidP="00DB4B62">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Las subsecuentes fechas que se citen en esta sentencia corresponden al año dos mil veintic</w:t>
      </w:r>
      <w:r w:rsidR="00DB5E2A" w:rsidRPr="00BF6A08">
        <w:rPr>
          <w:rFonts w:ascii="Arial" w:hAnsi="Arial" w:cs="Arial"/>
        </w:rPr>
        <w:t>inco</w:t>
      </w:r>
      <w:r w:rsidRPr="00BF6A08">
        <w:rPr>
          <w:rFonts w:ascii="Arial" w:hAnsi="Arial" w:cs="Arial"/>
        </w:rPr>
        <w:t>, salvo mención expresa</w:t>
      </w:r>
      <w:r w:rsidR="00C22D2E" w:rsidRPr="00BF6A08">
        <w:rPr>
          <w:rFonts w:ascii="Arial" w:hAnsi="Arial" w:cs="Arial"/>
        </w:rPr>
        <w:t>.</w:t>
      </w:r>
    </w:p>
  </w:footnote>
  <w:footnote w:id="3">
    <w:p w14:paraId="2097A981" w14:textId="014592B8" w:rsidR="00360BD1" w:rsidRPr="00BF6A08" w:rsidRDefault="00360BD1" w:rsidP="00360BD1">
      <w:pPr>
        <w:pStyle w:val="Textonotapie"/>
        <w:rPr>
          <w:rFonts w:ascii="Arial" w:hAnsi="Arial" w:cs="Arial"/>
          <w:i/>
          <w:iCs/>
        </w:rPr>
      </w:pPr>
      <w:r w:rsidRPr="00BF6A08">
        <w:rPr>
          <w:rStyle w:val="Refdenotaalpie"/>
          <w:rFonts w:ascii="Arial" w:hAnsi="Arial" w:cs="Arial"/>
        </w:rPr>
        <w:footnoteRef/>
      </w:r>
      <w:r w:rsidRPr="00BF6A08">
        <w:rPr>
          <w:rFonts w:ascii="Arial" w:hAnsi="Arial" w:cs="Arial"/>
        </w:rPr>
        <w:t xml:space="preserve"> En adelante</w:t>
      </w:r>
      <w:r w:rsidRPr="00BF6A08">
        <w:rPr>
          <w:rFonts w:ascii="Arial" w:hAnsi="Arial" w:cs="Arial"/>
          <w:i/>
          <w:iCs/>
        </w:rPr>
        <w:t>, Tribunal Electoral</w:t>
      </w:r>
      <w:r w:rsidRPr="00BF6A08">
        <w:rPr>
          <w:rFonts w:ascii="Arial" w:hAnsi="Arial" w:cs="Arial"/>
        </w:rPr>
        <w:t xml:space="preserve"> u</w:t>
      </w:r>
      <w:r w:rsidRPr="00BF6A08">
        <w:rPr>
          <w:rFonts w:ascii="Arial" w:hAnsi="Arial" w:cs="Arial"/>
          <w:i/>
          <w:iCs/>
        </w:rPr>
        <w:t xml:space="preserve"> </w:t>
      </w:r>
      <w:r w:rsidR="00E977E5" w:rsidRPr="00BF6A08">
        <w:rPr>
          <w:rFonts w:ascii="Arial" w:hAnsi="Arial" w:cs="Arial"/>
          <w:i/>
          <w:iCs/>
        </w:rPr>
        <w:t>Órgano Jurisdiccional</w:t>
      </w:r>
      <w:r w:rsidRPr="00BF6A08">
        <w:rPr>
          <w:rFonts w:ascii="Arial" w:hAnsi="Arial" w:cs="Arial"/>
          <w:i/>
          <w:iCs/>
        </w:rPr>
        <w:t>.</w:t>
      </w:r>
    </w:p>
  </w:footnote>
  <w:footnote w:id="4">
    <w:p w14:paraId="7C61E411" w14:textId="25973302" w:rsidR="00215DFF" w:rsidRPr="00BF6A08" w:rsidRDefault="00215DFF">
      <w:pPr>
        <w:pStyle w:val="Textonotapie"/>
        <w:rPr>
          <w:rFonts w:ascii="Arial" w:hAnsi="Arial" w:cs="Arial"/>
          <w:i/>
          <w:iCs/>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 xml:space="preserve">En adelante, </w:t>
      </w:r>
      <w:r w:rsidRPr="00BF6A08">
        <w:rPr>
          <w:rFonts w:ascii="Arial" w:hAnsi="Arial" w:cs="Arial"/>
          <w:i/>
          <w:iCs/>
          <w:lang w:val="es-ES"/>
        </w:rPr>
        <w:t>Actor.</w:t>
      </w:r>
    </w:p>
  </w:footnote>
  <w:footnote w:id="5">
    <w:p w14:paraId="0FA9B578" w14:textId="76909EF5" w:rsidR="00DD65FC" w:rsidRPr="00BF6A08" w:rsidRDefault="00DD65FC">
      <w:pPr>
        <w:pStyle w:val="Textonotapie"/>
        <w:rPr>
          <w:rFonts w:ascii="Arial" w:hAnsi="Arial" w:cs="Arial"/>
          <w:lang w:val="es-ES"/>
        </w:rPr>
      </w:pPr>
      <w:r w:rsidRPr="00BF6A08">
        <w:rPr>
          <w:rStyle w:val="Refdenotaalpie"/>
          <w:rFonts w:ascii="Arial" w:hAnsi="Arial" w:cs="Arial"/>
        </w:rPr>
        <w:footnoteRef/>
      </w:r>
      <w:r w:rsidRPr="00BF6A08">
        <w:rPr>
          <w:rFonts w:ascii="Arial" w:hAnsi="Arial" w:cs="Arial"/>
        </w:rPr>
        <w:t xml:space="preserve"> En adelante, </w:t>
      </w:r>
      <w:r w:rsidRPr="00BF6A08">
        <w:rPr>
          <w:rFonts w:ascii="Arial" w:hAnsi="Arial" w:cs="Arial"/>
          <w:i/>
          <w:iCs/>
        </w:rPr>
        <w:t>Juicio Ciudadano.</w:t>
      </w:r>
    </w:p>
  </w:footnote>
  <w:footnote w:id="6">
    <w:p w14:paraId="2DCFA495" w14:textId="385340EC" w:rsidR="00706B4A" w:rsidRPr="00BF6A08" w:rsidRDefault="00706B4A">
      <w:pPr>
        <w:pStyle w:val="Textonotapie"/>
        <w:rPr>
          <w:i/>
          <w:iCs/>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 xml:space="preserve">En adelante, </w:t>
      </w:r>
      <w:r w:rsidRPr="00BF6A08">
        <w:rPr>
          <w:rFonts w:ascii="Arial" w:hAnsi="Arial" w:cs="Arial"/>
          <w:i/>
          <w:iCs/>
          <w:lang w:val="es-ES"/>
        </w:rPr>
        <w:t>Ayuntamiento.</w:t>
      </w:r>
    </w:p>
  </w:footnote>
  <w:footnote w:id="7">
    <w:p w14:paraId="193FB5DC" w14:textId="04B4EDA7" w:rsidR="00542F4B" w:rsidRPr="00BF6A08" w:rsidRDefault="00542F4B" w:rsidP="00542F4B">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De conformidad con lo establecido en el artículo 22 de la Ley Orgánica Municipal del Estado de Michoacán de Ocampo</w:t>
      </w:r>
      <w:r w:rsidR="00801820" w:rsidRPr="00BF6A08">
        <w:rPr>
          <w:rFonts w:ascii="Arial" w:hAnsi="Arial" w:cs="Arial"/>
        </w:rPr>
        <w:t xml:space="preserve">; en adelante, </w:t>
      </w:r>
      <w:r w:rsidR="00801820" w:rsidRPr="00BF6A08">
        <w:rPr>
          <w:rFonts w:ascii="Arial" w:hAnsi="Arial" w:cs="Arial"/>
          <w:i/>
          <w:iCs/>
        </w:rPr>
        <w:t>autoridad responsable</w:t>
      </w:r>
      <w:r w:rsidR="00580822" w:rsidRPr="00BF6A08">
        <w:rPr>
          <w:rFonts w:ascii="Arial" w:hAnsi="Arial" w:cs="Arial"/>
          <w:i/>
          <w:iCs/>
        </w:rPr>
        <w:t xml:space="preserve"> y/o Regidora</w:t>
      </w:r>
      <w:r w:rsidR="00801820" w:rsidRPr="00BF6A08">
        <w:rPr>
          <w:rFonts w:ascii="Arial" w:hAnsi="Arial" w:cs="Arial"/>
          <w:i/>
          <w:iCs/>
        </w:rPr>
        <w:t>.</w:t>
      </w:r>
      <w:r w:rsidRPr="00BF6A08">
        <w:rPr>
          <w:rFonts w:ascii="Arial" w:hAnsi="Arial" w:cs="Arial"/>
        </w:rPr>
        <w:t xml:space="preserve"> </w:t>
      </w:r>
    </w:p>
  </w:footnote>
  <w:footnote w:id="8">
    <w:p w14:paraId="3C306E0C" w14:textId="5B385E5A" w:rsidR="00542F4B" w:rsidRPr="00BF6A08" w:rsidRDefault="00542F4B" w:rsidP="00542F4B">
      <w:pPr>
        <w:pStyle w:val="Textonotapie"/>
        <w:jc w:val="both"/>
        <w:rPr>
          <w:rFonts w:ascii="Arial Narrow" w:hAnsi="Arial Narrow"/>
          <w:lang w:val="es-ES"/>
        </w:rPr>
      </w:pPr>
      <w:r w:rsidRPr="00BF6A08">
        <w:rPr>
          <w:rStyle w:val="Refdenotaalpie"/>
          <w:rFonts w:ascii="Arial" w:hAnsi="Arial" w:cs="Arial"/>
        </w:rPr>
        <w:footnoteRef/>
      </w:r>
      <w:r w:rsidRPr="00BF6A08">
        <w:rPr>
          <w:rFonts w:ascii="Arial" w:hAnsi="Arial" w:cs="Arial"/>
        </w:rPr>
        <w:t xml:space="preserve"> </w:t>
      </w:r>
      <w:r w:rsidR="00D273A4" w:rsidRPr="00BF6A08">
        <w:rPr>
          <w:rFonts w:ascii="Arial" w:hAnsi="Arial" w:cs="Arial"/>
          <w:lang w:val="es-ES"/>
        </w:rPr>
        <w:t>F</w:t>
      </w:r>
      <w:r w:rsidRPr="00BF6A08">
        <w:rPr>
          <w:rFonts w:ascii="Arial" w:hAnsi="Arial" w:cs="Arial"/>
          <w:lang w:val="es-ES"/>
        </w:rPr>
        <w:t>oja 04</w:t>
      </w:r>
      <w:r w:rsidR="00D273A4" w:rsidRPr="00BF6A08">
        <w:rPr>
          <w:rFonts w:ascii="Arial" w:hAnsi="Arial" w:cs="Arial"/>
          <w:lang w:val="es-ES"/>
        </w:rPr>
        <w:t>.</w:t>
      </w:r>
    </w:p>
  </w:footnote>
  <w:footnote w:id="9">
    <w:p w14:paraId="162C0E2A" w14:textId="3401BBB0" w:rsidR="007F4C11" w:rsidRPr="00BF6A08" w:rsidRDefault="007F4C11">
      <w:pPr>
        <w:pStyle w:val="Textonotapie"/>
        <w:rPr>
          <w:rFonts w:ascii="Arial" w:hAnsi="Arial" w:cs="Arial"/>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 xml:space="preserve">Foja </w:t>
      </w:r>
      <w:r w:rsidR="0085414C" w:rsidRPr="00BF6A08">
        <w:rPr>
          <w:rFonts w:ascii="Arial" w:hAnsi="Arial" w:cs="Arial"/>
          <w:lang w:val="es-ES"/>
        </w:rPr>
        <w:t>0</w:t>
      </w:r>
      <w:r w:rsidR="005F2071" w:rsidRPr="00BF6A08">
        <w:rPr>
          <w:rFonts w:ascii="Arial" w:hAnsi="Arial" w:cs="Arial"/>
          <w:lang w:val="es-ES"/>
        </w:rPr>
        <w:t>6</w:t>
      </w:r>
      <w:r w:rsidR="002F0A5A" w:rsidRPr="00BF6A08">
        <w:rPr>
          <w:rFonts w:ascii="Arial" w:hAnsi="Arial" w:cs="Arial"/>
          <w:lang w:val="es-ES"/>
        </w:rPr>
        <w:t>.</w:t>
      </w:r>
    </w:p>
  </w:footnote>
  <w:footnote w:id="10">
    <w:p w14:paraId="4CAA7112" w14:textId="77777777" w:rsidR="00744036" w:rsidRPr="00BF6A08" w:rsidRDefault="00744036" w:rsidP="00DB4B62">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En adelante, </w:t>
      </w:r>
      <w:r w:rsidRPr="00BF6A08">
        <w:rPr>
          <w:rFonts w:ascii="Arial" w:hAnsi="Arial" w:cs="Arial"/>
          <w:i/>
          <w:iCs/>
        </w:rPr>
        <w:t>Ley de Justicia</w:t>
      </w:r>
      <w:r w:rsidRPr="00BF6A08">
        <w:rPr>
          <w:rFonts w:ascii="Arial" w:hAnsi="Arial" w:cs="Arial"/>
        </w:rPr>
        <w:t>.</w:t>
      </w:r>
    </w:p>
  </w:footnote>
  <w:footnote w:id="11">
    <w:p w14:paraId="41D93CE3" w14:textId="0551F3C7" w:rsidR="002F0A5A" w:rsidRPr="00BF6A08" w:rsidRDefault="002F0A5A">
      <w:pPr>
        <w:pStyle w:val="Textonotapie"/>
        <w:rPr>
          <w:rFonts w:ascii="Arial" w:hAnsi="Arial" w:cs="Arial"/>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Foja</w:t>
      </w:r>
      <w:r w:rsidR="0085414C" w:rsidRPr="00BF6A08">
        <w:rPr>
          <w:rFonts w:ascii="Arial" w:hAnsi="Arial" w:cs="Arial"/>
          <w:lang w:val="es-ES"/>
        </w:rPr>
        <w:t xml:space="preserve"> 05</w:t>
      </w:r>
      <w:r w:rsidRPr="00BF6A08">
        <w:rPr>
          <w:rFonts w:ascii="Arial" w:hAnsi="Arial" w:cs="Arial"/>
          <w:lang w:val="es-ES"/>
        </w:rPr>
        <w:t>.</w:t>
      </w:r>
    </w:p>
  </w:footnote>
  <w:footnote w:id="12">
    <w:p w14:paraId="43800936" w14:textId="56AE7507" w:rsidR="00FE4DC1" w:rsidRPr="00BF6A08" w:rsidRDefault="00FE4DC1" w:rsidP="00FE4DC1">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w:t>
      </w:r>
      <w:r w:rsidR="007750C9" w:rsidRPr="00BF6A08">
        <w:rPr>
          <w:rFonts w:ascii="Arial" w:hAnsi="Arial" w:cs="Arial"/>
        </w:rPr>
        <w:t>F</w:t>
      </w:r>
      <w:r w:rsidRPr="00BF6A08">
        <w:rPr>
          <w:rFonts w:ascii="Arial" w:hAnsi="Arial" w:cs="Arial"/>
        </w:rPr>
        <w:t>ojas</w:t>
      </w:r>
      <w:r w:rsidR="005D15A6" w:rsidRPr="00BF6A08">
        <w:rPr>
          <w:rFonts w:ascii="Arial" w:hAnsi="Arial" w:cs="Arial"/>
        </w:rPr>
        <w:t xml:space="preserve"> </w:t>
      </w:r>
      <w:r w:rsidR="007A2981" w:rsidRPr="00BF6A08">
        <w:rPr>
          <w:rFonts w:ascii="Arial" w:hAnsi="Arial" w:cs="Arial"/>
        </w:rPr>
        <w:t>07 y 08</w:t>
      </w:r>
      <w:r w:rsidR="005D15A6" w:rsidRPr="00BF6A08">
        <w:rPr>
          <w:rFonts w:ascii="Arial" w:hAnsi="Arial" w:cs="Arial"/>
        </w:rPr>
        <w:t>.</w:t>
      </w:r>
    </w:p>
  </w:footnote>
  <w:footnote w:id="13">
    <w:p w14:paraId="77FD787A" w14:textId="77777777" w:rsidR="00B11F2B" w:rsidRPr="00BF6A08" w:rsidRDefault="00B11F2B" w:rsidP="00B11F2B">
      <w:pPr>
        <w:pBdr>
          <w:top w:val="nil"/>
          <w:left w:val="nil"/>
          <w:bottom w:val="nil"/>
          <w:right w:val="nil"/>
          <w:between w:val="nil"/>
        </w:pBdr>
        <w:jc w:val="both"/>
        <w:rPr>
          <w:rFonts w:ascii="Arial" w:eastAsia="Arial Narrow" w:hAnsi="Arial" w:cs="Arial"/>
          <w:bCs/>
          <w:iCs/>
          <w:sz w:val="20"/>
          <w:szCs w:val="20"/>
        </w:rPr>
      </w:pPr>
      <w:r w:rsidRPr="00BF6A08">
        <w:rPr>
          <w:rFonts w:ascii="Arial" w:hAnsi="Arial" w:cs="Arial"/>
          <w:sz w:val="20"/>
          <w:szCs w:val="20"/>
          <w:vertAlign w:val="superscript"/>
        </w:rPr>
        <w:footnoteRef/>
      </w:r>
      <w:r w:rsidRPr="00BF6A08">
        <w:rPr>
          <w:rFonts w:ascii="Arial" w:eastAsia="Arial Narrow" w:hAnsi="Arial" w:cs="Arial"/>
          <w:color w:val="000000"/>
          <w:sz w:val="20"/>
          <w:szCs w:val="20"/>
        </w:rPr>
        <w:t xml:space="preserve"> </w:t>
      </w:r>
      <w:r w:rsidRPr="00BF6A08">
        <w:rPr>
          <w:rFonts w:ascii="Arial" w:eastAsia="Arial Narrow" w:hAnsi="Arial" w:cs="Arial"/>
          <w:bCs/>
          <w:iCs/>
          <w:sz w:val="20"/>
          <w:szCs w:val="20"/>
        </w:rPr>
        <w:t>“</w:t>
      </w:r>
      <w:r w:rsidRPr="00BF6A08">
        <w:rPr>
          <w:rFonts w:ascii="Arial" w:eastAsia="Arial Narrow" w:hAnsi="Arial" w:cs="Arial"/>
          <w:b/>
          <w:i/>
          <w:sz w:val="20"/>
          <w:szCs w:val="20"/>
        </w:rPr>
        <w:t>ACUERDO PLENARIO DEL TRIBUNAL ELECTORAL DEL ESTADO POR EL CUAL SE DESIGNA A LA PERSONA QUE TEMPORALMENTE SE DESEMPEÑARÁ COMO MAGISTRADO EN FUNCIONES, PARA GARANTIZAR EL QUÓRUM MÍNIMO DEL PLENO ANTE LAS VACANTES DE LAS MAGISTRATURAS NOMBRADAS POR EL SENADO DE LA REPÚBLICA</w:t>
      </w:r>
      <w:r w:rsidRPr="00BF6A08">
        <w:rPr>
          <w:rFonts w:ascii="Arial" w:eastAsia="Arial Narrow" w:hAnsi="Arial" w:cs="Arial"/>
          <w:bCs/>
          <w:iCs/>
          <w:sz w:val="20"/>
          <w:szCs w:val="20"/>
        </w:rPr>
        <w:t>”, aprobado el seis de enero de dos mil veinticinco.</w:t>
      </w:r>
    </w:p>
  </w:footnote>
  <w:footnote w:id="14">
    <w:p w14:paraId="21D07248" w14:textId="77777777" w:rsidR="00220275" w:rsidRPr="00BF6A08" w:rsidRDefault="00220275" w:rsidP="00220275">
      <w:pPr>
        <w:pStyle w:val="Textonotapie"/>
        <w:rPr>
          <w:rFonts w:ascii="Arial" w:hAnsi="Arial" w:cs="Arial"/>
          <w:i/>
          <w:iCs/>
        </w:rPr>
      </w:pPr>
      <w:r w:rsidRPr="00BF6A08">
        <w:rPr>
          <w:rStyle w:val="Refdenotaalpie"/>
          <w:rFonts w:ascii="Arial" w:hAnsi="Arial" w:cs="Arial"/>
        </w:rPr>
        <w:footnoteRef/>
      </w:r>
      <w:r w:rsidRPr="00BF6A08">
        <w:rPr>
          <w:rFonts w:ascii="Arial" w:hAnsi="Arial" w:cs="Arial"/>
        </w:rPr>
        <w:t xml:space="preserve"> En adelante, </w:t>
      </w:r>
      <w:r w:rsidRPr="00BF6A08">
        <w:rPr>
          <w:rFonts w:ascii="Arial" w:hAnsi="Arial" w:cs="Arial"/>
          <w:i/>
          <w:iCs/>
        </w:rPr>
        <w:t>Constitución Local.</w:t>
      </w:r>
    </w:p>
  </w:footnote>
  <w:footnote w:id="15">
    <w:p w14:paraId="2E6DC7E7" w14:textId="77777777" w:rsidR="00E27DB6" w:rsidRPr="00BF6A08" w:rsidRDefault="00E27DB6" w:rsidP="00E27DB6">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En adelante, </w:t>
      </w:r>
      <w:r w:rsidRPr="00BF6A08">
        <w:rPr>
          <w:rFonts w:ascii="Arial" w:hAnsi="Arial" w:cs="Arial"/>
          <w:i/>
          <w:iCs/>
        </w:rPr>
        <w:t>Código Electoral.</w:t>
      </w:r>
    </w:p>
  </w:footnote>
  <w:footnote w:id="16">
    <w:p w14:paraId="1E7FEC2E" w14:textId="6DC40842" w:rsidR="00941CFF" w:rsidRPr="00BF6A08" w:rsidRDefault="00941CFF">
      <w:pPr>
        <w:pStyle w:val="Textonotapie"/>
        <w:rPr>
          <w:rFonts w:ascii="Arial" w:hAnsi="Arial" w:cs="Arial"/>
          <w:i/>
          <w:iCs/>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 xml:space="preserve">En adelante, </w:t>
      </w:r>
      <w:r w:rsidRPr="00BF6A08">
        <w:rPr>
          <w:rFonts w:ascii="Arial" w:hAnsi="Arial" w:cs="Arial"/>
          <w:i/>
          <w:iCs/>
          <w:lang w:val="es-ES"/>
        </w:rPr>
        <w:t>Constitución Federal.</w:t>
      </w:r>
    </w:p>
  </w:footnote>
  <w:footnote w:id="17">
    <w:p w14:paraId="2758E460" w14:textId="54081C6A" w:rsidR="004313EE" w:rsidRPr="00BF6A08" w:rsidRDefault="004313EE" w:rsidP="004313EE">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Conforme a la jurisprudencia 19/2018, emitida por la </w:t>
      </w:r>
      <w:r w:rsidR="001215C6" w:rsidRPr="00BF6A08">
        <w:rPr>
          <w:rFonts w:ascii="Arial" w:hAnsi="Arial" w:cs="Arial"/>
        </w:rPr>
        <w:t>Sala Superior del Tribunal Electoral del Poder Judicial de la Federación</w:t>
      </w:r>
      <w:r w:rsidRPr="00BF6A08">
        <w:rPr>
          <w:rFonts w:ascii="Arial" w:hAnsi="Arial" w:cs="Arial"/>
          <w:i/>
          <w:iCs/>
        </w:rPr>
        <w:t>,</w:t>
      </w:r>
      <w:r w:rsidRPr="00BF6A08">
        <w:rPr>
          <w:rFonts w:ascii="Arial" w:hAnsi="Arial" w:cs="Arial"/>
        </w:rPr>
        <w:t xml:space="preserve"> de rubro: </w:t>
      </w:r>
      <w:r w:rsidRPr="00BF6A08">
        <w:rPr>
          <w:rFonts w:ascii="Arial" w:hAnsi="Arial" w:cs="Arial"/>
          <w:b/>
          <w:i/>
          <w:iCs/>
        </w:rPr>
        <w:t>JUZGAR CON PERSPECTIVA INTERCULTURAL. ELEMENTOS PARA SU APLICACIÓN EN MATERIA ELECTORAL</w:t>
      </w:r>
      <w:bookmarkStart w:id="18" w:name="_ftnref20"/>
      <w:bookmarkEnd w:id="18"/>
      <w:r w:rsidRPr="00BF6A08">
        <w:rPr>
          <w:rFonts w:ascii="Arial" w:hAnsi="Arial" w:cs="Arial"/>
          <w:bCs/>
        </w:rPr>
        <w:t>.</w:t>
      </w:r>
    </w:p>
  </w:footnote>
  <w:footnote w:id="18">
    <w:p w14:paraId="12C675F9" w14:textId="77777777" w:rsidR="006221F7" w:rsidRPr="00BF6A08" w:rsidRDefault="006221F7" w:rsidP="006221F7">
      <w:pPr>
        <w:pStyle w:val="Textonotapie"/>
        <w:jc w:val="both"/>
      </w:pPr>
      <w:r w:rsidRPr="00BF6A08">
        <w:rPr>
          <w:rStyle w:val="Refdenotaalpie"/>
          <w:rFonts w:ascii="Arial" w:hAnsi="Arial" w:cs="Arial"/>
        </w:rPr>
        <w:footnoteRef/>
      </w:r>
      <w:r w:rsidRPr="00BF6A08">
        <w:rPr>
          <w:rFonts w:ascii="Arial" w:hAnsi="Arial" w:cs="Arial"/>
        </w:rPr>
        <w:t xml:space="preserve"> Jurisprudencia 1/2013, intitulada: </w:t>
      </w:r>
      <w:r w:rsidRPr="00BF6A08">
        <w:rPr>
          <w:rFonts w:ascii="Arial" w:hAnsi="Arial" w:cs="Arial"/>
          <w:b/>
          <w:bCs/>
          <w:i/>
          <w:iCs/>
        </w:rPr>
        <w:t>“COMPETENCIA. SU ESTUDIO RESPECTO DE LA AUTORIDAD RESPONSABLE DEBE SER REALIZADO DE OFICIO POR LAS SALAS DEL TRIBUNAL ELECTORAL DEL PODER JUDICIAL DE LA FEDERACIÓN”</w:t>
      </w:r>
      <w:r w:rsidRPr="00BF6A08">
        <w:rPr>
          <w:rFonts w:ascii="Arial" w:hAnsi="Arial" w:cs="Arial"/>
        </w:rPr>
        <w:t xml:space="preserve"> consultable en la Compilación 1997-2013. Tribunal Electoral del Poder Judicial de la Federación. Jurisprudencia. Volumen 1, páginas 212-213.</w:t>
      </w:r>
    </w:p>
  </w:footnote>
  <w:footnote w:id="19">
    <w:p w14:paraId="62A887EE" w14:textId="2298254A" w:rsidR="006221F7" w:rsidRPr="00BF6A08" w:rsidRDefault="006221F7" w:rsidP="006221F7">
      <w:pPr>
        <w:pStyle w:val="Textonotapie"/>
        <w:jc w:val="both"/>
        <w:rPr>
          <w:rFonts w:ascii="Arial" w:hAnsi="Arial" w:cs="Arial"/>
        </w:rPr>
      </w:pPr>
      <w:r w:rsidRPr="00BF6A08">
        <w:rPr>
          <w:rStyle w:val="Refdenotaalpie"/>
          <w:rFonts w:ascii="Arial" w:hAnsi="Arial" w:cs="Arial"/>
        </w:rPr>
        <w:footnoteRef/>
      </w:r>
      <w:r w:rsidRPr="00BF6A08">
        <w:rPr>
          <w:rFonts w:ascii="Arial" w:hAnsi="Arial" w:cs="Arial"/>
        </w:rPr>
        <w:t xml:space="preserve"> Conforme al texto de la tesis aislada P. LX/2008 emitida por el Pleno de la Suprema Corte de Justicia de la Nación de rubro </w:t>
      </w:r>
      <w:r w:rsidR="00AC3C4D" w:rsidRPr="00BF6A08">
        <w:rPr>
          <w:rFonts w:ascii="Arial" w:hAnsi="Arial" w:cs="Arial"/>
        </w:rPr>
        <w:t>“</w:t>
      </w:r>
      <w:r w:rsidRPr="00BF6A08">
        <w:rPr>
          <w:rFonts w:ascii="Arial" w:hAnsi="Arial" w:cs="Arial"/>
          <w:b/>
          <w:i/>
          <w:iCs/>
        </w:rPr>
        <w:t>AMPARO. ES IMPROCEDENTE CUANDO SE IMPUGNAN NORMAS, ACTOS O RESOLUCIONES DE CONTENIDO MATERIALMENTE ELECTORAL O QUE VERSEN SOBRE DERECHOS POLÍTICOS</w:t>
      </w:r>
      <w:r w:rsidR="00AC3C4D" w:rsidRPr="00BF6A08">
        <w:rPr>
          <w:rFonts w:ascii="Arial" w:hAnsi="Arial" w:cs="Arial"/>
          <w:b/>
          <w:i/>
          <w:iCs/>
        </w:rPr>
        <w:t>”</w:t>
      </w:r>
      <w:r w:rsidRPr="00BF6A08">
        <w:rPr>
          <w:rFonts w:ascii="Arial" w:hAnsi="Arial" w:cs="Arial"/>
        </w:rPr>
        <w:t>, consultable en: Semanario Judicial de la Federación y su Gaceta, Tomo XXVIII, septiembre de 2008, página 5.</w:t>
      </w:r>
    </w:p>
  </w:footnote>
  <w:footnote w:id="20">
    <w:p w14:paraId="783DBB7A" w14:textId="5515EDE1" w:rsidR="00F119C0" w:rsidRPr="00BF6A08" w:rsidRDefault="00F119C0">
      <w:pPr>
        <w:pStyle w:val="Textonotapie"/>
        <w:rPr>
          <w:rFonts w:ascii="Arial" w:hAnsi="Arial" w:cs="Arial"/>
          <w:i/>
          <w:iCs/>
          <w:lang w:val="es-ES"/>
        </w:rPr>
      </w:pPr>
      <w:r w:rsidRPr="00BF6A08">
        <w:rPr>
          <w:rStyle w:val="Refdenotaalpie"/>
          <w:rFonts w:ascii="Arial" w:hAnsi="Arial" w:cs="Arial"/>
        </w:rPr>
        <w:footnoteRef/>
      </w:r>
      <w:r w:rsidRPr="00BF6A08">
        <w:rPr>
          <w:rFonts w:ascii="Arial" w:hAnsi="Arial" w:cs="Arial"/>
        </w:rPr>
        <w:t xml:space="preserve"> </w:t>
      </w:r>
      <w:r w:rsidRPr="00BF6A08">
        <w:rPr>
          <w:rFonts w:ascii="Arial" w:hAnsi="Arial" w:cs="Arial"/>
          <w:lang w:val="es-ES"/>
        </w:rPr>
        <w:t xml:space="preserve">En adelante, </w:t>
      </w:r>
      <w:r w:rsidRPr="00BF6A08">
        <w:rPr>
          <w:rFonts w:ascii="Arial" w:hAnsi="Arial" w:cs="Arial"/>
          <w:i/>
          <w:iCs/>
          <w:lang w:val="es-ES"/>
        </w:rPr>
        <w:t>Sala Superior.</w:t>
      </w:r>
    </w:p>
  </w:footnote>
  <w:footnote w:id="21">
    <w:p w14:paraId="632AC23A" w14:textId="12EE1561" w:rsidR="00787407" w:rsidRPr="00BF6A08" w:rsidRDefault="00787407" w:rsidP="00C654AB">
      <w:pPr>
        <w:pStyle w:val="Textonotapie"/>
        <w:jc w:val="both"/>
        <w:rPr>
          <w:rFonts w:ascii="Arial" w:hAnsi="Arial" w:cs="Arial"/>
          <w:lang w:val="es-ES"/>
        </w:rPr>
      </w:pPr>
      <w:r w:rsidRPr="00BF6A08">
        <w:rPr>
          <w:rStyle w:val="Refdenotaalpie"/>
          <w:rFonts w:ascii="Arial" w:hAnsi="Arial" w:cs="Arial"/>
        </w:rPr>
        <w:footnoteRef/>
      </w:r>
      <w:r w:rsidRPr="00BF6A08">
        <w:rPr>
          <w:rFonts w:ascii="Arial" w:hAnsi="Arial" w:cs="Arial"/>
        </w:rPr>
        <w:t xml:space="preserve"> Jurisprudencia 3/2009 de rubro: </w:t>
      </w:r>
      <w:r w:rsidRPr="00BF6A08">
        <w:rPr>
          <w:rFonts w:ascii="Arial" w:hAnsi="Arial" w:cs="Arial"/>
          <w:b/>
          <w:bCs/>
          <w:i/>
          <w:iCs/>
        </w:rPr>
        <w:t>COMPETENCIA. CORRESPONDE A LA SALA SUPERIOR DEL TRIBUNAL ELECTORAL DEL PODER JUDICIAL DE LA FEDERACIÓN CONOCER DE LAS IMPUGNACIONES RELACIONADAS CON LA INTEGRACIÓN DE LAS AUTORIDADES ELECTORALES DE LAS ENTIDADES FEDERATIVAS</w:t>
      </w:r>
      <w:r w:rsidRPr="00BF6A08">
        <w:rPr>
          <w:rFonts w:ascii="Arial" w:hAnsi="Arial" w:cs="Arial"/>
        </w:rPr>
        <w:t>.</w:t>
      </w:r>
    </w:p>
  </w:footnote>
  <w:footnote w:id="22">
    <w:p w14:paraId="5A700732" w14:textId="77777777" w:rsidR="005405D3" w:rsidRPr="00BF6A08" w:rsidRDefault="005405D3" w:rsidP="005405D3">
      <w:pPr>
        <w:pStyle w:val="Textonotapie"/>
        <w:jc w:val="both"/>
        <w:rPr>
          <w:rFonts w:ascii="Arial" w:hAnsi="Arial" w:cs="Arial"/>
          <w:b/>
          <w:bCs/>
          <w:i/>
          <w:iCs/>
          <w:lang w:val="es-ES_tradnl"/>
        </w:rPr>
      </w:pPr>
      <w:r w:rsidRPr="00BF6A08">
        <w:rPr>
          <w:rStyle w:val="Refdenotaalpie"/>
          <w:rFonts w:ascii="Arial" w:hAnsi="Arial" w:cs="Arial"/>
        </w:rPr>
        <w:footnoteRef/>
      </w:r>
      <w:r w:rsidRPr="00BF6A08">
        <w:rPr>
          <w:rFonts w:ascii="Arial" w:hAnsi="Arial" w:cs="Arial"/>
        </w:rPr>
        <w:t xml:space="preserve"> Conforme con la Jurisprudencia de la </w:t>
      </w:r>
      <w:r w:rsidRPr="00BF6A08">
        <w:rPr>
          <w:rFonts w:ascii="Arial" w:hAnsi="Arial" w:cs="Arial"/>
          <w:i/>
          <w:iCs/>
        </w:rPr>
        <w:t>Sala Superior</w:t>
      </w:r>
      <w:r w:rsidRPr="00BF6A08">
        <w:rPr>
          <w:rFonts w:ascii="Arial" w:hAnsi="Arial" w:cs="Arial"/>
        </w:rPr>
        <w:t xml:space="preserve"> 36/2002, de rubro:</w:t>
      </w:r>
      <w:r w:rsidRPr="00BF6A08">
        <w:rPr>
          <w:rFonts w:ascii="Arial" w:eastAsia="Arial" w:hAnsi="Arial" w:cs="Arial"/>
        </w:rPr>
        <w:t xml:space="preserve"> </w:t>
      </w:r>
      <w:r w:rsidRPr="00BF6A08">
        <w:rPr>
          <w:rFonts w:ascii="Arial" w:eastAsia="Arial" w:hAnsi="Arial" w:cs="Arial"/>
          <w:b/>
          <w:bCs/>
          <w:i/>
          <w:iCs/>
        </w:rPr>
        <w:t>“JUICIO PARA LA PROTECCIÓN DE LOS DERECHOS POLÍTICO-ELECTORALES DEL CIUDADANO. PROCEDE CUANDO SE ADUZCAN VIOLACIONES A DIVERSOS DERECHOS FUNDAMENTALES VINCULADOS CON LOS DERECHOS DE VOTAR, SER VOTADO, DE ASOCIACIÓN Y DE AFILIACIÓN”</w:t>
      </w:r>
      <w:r w:rsidRPr="00BF6A08">
        <w:rPr>
          <w:rFonts w:ascii="Arial" w:eastAsia="Arial" w:hAnsi="Arial" w:cs="Arial"/>
        </w:rPr>
        <w:t xml:space="preserve">, consultable en Justicia Electoral, Revista del Tribunal Electoral del Poder Judicial de la Federación, Suplemento 6, Año 2003, páginas 40 y 41, </w:t>
      </w:r>
      <w:r w:rsidRPr="00BF6A08">
        <w:rPr>
          <w:rFonts w:ascii="Arial" w:hAnsi="Arial" w:cs="Arial"/>
        </w:rPr>
        <w:t xml:space="preserve">así como el criterio emitido por la Suprema Corte de Justicia de la Nación, en la tesis CXCVI/2001 de rubro: </w:t>
      </w:r>
      <w:r w:rsidRPr="00BF6A08">
        <w:rPr>
          <w:rFonts w:ascii="Arial" w:hAnsi="Arial" w:cs="Arial"/>
          <w:b/>
          <w:bCs/>
          <w:i/>
          <w:iCs/>
        </w:rPr>
        <w:t>“AUTORIDADES INCOMPETENTES. SUS ACTOS NO PRODUCEN EFECTO ALGUNO”.</w:t>
      </w:r>
    </w:p>
  </w:footnote>
  <w:footnote w:id="23">
    <w:p w14:paraId="029337E7" w14:textId="3F0BD5A6" w:rsidR="00C513AB" w:rsidRPr="00BF6A08" w:rsidRDefault="00C513AB" w:rsidP="00C513AB">
      <w:pPr>
        <w:pStyle w:val="Textonotapie"/>
        <w:jc w:val="both"/>
        <w:rPr>
          <w:rFonts w:ascii="Arial" w:hAnsi="Arial" w:cs="Arial"/>
          <w:lang w:val="es-ES"/>
        </w:rPr>
      </w:pPr>
      <w:r w:rsidRPr="00BF6A08">
        <w:rPr>
          <w:rStyle w:val="Refdenotaalpie"/>
          <w:rFonts w:ascii="Arial" w:hAnsi="Arial" w:cs="Arial"/>
        </w:rPr>
        <w:footnoteRef/>
      </w:r>
      <w:r w:rsidRPr="00BF6A08">
        <w:rPr>
          <w:rFonts w:ascii="Arial" w:hAnsi="Arial" w:cs="Arial"/>
        </w:rPr>
        <w:t xml:space="preserve"> Jurisprudencia 20/2010, emitida por la </w:t>
      </w:r>
      <w:r w:rsidRPr="00BF6A08">
        <w:rPr>
          <w:rFonts w:ascii="Arial" w:hAnsi="Arial" w:cs="Arial"/>
          <w:i/>
          <w:iCs/>
        </w:rPr>
        <w:t>Sala Superior,</w:t>
      </w:r>
      <w:r w:rsidRPr="00BF6A08">
        <w:rPr>
          <w:rFonts w:ascii="Arial" w:hAnsi="Arial" w:cs="Arial"/>
        </w:rPr>
        <w:t xml:space="preserve"> de rubro: </w:t>
      </w:r>
      <w:r w:rsidRPr="00BF6A08">
        <w:rPr>
          <w:rFonts w:ascii="Arial" w:hAnsi="Arial" w:cs="Arial"/>
          <w:b/>
          <w:bCs/>
          <w:i/>
          <w:iCs/>
        </w:rPr>
        <w:t>“DERECHO POLÍTICO ELECTORAL A SER VOTADO. INCLUYE EL DERECHO A OCUPAR Y DESEMPEÑAR EL CARGO”</w:t>
      </w:r>
      <w:r w:rsidRPr="00BF6A08">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3512E" w14:textId="77777777" w:rsidR="00E36863" w:rsidRPr="00972A3E" w:rsidRDefault="009F1B07">
    <w:pPr>
      <w:pStyle w:val="Encabezado"/>
      <w:jc w:val="right"/>
      <w:rPr>
        <w:rFonts w:ascii="Arial" w:hAnsi="Arial" w:cs="Arial"/>
        <w:sz w:val="18"/>
        <w:szCs w:val="18"/>
      </w:rPr>
    </w:pPr>
    <w:r>
      <w:rPr>
        <w:noProof/>
      </w:rPr>
      <w:drawing>
        <wp:anchor distT="0" distB="0" distL="0" distR="0" simplePos="0" relativeHeight="251658240" behindDoc="1" locked="0" layoutInCell="1" allowOverlap="1" wp14:anchorId="5444C814" wp14:editId="6DBC7F87">
          <wp:simplePos x="0" y="0"/>
          <wp:positionH relativeFrom="margin">
            <wp:posOffset>-66675</wp:posOffset>
          </wp:positionH>
          <wp:positionV relativeFrom="page">
            <wp:posOffset>974090</wp:posOffset>
          </wp:positionV>
          <wp:extent cx="1315720" cy="498475"/>
          <wp:effectExtent l="0" t="0" r="0" b="0"/>
          <wp:wrapNone/>
          <wp:docPr id="2101114186" name="image1.png"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120430" name="image1.png" descr="Texto&#10;&#10;Descripción generada automáticamente con confianza media"/>
                  <pic:cNvPicPr/>
                </pic:nvPicPr>
                <pic:blipFill>
                  <a:blip r:embed="rId1" cstate="print"/>
                  <a:stretch>
                    <a:fillRect/>
                  </a:stretch>
                </pic:blipFill>
                <pic:spPr>
                  <a:xfrm>
                    <a:off x="0" y="0"/>
                    <a:ext cx="1315720" cy="498475"/>
                  </a:xfrm>
                  <a:prstGeom prst="rect">
                    <a:avLst/>
                  </a:prstGeom>
                </pic:spPr>
              </pic:pic>
            </a:graphicData>
          </a:graphic>
          <wp14:sizeRelH relativeFrom="margin">
            <wp14:pctWidth>0</wp14:pctWidth>
          </wp14:sizeRelH>
        </wp:anchor>
      </w:drawing>
    </w:r>
    <w:r w:rsidRPr="00645426">
      <w:rPr>
        <w:rFonts w:ascii="Arial" w:hAnsi="Arial" w:cs="Arial"/>
        <w:bCs/>
        <w:sz w:val="18"/>
        <w:szCs w:val="18"/>
        <w:lang w:val="en-US"/>
      </w:rPr>
      <w:t>TEEM-RAP-0</w:t>
    </w:r>
    <w:r>
      <w:rPr>
        <w:rFonts w:ascii="Arial" w:hAnsi="Arial" w:cs="Arial"/>
        <w:bCs/>
        <w:sz w:val="18"/>
        <w:szCs w:val="18"/>
        <w:lang w:val="en-US"/>
      </w:rPr>
      <w:t>08</w:t>
    </w:r>
    <w:r w:rsidRPr="00645426">
      <w:rPr>
        <w:rFonts w:ascii="Arial" w:hAnsi="Arial" w:cs="Arial"/>
        <w:bCs/>
        <w:sz w:val="18"/>
        <w:szCs w:val="18"/>
        <w:lang w:val="en-US"/>
      </w:rPr>
      <w:t>/202</w:t>
    </w:r>
    <w:r>
      <w:rPr>
        <w:rFonts w:ascii="Arial" w:hAnsi="Arial" w:cs="Arial"/>
        <w:bCs/>
        <w:sz w:val="18"/>
        <w:szCs w:val="18"/>
        <w:lang w:val="en-US"/>
      </w:rPr>
      <w:t>4</w:t>
    </w:r>
    <w:r w:rsidRPr="00645426">
      <w:rPr>
        <w:rFonts w:ascii="Arial" w:hAnsi="Arial" w:cs="Arial"/>
        <w:bCs/>
        <w:sz w:val="18"/>
        <w:szCs w:val="18"/>
        <w:lang w:val="en-US"/>
      </w:rPr>
      <w:t xml:space="preserve"> </w:t>
    </w:r>
  </w:p>
  <w:p w14:paraId="323E191E" w14:textId="77777777" w:rsidR="00E36863" w:rsidRPr="00DA4A5E" w:rsidRDefault="00E36863">
    <w:pPr>
      <w:pStyle w:val="Encabezado"/>
    </w:pPr>
  </w:p>
  <w:p w14:paraId="135671B6" w14:textId="77777777" w:rsidR="00E36863" w:rsidRPr="00DA4A5E" w:rsidRDefault="00E36863">
    <w:pPr>
      <w:pStyle w:val="Encabezado"/>
    </w:pPr>
  </w:p>
  <w:p w14:paraId="30991527" w14:textId="77777777" w:rsidR="009F1B07" w:rsidRDefault="009F1B0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5330" w14:textId="2810CFDC" w:rsidR="002420DB" w:rsidRDefault="009A60CA" w:rsidP="00E63A56">
    <w:pPr>
      <w:jc w:val="right"/>
      <w:rPr>
        <w:rFonts w:ascii="Arial" w:hAnsi="Arial" w:cs="Arial"/>
        <w:b/>
        <w:color w:val="A6A6A6" w:themeColor="background1" w:themeShade="A6"/>
        <w:sz w:val="14"/>
        <w:szCs w:val="14"/>
      </w:rPr>
    </w:pPr>
    <w:r w:rsidRPr="00C22D2E">
      <w:rPr>
        <w:b/>
        <w:noProof/>
        <w:color w:val="A6A6A6" w:themeColor="background1" w:themeShade="A6"/>
        <w:lang w:eastAsia="es-MX"/>
      </w:rPr>
      <w:drawing>
        <wp:anchor distT="0" distB="0" distL="114300" distR="114300" simplePos="0" relativeHeight="251658241" behindDoc="1" locked="0" layoutInCell="1" allowOverlap="1" wp14:anchorId="6CABB9A0" wp14:editId="385DE8FC">
          <wp:simplePos x="0" y="0"/>
          <wp:positionH relativeFrom="column">
            <wp:posOffset>-52705</wp:posOffset>
          </wp:positionH>
          <wp:positionV relativeFrom="paragraph">
            <wp:posOffset>-340372</wp:posOffset>
          </wp:positionV>
          <wp:extent cx="2279650" cy="857250"/>
          <wp:effectExtent l="0" t="0" r="6350" b="0"/>
          <wp:wrapNone/>
          <wp:docPr id="694593173"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Logotip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t="31000" b="31400"/>
                  <a:stretch/>
                </pic:blipFill>
                <pic:spPr bwMode="auto">
                  <a:xfrm>
                    <a:off x="0" y="0"/>
                    <a:ext cx="2279650" cy="857250"/>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Arial" w:hAnsi="Arial" w:cs="Arial"/>
        <w:b/>
        <w:color w:val="A6A6A6" w:themeColor="background1" w:themeShade="A6"/>
      </w:rPr>
      <w:t xml:space="preserve">  </w:t>
    </w:r>
    <w:r w:rsidR="002420DB" w:rsidRPr="009A60CA">
      <w:rPr>
        <w:rFonts w:ascii="Arial" w:hAnsi="Arial" w:cs="Arial"/>
        <w:b/>
        <w:color w:val="A6A6A6" w:themeColor="background1" w:themeShade="A6"/>
      </w:rPr>
      <w:t>TEEM-</w:t>
    </w:r>
    <w:r w:rsidRPr="009A60CA">
      <w:rPr>
        <w:rFonts w:ascii="Arial" w:hAnsi="Arial" w:cs="Arial"/>
        <w:b/>
        <w:color w:val="A6A6A6" w:themeColor="background1" w:themeShade="A6"/>
      </w:rPr>
      <w:t>JDC-</w:t>
    </w:r>
    <w:r w:rsidR="003A1026">
      <w:rPr>
        <w:rFonts w:ascii="Arial" w:hAnsi="Arial" w:cs="Arial"/>
        <w:b/>
        <w:color w:val="A6A6A6" w:themeColor="background1" w:themeShade="A6"/>
      </w:rPr>
      <w:t>139</w:t>
    </w:r>
    <w:r w:rsidR="00DD65FC">
      <w:rPr>
        <w:rFonts w:ascii="Arial" w:hAnsi="Arial" w:cs="Arial"/>
        <w:b/>
        <w:color w:val="A6A6A6" w:themeColor="background1" w:themeShade="A6"/>
      </w:rPr>
      <w:t>/202</w:t>
    </w:r>
    <w:r w:rsidR="003A1026">
      <w:rPr>
        <w:rFonts w:ascii="Arial" w:hAnsi="Arial" w:cs="Arial"/>
        <w:b/>
        <w:color w:val="A6A6A6" w:themeColor="background1" w:themeShade="A6"/>
      </w:rPr>
      <w:t>5</w:t>
    </w:r>
  </w:p>
  <w:p w14:paraId="024A7A07" w14:textId="77777777" w:rsidR="00E63A56" w:rsidRDefault="00E63A56" w:rsidP="00E63A56">
    <w:pPr>
      <w:jc w:val="right"/>
      <w:rPr>
        <w:rFonts w:ascii="Arial" w:hAnsi="Arial" w:cs="Arial"/>
        <w:b/>
        <w:color w:val="A6A6A6" w:themeColor="background1" w:themeShade="A6"/>
        <w:sz w:val="14"/>
        <w:szCs w:val="14"/>
      </w:rPr>
    </w:pPr>
  </w:p>
  <w:p w14:paraId="46467071" w14:textId="77777777" w:rsidR="00E63A56" w:rsidRDefault="00E63A56" w:rsidP="00E63A56">
    <w:pPr>
      <w:jc w:val="right"/>
      <w:rPr>
        <w:rFonts w:ascii="Arial" w:hAnsi="Arial" w:cs="Arial"/>
        <w:b/>
        <w:color w:val="A6A6A6" w:themeColor="background1" w:themeShade="A6"/>
        <w:sz w:val="14"/>
        <w:szCs w:val="14"/>
      </w:rPr>
    </w:pPr>
  </w:p>
  <w:p w14:paraId="03A5D0FD" w14:textId="0E4B6FD8" w:rsidR="002420DB" w:rsidRDefault="002420DB" w:rsidP="002420D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272FE" w14:textId="77777777" w:rsidR="00F669F3" w:rsidRDefault="00F669F3" w:rsidP="00F669F3">
    <w:pPr>
      <w:jc w:val="right"/>
      <w:rPr>
        <w:rFonts w:ascii="Arial" w:hAnsi="Arial" w:cs="Arial"/>
        <w:b/>
        <w:color w:val="A6A6A6" w:themeColor="background1" w:themeShade="A6"/>
        <w:sz w:val="14"/>
        <w:szCs w:val="14"/>
      </w:rPr>
    </w:pPr>
    <w:r w:rsidRPr="00C22D2E">
      <w:rPr>
        <w:b/>
        <w:noProof/>
        <w:color w:val="A6A6A6" w:themeColor="background1" w:themeShade="A6"/>
        <w:lang w:eastAsia="es-MX"/>
      </w:rPr>
      <w:drawing>
        <wp:anchor distT="0" distB="0" distL="114300" distR="114300" simplePos="0" relativeHeight="251660289" behindDoc="1" locked="0" layoutInCell="1" allowOverlap="1" wp14:anchorId="1FB716E4" wp14:editId="4DF5E871">
          <wp:simplePos x="0" y="0"/>
          <wp:positionH relativeFrom="column">
            <wp:posOffset>-52705</wp:posOffset>
          </wp:positionH>
          <wp:positionV relativeFrom="paragraph">
            <wp:posOffset>-340372</wp:posOffset>
          </wp:positionV>
          <wp:extent cx="2279650" cy="857250"/>
          <wp:effectExtent l="0" t="0" r="6350" b="0"/>
          <wp:wrapNone/>
          <wp:docPr id="1739685522"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descr="Logotip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t="31000" b="31400"/>
                  <a:stretch/>
                </pic:blipFill>
                <pic:spPr bwMode="auto">
                  <a:xfrm>
                    <a:off x="0" y="0"/>
                    <a:ext cx="2279650" cy="857250"/>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Arial" w:hAnsi="Arial" w:cs="Arial"/>
        <w:b/>
        <w:color w:val="A6A6A6" w:themeColor="background1" w:themeShade="A6"/>
      </w:rPr>
      <w:t xml:space="preserve">  </w:t>
    </w:r>
    <w:r w:rsidRPr="009A60CA">
      <w:rPr>
        <w:rFonts w:ascii="Arial" w:hAnsi="Arial" w:cs="Arial"/>
        <w:b/>
        <w:color w:val="A6A6A6" w:themeColor="background1" w:themeShade="A6"/>
      </w:rPr>
      <w:t>TEEM-JDC-</w:t>
    </w:r>
    <w:r>
      <w:rPr>
        <w:rFonts w:ascii="Arial" w:hAnsi="Arial" w:cs="Arial"/>
        <w:b/>
        <w:color w:val="A6A6A6" w:themeColor="background1" w:themeShade="A6"/>
      </w:rPr>
      <w:t>139/2025</w:t>
    </w:r>
  </w:p>
  <w:p w14:paraId="4FE22AD4" w14:textId="77777777" w:rsidR="00F669F3" w:rsidRDefault="00F669F3" w:rsidP="00F669F3">
    <w:pPr>
      <w:jc w:val="right"/>
      <w:rPr>
        <w:rFonts w:ascii="Arial" w:hAnsi="Arial" w:cs="Arial"/>
        <w:b/>
        <w:color w:val="A6A6A6" w:themeColor="background1" w:themeShade="A6"/>
        <w:sz w:val="14"/>
        <w:szCs w:val="14"/>
      </w:rPr>
    </w:pPr>
  </w:p>
  <w:p w14:paraId="3291D577" w14:textId="77777777" w:rsidR="00F669F3" w:rsidRDefault="00F669F3" w:rsidP="00F669F3">
    <w:pPr>
      <w:jc w:val="right"/>
      <w:rPr>
        <w:rFonts w:ascii="Arial" w:hAnsi="Arial" w:cs="Arial"/>
        <w:b/>
        <w:color w:val="A6A6A6" w:themeColor="background1" w:themeShade="A6"/>
        <w:sz w:val="14"/>
        <w:szCs w:val="14"/>
      </w:rPr>
    </w:pPr>
  </w:p>
  <w:p w14:paraId="2EF774C6" w14:textId="77777777" w:rsidR="00F669F3" w:rsidRDefault="00F669F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4581D"/>
    <w:multiLevelType w:val="hybridMultilevel"/>
    <w:tmpl w:val="9396806C"/>
    <w:lvl w:ilvl="0" w:tplc="FFFFFFFF">
      <w:start w:val="1"/>
      <w:numFmt w:val="decimal"/>
      <w:lvlText w:val="%1."/>
      <w:lvlJc w:val="left"/>
      <w:pPr>
        <w:ind w:left="5036" w:hanging="360"/>
      </w:pPr>
      <w:rPr>
        <w:rFonts w:ascii="Arial" w:eastAsia="Arial MT" w:hAnsi="Arial" w:cs="Arial MT"/>
        <w:b/>
        <w:i w:val="0"/>
      </w:rPr>
    </w:lvl>
    <w:lvl w:ilvl="1" w:tplc="FFFFFFFF" w:tentative="1">
      <w:start w:val="1"/>
      <w:numFmt w:val="lowerLetter"/>
      <w:lvlText w:val="%2."/>
      <w:lvlJc w:val="left"/>
      <w:pPr>
        <w:ind w:left="5756" w:hanging="360"/>
      </w:pPr>
    </w:lvl>
    <w:lvl w:ilvl="2" w:tplc="FFFFFFFF" w:tentative="1">
      <w:start w:val="1"/>
      <w:numFmt w:val="lowerRoman"/>
      <w:lvlText w:val="%3."/>
      <w:lvlJc w:val="right"/>
      <w:pPr>
        <w:ind w:left="6476" w:hanging="180"/>
      </w:pPr>
    </w:lvl>
    <w:lvl w:ilvl="3" w:tplc="FFFFFFFF" w:tentative="1">
      <w:start w:val="1"/>
      <w:numFmt w:val="decimal"/>
      <w:lvlText w:val="%4."/>
      <w:lvlJc w:val="left"/>
      <w:pPr>
        <w:ind w:left="7196" w:hanging="360"/>
      </w:pPr>
    </w:lvl>
    <w:lvl w:ilvl="4" w:tplc="FFFFFFFF" w:tentative="1">
      <w:start w:val="1"/>
      <w:numFmt w:val="lowerLetter"/>
      <w:lvlText w:val="%5."/>
      <w:lvlJc w:val="left"/>
      <w:pPr>
        <w:ind w:left="7916" w:hanging="360"/>
      </w:pPr>
    </w:lvl>
    <w:lvl w:ilvl="5" w:tplc="FFFFFFFF" w:tentative="1">
      <w:start w:val="1"/>
      <w:numFmt w:val="lowerRoman"/>
      <w:lvlText w:val="%6."/>
      <w:lvlJc w:val="right"/>
      <w:pPr>
        <w:ind w:left="8636" w:hanging="180"/>
      </w:pPr>
    </w:lvl>
    <w:lvl w:ilvl="6" w:tplc="FFFFFFFF" w:tentative="1">
      <w:start w:val="1"/>
      <w:numFmt w:val="decimal"/>
      <w:lvlText w:val="%7."/>
      <w:lvlJc w:val="left"/>
      <w:pPr>
        <w:ind w:left="9356" w:hanging="360"/>
      </w:pPr>
    </w:lvl>
    <w:lvl w:ilvl="7" w:tplc="FFFFFFFF" w:tentative="1">
      <w:start w:val="1"/>
      <w:numFmt w:val="lowerLetter"/>
      <w:lvlText w:val="%8."/>
      <w:lvlJc w:val="left"/>
      <w:pPr>
        <w:ind w:left="10076" w:hanging="360"/>
      </w:pPr>
    </w:lvl>
    <w:lvl w:ilvl="8" w:tplc="FFFFFFFF" w:tentative="1">
      <w:start w:val="1"/>
      <w:numFmt w:val="lowerRoman"/>
      <w:lvlText w:val="%9."/>
      <w:lvlJc w:val="right"/>
      <w:pPr>
        <w:ind w:left="10796" w:hanging="180"/>
      </w:pPr>
    </w:lvl>
  </w:abstractNum>
  <w:abstractNum w:abstractNumId="1" w15:restartNumberingAfterBreak="0">
    <w:nsid w:val="0A0D5379"/>
    <w:multiLevelType w:val="hybridMultilevel"/>
    <w:tmpl w:val="459E4D76"/>
    <w:lvl w:ilvl="0" w:tplc="30208D0A">
      <w:start w:val="1"/>
      <w:numFmt w:val="lowerLetter"/>
      <w:lvlText w:val="%1)"/>
      <w:lvlJc w:val="left"/>
      <w:pPr>
        <w:ind w:left="720" w:hanging="360"/>
      </w:pPr>
      <w:rPr>
        <w:b/>
        <w:bCs/>
        <w:i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1A833C9C"/>
    <w:multiLevelType w:val="hybridMultilevel"/>
    <w:tmpl w:val="89D8A0C8"/>
    <w:lvl w:ilvl="0" w:tplc="C97C458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C62070E"/>
    <w:multiLevelType w:val="multilevel"/>
    <w:tmpl w:val="9224DB4C"/>
    <w:lvl w:ilvl="0">
      <w:start w:val="1"/>
      <w:numFmt w:val="decimal"/>
      <w:lvlText w:val="%1."/>
      <w:lvlJc w:val="left"/>
      <w:pPr>
        <w:ind w:left="390" w:hanging="390"/>
      </w:pPr>
      <w:rPr>
        <w:rFonts w:hint="default"/>
      </w:rPr>
    </w:lvl>
    <w:lvl w:ilvl="1">
      <w:start w:val="1"/>
      <w:numFmt w:val="decimal"/>
      <w:lvlText w:val="%2."/>
      <w:lvlJc w:val="left"/>
      <w:pPr>
        <w:ind w:left="720" w:hanging="720"/>
      </w:pPr>
      <w:rPr>
        <w:rFonts w:ascii="Arial" w:eastAsia="Times New Roman" w:hAnsi="Arial" w:cs="Arial"/>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088381B"/>
    <w:multiLevelType w:val="hybridMultilevel"/>
    <w:tmpl w:val="23E0C4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2735905"/>
    <w:multiLevelType w:val="hybridMultilevel"/>
    <w:tmpl w:val="2EB2C544"/>
    <w:lvl w:ilvl="0" w:tplc="080A000F">
      <w:start w:val="1"/>
      <w:numFmt w:val="decimal"/>
      <w:lvlText w:val="%1."/>
      <w:lvlJc w:val="left"/>
      <w:pPr>
        <w:ind w:left="720" w:hanging="360"/>
      </w:pPr>
      <w:rPr>
        <w:rFonts w:ascii="Times New Roman" w:eastAsia="Times New Roman" w:hAnsi="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010839"/>
    <w:multiLevelType w:val="hybridMultilevel"/>
    <w:tmpl w:val="3C24A2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F9022F"/>
    <w:multiLevelType w:val="hybridMultilevel"/>
    <w:tmpl w:val="5896C744"/>
    <w:lvl w:ilvl="0" w:tplc="8C0C4C6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9082EC4"/>
    <w:multiLevelType w:val="multilevel"/>
    <w:tmpl w:val="FFFFFFFF"/>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3D5C376B"/>
    <w:multiLevelType w:val="hybridMultilevel"/>
    <w:tmpl w:val="FCC4983A"/>
    <w:lvl w:ilvl="0" w:tplc="95DCC6C4">
      <w:start w:val="1"/>
      <w:numFmt w:val="low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62E20FB"/>
    <w:multiLevelType w:val="hybridMultilevel"/>
    <w:tmpl w:val="FB3610D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6914575"/>
    <w:multiLevelType w:val="multilevel"/>
    <w:tmpl w:val="2494BFF6"/>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720" w:hanging="360"/>
      </w:p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5B290541"/>
    <w:multiLevelType w:val="hybridMultilevel"/>
    <w:tmpl w:val="9FDEA540"/>
    <w:lvl w:ilvl="0" w:tplc="DCD4437C">
      <w:start w:val="1"/>
      <w:numFmt w:val="upperRoman"/>
      <w:lvlText w:val="%1."/>
      <w:lvlJc w:val="left"/>
      <w:pPr>
        <w:ind w:left="1080" w:hanging="720"/>
      </w:pPr>
      <w:rPr>
        <w:rFonts w:eastAsia="Arial MT" w:hint="default"/>
        <w:b/>
        <w:bCs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B7A1AAC"/>
    <w:multiLevelType w:val="hybridMultilevel"/>
    <w:tmpl w:val="F77A964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5D4D2A13"/>
    <w:multiLevelType w:val="hybridMultilevel"/>
    <w:tmpl w:val="E42639D8"/>
    <w:lvl w:ilvl="0" w:tplc="D0D4DD1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3C37339"/>
    <w:multiLevelType w:val="hybridMultilevel"/>
    <w:tmpl w:val="3734410E"/>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5A64D8C"/>
    <w:multiLevelType w:val="hybridMultilevel"/>
    <w:tmpl w:val="BFC0AFAE"/>
    <w:lvl w:ilvl="0" w:tplc="C06A5AD2">
      <w:start w:val="1"/>
      <w:numFmt w:val="lowerLetter"/>
      <w:lvlText w:val="%1)"/>
      <w:lvlJc w:val="left"/>
      <w:pPr>
        <w:ind w:left="720" w:hanging="360"/>
      </w:pPr>
      <w:rPr>
        <w:rFonts w:eastAsia="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88326E6"/>
    <w:multiLevelType w:val="hybridMultilevel"/>
    <w:tmpl w:val="2DB25110"/>
    <w:lvl w:ilvl="0" w:tplc="3AB0E11A">
      <w:start w:val="1"/>
      <w:numFmt w:val="low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A2269F1"/>
    <w:multiLevelType w:val="hybridMultilevel"/>
    <w:tmpl w:val="4F2E1F08"/>
    <w:lvl w:ilvl="0" w:tplc="AFB2CD3C">
      <w:start w:val="1"/>
      <w:numFmt w:val="decimal"/>
      <w:lvlText w:val="%1."/>
      <w:lvlJc w:val="left"/>
      <w:pPr>
        <w:ind w:left="720" w:hanging="360"/>
      </w:pPr>
      <w:rPr>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B4D4154"/>
    <w:multiLevelType w:val="hybridMultilevel"/>
    <w:tmpl w:val="85D84F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E975D3F"/>
    <w:multiLevelType w:val="multilevel"/>
    <w:tmpl w:val="FFFFFFFF"/>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76C70354"/>
    <w:multiLevelType w:val="hybridMultilevel"/>
    <w:tmpl w:val="D8F4C1BC"/>
    <w:lvl w:ilvl="0" w:tplc="080A0017">
      <w:start w:val="1"/>
      <w:numFmt w:val="lowerLetter"/>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8436FFD"/>
    <w:multiLevelType w:val="hybridMultilevel"/>
    <w:tmpl w:val="5EA2EDB4"/>
    <w:lvl w:ilvl="0" w:tplc="990871E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3374047">
    <w:abstractNumId w:val="18"/>
  </w:num>
  <w:num w:numId="2" w16cid:durableId="733158020">
    <w:abstractNumId w:val="14"/>
  </w:num>
  <w:num w:numId="3" w16cid:durableId="488058957">
    <w:abstractNumId w:val="0"/>
  </w:num>
  <w:num w:numId="4" w16cid:durableId="999430744">
    <w:abstractNumId w:val="10"/>
  </w:num>
  <w:num w:numId="5" w16cid:durableId="932708773">
    <w:abstractNumId w:val="19"/>
  </w:num>
  <w:num w:numId="6" w16cid:durableId="783042652">
    <w:abstractNumId w:val="7"/>
  </w:num>
  <w:num w:numId="7" w16cid:durableId="15277899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60885850">
    <w:abstractNumId w:val="3"/>
  </w:num>
  <w:num w:numId="9" w16cid:durableId="1367635183">
    <w:abstractNumId w:val="15"/>
  </w:num>
  <w:num w:numId="10" w16cid:durableId="1169832694">
    <w:abstractNumId w:val="8"/>
  </w:num>
  <w:num w:numId="11" w16cid:durableId="905798179">
    <w:abstractNumId w:val="1"/>
  </w:num>
  <w:num w:numId="12" w16cid:durableId="365061055">
    <w:abstractNumId w:val="20"/>
  </w:num>
  <w:num w:numId="13" w16cid:durableId="179665828">
    <w:abstractNumId w:val="4"/>
  </w:num>
  <w:num w:numId="14" w16cid:durableId="96222594">
    <w:abstractNumId w:val="11"/>
  </w:num>
  <w:num w:numId="15" w16cid:durableId="773749109">
    <w:abstractNumId w:val="13"/>
  </w:num>
  <w:num w:numId="16" w16cid:durableId="1692683429">
    <w:abstractNumId w:val="12"/>
  </w:num>
  <w:num w:numId="17" w16cid:durableId="1599097928">
    <w:abstractNumId w:val="17"/>
  </w:num>
  <w:num w:numId="18" w16cid:durableId="1762414675">
    <w:abstractNumId w:val="9"/>
  </w:num>
  <w:num w:numId="19" w16cid:durableId="785848713">
    <w:abstractNumId w:val="16"/>
  </w:num>
  <w:num w:numId="20" w16cid:durableId="2067727104">
    <w:abstractNumId w:val="22"/>
  </w:num>
  <w:num w:numId="21" w16cid:durableId="1770420496">
    <w:abstractNumId w:val="6"/>
  </w:num>
  <w:num w:numId="22" w16cid:durableId="2022661074">
    <w:abstractNumId w:val="2"/>
  </w:num>
  <w:num w:numId="23" w16cid:durableId="1534229545">
    <w:abstractNumId w:val="5"/>
  </w:num>
  <w:num w:numId="24" w16cid:durableId="76010381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A50"/>
    <w:rsid w:val="00001623"/>
    <w:rsid w:val="00001E98"/>
    <w:rsid w:val="00002568"/>
    <w:rsid w:val="0000359A"/>
    <w:rsid w:val="00003883"/>
    <w:rsid w:val="0000458E"/>
    <w:rsid w:val="00006774"/>
    <w:rsid w:val="00006923"/>
    <w:rsid w:val="00007DB6"/>
    <w:rsid w:val="0001041B"/>
    <w:rsid w:val="000104FA"/>
    <w:rsid w:val="000114D5"/>
    <w:rsid w:val="00011ACE"/>
    <w:rsid w:val="00011C0F"/>
    <w:rsid w:val="00012099"/>
    <w:rsid w:val="000120F9"/>
    <w:rsid w:val="00013786"/>
    <w:rsid w:val="00013A58"/>
    <w:rsid w:val="000147B8"/>
    <w:rsid w:val="0001499D"/>
    <w:rsid w:val="000154C0"/>
    <w:rsid w:val="00016085"/>
    <w:rsid w:val="00020880"/>
    <w:rsid w:val="000212D0"/>
    <w:rsid w:val="00023F31"/>
    <w:rsid w:val="0003043F"/>
    <w:rsid w:val="000304F3"/>
    <w:rsid w:val="0003502D"/>
    <w:rsid w:val="0003604A"/>
    <w:rsid w:val="000413CC"/>
    <w:rsid w:val="00041B2B"/>
    <w:rsid w:val="00043DAC"/>
    <w:rsid w:val="000453C7"/>
    <w:rsid w:val="00046255"/>
    <w:rsid w:val="00046E3D"/>
    <w:rsid w:val="000477BC"/>
    <w:rsid w:val="00047EA3"/>
    <w:rsid w:val="000512DA"/>
    <w:rsid w:val="00053147"/>
    <w:rsid w:val="00054D4C"/>
    <w:rsid w:val="00055088"/>
    <w:rsid w:val="0005644B"/>
    <w:rsid w:val="0006061D"/>
    <w:rsid w:val="00060B4D"/>
    <w:rsid w:val="00061D9C"/>
    <w:rsid w:val="000631F2"/>
    <w:rsid w:val="00064B0D"/>
    <w:rsid w:val="00064EEC"/>
    <w:rsid w:val="00072B97"/>
    <w:rsid w:val="000736FD"/>
    <w:rsid w:val="00074A67"/>
    <w:rsid w:val="0008260D"/>
    <w:rsid w:val="00082F6A"/>
    <w:rsid w:val="00083CE1"/>
    <w:rsid w:val="000843AA"/>
    <w:rsid w:val="000845E5"/>
    <w:rsid w:val="00085726"/>
    <w:rsid w:val="00086347"/>
    <w:rsid w:val="000870CF"/>
    <w:rsid w:val="00087250"/>
    <w:rsid w:val="00090029"/>
    <w:rsid w:val="000903B1"/>
    <w:rsid w:val="00092A8B"/>
    <w:rsid w:val="00095B31"/>
    <w:rsid w:val="00097155"/>
    <w:rsid w:val="000975C2"/>
    <w:rsid w:val="000A004A"/>
    <w:rsid w:val="000A27DA"/>
    <w:rsid w:val="000A7924"/>
    <w:rsid w:val="000B12B5"/>
    <w:rsid w:val="000B33AB"/>
    <w:rsid w:val="000B39E6"/>
    <w:rsid w:val="000B3BC1"/>
    <w:rsid w:val="000B422D"/>
    <w:rsid w:val="000B4B9C"/>
    <w:rsid w:val="000B56F9"/>
    <w:rsid w:val="000B6B93"/>
    <w:rsid w:val="000B74B3"/>
    <w:rsid w:val="000B793A"/>
    <w:rsid w:val="000C0987"/>
    <w:rsid w:val="000C0FC2"/>
    <w:rsid w:val="000C1326"/>
    <w:rsid w:val="000C226F"/>
    <w:rsid w:val="000C2AD8"/>
    <w:rsid w:val="000C3113"/>
    <w:rsid w:val="000C3746"/>
    <w:rsid w:val="000C48B7"/>
    <w:rsid w:val="000C4D34"/>
    <w:rsid w:val="000C55F9"/>
    <w:rsid w:val="000C58F1"/>
    <w:rsid w:val="000C689C"/>
    <w:rsid w:val="000D3C05"/>
    <w:rsid w:val="000D4961"/>
    <w:rsid w:val="000D4B0E"/>
    <w:rsid w:val="000D592B"/>
    <w:rsid w:val="000D73AE"/>
    <w:rsid w:val="000D7BE8"/>
    <w:rsid w:val="000E0B7E"/>
    <w:rsid w:val="000E2A5C"/>
    <w:rsid w:val="000E5A4C"/>
    <w:rsid w:val="000E6F2E"/>
    <w:rsid w:val="000E73BC"/>
    <w:rsid w:val="000F065F"/>
    <w:rsid w:val="000F282B"/>
    <w:rsid w:val="000F3615"/>
    <w:rsid w:val="000F3A8C"/>
    <w:rsid w:val="000F3BCD"/>
    <w:rsid w:val="000F4004"/>
    <w:rsid w:val="000F63B3"/>
    <w:rsid w:val="000F6DDE"/>
    <w:rsid w:val="000F7916"/>
    <w:rsid w:val="00100AD8"/>
    <w:rsid w:val="0010113B"/>
    <w:rsid w:val="00103896"/>
    <w:rsid w:val="00103ECE"/>
    <w:rsid w:val="00105C0D"/>
    <w:rsid w:val="00106380"/>
    <w:rsid w:val="00107BFB"/>
    <w:rsid w:val="0011035B"/>
    <w:rsid w:val="00110B24"/>
    <w:rsid w:val="0011130B"/>
    <w:rsid w:val="001148C0"/>
    <w:rsid w:val="00114A1C"/>
    <w:rsid w:val="00115234"/>
    <w:rsid w:val="00116619"/>
    <w:rsid w:val="00117408"/>
    <w:rsid w:val="00120AD9"/>
    <w:rsid w:val="00120E7F"/>
    <w:rsid w:val="001215C6"/>
    <w:rsid w:val="00121D77"/>
    <w:rsid w:val="00122922"/>
    <w:rsid w:val="001241EC"/>
    <w:rsid w:val="00124596"/>
    <w:rsid w:val="001255F9"/>
    <w:rsid w:val="00127AF9"/>
    <w:rsid w:val="001305A1"/>
    <w:rsid w:val="00134093"/>
    <w:rsid w:val="001366D2"/>
    <w:rsid w:val="00136ED6"/>
    <w:rsid w:val="0014025E"/>
    <w:rsid w:val="00141139"/>
    <w:rsid w:val="001419AC"/>
    <w:rsid w:val="00141BC8"/>
    <w:rsid w:val="00142DD6"/>
    <w:rsid w:val="001438A3"/>
    <w:rsid w:val="00143FFA"/>
    <w:rsid w:val="0014452E"/>
    <w:rsid w:val="00144D7E"/>
    <w:rsid w:val="00145DAE"/>
    <w:rsid w:val="001461A2"/>
    <w:rsid w:val="00146239"/>
    <w:rsid w:val="00146257"/>
    <w:rsid w:val="001464CB"/>
    <w:rsid w:val="00146E08"/>
    <w:rsid w:val="001478D9"/>
    <w:rsid w:val="00151111"/>
    <w:rsid w:val="00151901"/>
    <w:rsid w:val="0015375A"/>
    <w:rsid w:val="00153AE2"/>
    <w:rsid w:val="00154712"/>
    <w:rsid w:val="00154FE6"/>
    <w:rsid w:val="00155AB2"/>
    <w:rsid w:val="00156C82"/>
    <w:rsid w:val="0015709F"/>
    <w:rsid w:val="001573A8"/>
    <w:rsid w:val="00160D80"/>
    <w:rsid w:val="001618C4"/>
    <w:rsid w:val="001638AB"/>
    <w:rsid w:val="001678D1"/>
    <w:rsid w:val="001717DD"/>
    <w:rsid w:val="001736B9"/>
    <w:rsid w:val="00175B06"/>
    <w:rsid w:val="00175C53"/>
    <w:rsid w:val="001778C1"/>
    <w:rsid w:val="00177A12"/>
    <w:rsid w:val="001808E6"/>
    <w:rsid w:val="0018320F"/>
    <w:rsid w:val="001836A7"/>
    <w:rsid w:val="0018377B"/>
    <w:rsid w:val="0018559F"/>
    <w:rsid w:val="00185CEA"/>
    <w:rsid w:val="00186891"/>
    <w:rsid w:val="00187123"/>
    <w:rsid w:val="0019279C"/>
    <w:rsid w:val="0019465D"/>
    <w:rsid w:val="00194805"/>
    <w:rsid w:val="00194D38"/>
    <w:rsid w:val="00196632"/>
    <w:rsid w:val="001A15E4"/>
    <w:rsid w:val="001A1EAB"/>
    <w:rsid w:val="001A4249"/>
    <w:rsid w:val="001A5411"/>
    <w:rsid w:val="001B1D1C"/>
    <w:rsid w:val="001B26A6"/>
    <w:rsid w:val="001B5012"/>
    <w:rsid w:val="001B5BE4"/>
    <w:rsid w:val="001B6308"/>
    <w:rsid w:val="001B7E36"/>
    <w:rsid w:val="001C1690"/>
    <w:rsid w:val="001C1763"/>
    <w:rsid w:val="001C2E21"/>
    <w:rsid w:val="001C328E"/>
    <w:rsid w:val="001C38DA"/>
    <w:rsid w:val="001C45F2"/>
    <w:rsid w:val="001C4E15"/>
    <w:rsid w:val="001C5436"/>
    <w:rsid w:val="001C573F"/>
    <w:rsid w:val="001C5899"/>
    <w:rsid w:val="001C76CC"/>
    <w:rsid w:val="001D0264"/>
    <w:rsid w:val="001D2A8F"/>
    <w:rsid w:val="001D3872"/>
    <w:rsid w:val="001D3D44"/>
    <w:rsid w:val="001D4CFE"/>
    <w:rsid w:val="001D4DFA"/>
    <w:rsid w:val="001D7BB9"/>
    <w:rsid w:val="001E07C9"/>
    <w:rsid w:val="001E0B32"/>
    <w:rsid w:val="001E1E7F"/>
    <w:rsid w:val="001E21FD"/>
    <w:rsid w:val="001E293A"/>
    <w:rsid w:val="001E3C3A"/>
    <w:rsid w:val="001E4A18"/>
    <w:rsid w:val="001E4DE7"/>
    <w:rsid w:val="001E6235"/>
    <w:rsid w:val="001E7B57"/>
    <w:rsid w:val="001F0273"/>
    <w:rsid w:val="001F0A64"/>
    <w:rsid w:val="001F18A3"/>
    <w:rsid w:val="001F1E5D"/>
    <w:rsid w:val="001F2626"/>
    <w:rsid w:val="001F3205"/>
    <w:rsid w:val="001F3F55"/>
    <w:rsid w:val="001F4734"/>
    <w:rsid w:val="001F4F00"/>
    <w:rsid w:val="001F7A4F"/>
    <w:rsid w:val="002011E5"/>
    <w:rsid w:val="0020258B"/>
    <w:rsid w:val="002045A5"/>
    <w:rsid w:val="00204FCE"/>
    <w:rsid w:val="00205128"/>
    <w:rsid w:val="00205D20"/>
    <w:rsid w:val="00205F33"/>
    <w:rsid w:val="002115C5"/>
    <w:rsid w:val="00211BD6"/>
    <w:rsid w:val="00211F65"/>
    <w:rsid w:val="00213C4D"/>
    <w:rsid w:val="00214889"/>
    <w:rsid w:val="00214B33"/>
    <w:rsid w:val="00214D2A"/>
    <w:rsid w:val="00214DF8"/>
    <w:rsid w:val="00215DFF"/>
    <w:rsid w:val="00217DFE"/>
    <w:rsid w:val="00220275"/>
    <w:rsid w:val="0022159F"/>
    <w:rsid w:val="00223924"/>
    <w:rsid w:val="00223971"/>
    <w:rsid w:val="00223FE6"/>
    <w:rsid w:val="00224521"/>
    <w:rsid w:val="00225F74"/>
    <w:rsid w:val="00226BE6"/>
    <w:rsid w:val="00227DFE"/>
    <w:rsid w:val="00230BEA"/>
    <w:rsid w:val="002313AC"/>
    <w:rsid w:val="00233E06"/>
    <w:rsid w:val="00235113"/>
    <w:rsid w:val="002352C6"/>
    <w:rsid w:val="0023701A"/>
    <w:rsid w:val="00237607"/>
    <w:rsid w:val="00241174"/>
    <w:rsid w:val="002420C3"/>
    <w:rsid w:val="002420DB"/>
    <w:rsid w:val="0024316E"/>
    <w:rsid w:val="002434A7"/>
    <w:rsid w:val="00246C28"/>
    <w:rsid w:val="00246FFE"/>
    <w:rsid w:val="00247F06"/>
    <w:rsid w:val="00250746"/>
    <w:rsid w:val="00250C21"/>
    <w:rsid w:val="00250CB3"/>
    <w:rsid w:val="00251D64"/>
    <w:rsid w:val="00253ECD"/>
    <w:rsid w:val="0025531F"/>
    <w:rsid w:val="00256708"/>
    <w:rsid w:val="00256BC7"/>
    <w:rsid w:val="00256F23"/>
    <w:rsid w:val="002570EF"/>
    <w:rsid w:val="002573FE"/>
    <w:rsid w:val="002616A3"/>
    <w:rsid w:val="00262583"/>
    <w:rsid w:val="0026314D"/>
    <w:rsid w:val="0026455D"/>
    <w:rsid w:val="00264A52"/>
    <w:rsid w:val="00265B2B"/>
    <w:rsid w:val="00266F8C"/>
    <w:rsid w:val="0027003B"/>
    <w:rsid w:val="00270346"/>
    <w:rsid w:val="00271F23"/>
    <w:rsid w:val="002728D1"/>
    <w:rsid w:val="00274628"/>
    <w:rsid w:val="0027694A"/>
    <w:rsid w:val="00276B13"/>
    <w:rsid w:val="002825F2"/>
    <w:rsid w:val="00282B32"/>
    <w:rsid w:val="00282E16"/>
    <w:rsid w:val="002831D8"/>
    <w:rsid w:val="002835A3"/>
    <w:rsid w:val="00283666"/>
    <w:rsid w:val="002848BB"/>
    <w:rsid w:val="0028499D"/>
    <w:rsid w:val="00284CE4"/>
    <w:rsid w:val="00284F8E"/>
    <w:rsid w:val="0028620C"/>
    <w:rsid w:val="00290056"/>
    <w:rsid w:val="002905AC"/>
    <w:rsid w:val="00290874"/>
    <w:rsid w:val="00291F15"/>
    <w:rsid w:val="0029294E"/>
    <w:rsid w:val="00292C61"/>
    <w:rsid w:val="00294984"/>
    <w:rsid w:val="00297D26"/>
    <w:rsid w:val="002A1648"/>
    <w:rsid w:val="002A177B"/>
    <w:rsid w:val="002A1A61"/>
    <w:rsid w:val="002A3A4B"/>
    <w:rsid w:val="002A43EA"/>
    <w:rsid w:val="002A4939"/>
    <w:rsid w:val="002A4E46"/>
    <w:rsid w:val="002A4F26"/>
    <w:rsid w:val="002A55E9"/>
    <w:rsid w:val="002A5919"/>
    <w:rsid w:val="002A71CF"/>
    <w:rsid w:val="002A7DD7"/>
    <w:rsid w:val="002B1A9D"/>
    <w:rsid w:val="002B2234"/>
    <w:rsid w:val="002B2557"/>
    <w:rsid w:val="002B48B8"/>
    <w:rsid w:val="002B6E93"/>
    <w:rsid w:val="002B75C3"/>
    <w:rsid w:val="002B7A86"/>
    <w:rsid w:val="002B7DCF"/>
    <w:rsid w:val="002C1C77"/>
    <w:rsid w:val="002C2AEB"/>
    <w:rsid w:val="002C3FA5"/>
    <w:rsid w:val="002C7688"/>
    <w:rsid w:val="002C7AE9"/>
    <w:rsid w:val="002D07D6"/>
    <w:rsid w:val="002D1AAC"/>
    <w:rsid w:val="002D3368"/>
    <w:rsid w:val="002D3AB5"/>
    <w:rsid w:val="002D3CFE"/>
    <w:rsid w:val="002D3D46"/>
    <w:rsid w:val="002D4D84"/>
    <w:rsid w:val="002D4FB1"/>
    <w:rsid w:val="002D51D2"/>
    <w:rsid w:val="002D5340"/>
    <w:rsid w:val="002D7694"/>
    <w:rsid w:val="002D7F97"/>
    <w:rsid w:val="002E0528"/>
    <w:rsid w:val="002E1417"/>
    <w:rsid w:val="002E177F"/>
    <w:rsid w:val="002E1E3A"/>
    <w:rsid w:val="002E3816"/>
    <w:rsid w:val="002E4D29"/>
    <w:rsid w:val="002E52A3"/>
    <w:rsid w:val="002E5579"/>
    <w:rsid w:val="002E695A"/>
    <w:rsid w:val="002E6C9D"/>
    <w:rsid w:val="002E6DBC"/>
    <w:rsid w:val="002E73DD"/>
    <w:rsid w:val="002F0460"/>
    <w:rsid w:val="002F0A5A"/>
    <w:rsid w:val="002F1BEF"/>
    <w:rsid w:val="002F28C9"/>
    <w:rsid w:val="002F2904"/>
    <w:rsid w:val="002F31A0"/>
    <w:rsid w:val="002F3534"/>
    <w:rsid w:val="002F4502"/>
    <w:rsid w:val="002F461E"/>
    <w:rsid w:val="002F5C01"/>
    <w:rsid w:val="002F6300"/>
    <w:rsid w:val="002F6592"/>
    <w:rsid w:val="002F6BAB"/>
    <w:rsid w:val="002F7838"/>
    <w:rsid w:val="00302DE2"/>
    <w:rsid w:val="003045B7"/>
    <w:rsid w:val="00304DC5"/>
    <w:rsid w:val="00304ED7"/>
    <w:rsid w:val="003058E6"/>
    <w:rsid w:val="003065CE"/>
    <w:rsid w:val="00307065"/>
    <w:rsid w:val="00307344"/>
    <w:rsid w:val="00311335"/>
    <w:rsid w:val="0031136B"/>
    <w:rsid w:val="00311FC4"/>
    <w:rsid w:val="00312230"/>
    <w:rsid w:val="0031343E"/>
    <w:rsid w:val="00314DDF"/>
    <w:rsid w:val="0031664D"/>
    <w:rsid w:val="00316909"/>
    <w:rsid w:val="003179D2"/>
    <w:rsid w:val="00323C98"/>
    <w:rsid w:val="00324EF9"/>
    <w:rsid w:val="003254E0"/>
    <w:rsid w:val="00325D43"/>
    <w:rsid w:val="003263FF"/>
    <w:rsid w:val="0033023D"/>
    <w:rsid w:val="003303BF"/>
    <w:rsid w:val="00331B63"/>
    <w:rsid w:val="00333F5B"/>
    <w:rsid w:val="00337510"/>
    <w:rsid w:val="003403A3"/>
    <w:rsid w:val="003403CB"/>
    <w:rsid w:val="003407E2"/>
    <w:rsid w:val="003422AF"/>
    <w:rsid w:val="00342458"/>
    <w:rsid w:val="00342610"/>
    <w:rsid w:val="00344098"/>
    <w:rsid w:val="0034586C"/>
    <w:rsid w:val="00345E97"/>
    <w:rsid w:val="003466DA"/>
    <w:rsid w:val="00346A07"/>
    <w:rsid w:val="0034742A"/>
    <w:rsid w:val="00350234"/>
    <w:rsid w:val="00351134"/>
    <w:rsid w:val="00352134"/>
    <w:rsid w:val="0035583C"/>
    <w:rsid w:val="00357F98"/>
    <w:rsid w:val="0036033E"/>
    <w:rsid w:val="00360BD1"/>
    <w:rsid w:val="00361731"/>
    <w:rsid w:val="003622D4"/>
    <w:rsid w:val="00363038"/>
    <w:rsid w:val="00363BA9"/>
    <w:rsid w:val="00363C9F"/>
    <w:rsid w:val="003653F7"/>
    <w:rsid w:val="00365816"/>
    <w:rsid w:val="00367BFE"/>
    <w:rsid w:val="00370447"/>
    <w:rsid w:val="00371641"/>
    <w:rsid w:val="0037233A"/>
    <w:rsid w:val="003730FA"/>
    <w:rsid w:val="0037731C"/>
    <w:rsid w:val="003802E3"/>
    <w:rsid w:val="00380335"/>
    <w:rsid w:val="00381525"/>
    <w:rsid w:val="0038229E"/>
    <w:rsid w:val="00382418"/>
    <w:rsid w:val="0038345B"/>
    <w:rsid w:val="003841D0"/>
    <w:rsid w:val="0038481E"/>
    <w:rsid w:val="00386383"/>
    <w:rsid w:val="00390514"/>
    <w:rsid w:val="00390577"/>
    <w:rsid w:val="003907E3"/>
    <w:rsid w:val="00391420"/>
    <w:rsid w:val="00392F67"/>
    <w:rsid w:val="00394E72"/>
    <w:rsid w:val="00396546"/>
    <w:rsid w:val="003A1026"/>
    <w:rsid w:val="003A15C8"/>
    <w:rsid w:val="003A199E"/>
    <w:rsid w:val="003A23F5"/>
    <w:rsid w:val="003A2E44"/>
    <w:rsid w:val="003A3D65"/>
    <w:rsid w:val="003A4357"/>
    <w:rsid w:val="003A4360"/>
    <w:rsid w:val="003A5233"/>
    <w:rsid w:val="003A6CD3"/>
    <w:rsid w:val="003A7485"/>
    <w:rsid w:val="003A77D6"/>
    <w:rsid w:val="003A7D44"/>
    <w:rsid w:val="003B06CB"/>
    <w:rsid w:val="003B1211"/>
    <w:rsid w:val="003B1514"/>
    <w:rsid w:val="003B21C6"/>
    <w:rsid w:val="003B29FF"/>
    <w:rsid w:val="003B3195"/>
    <w:rsid w:val="003B4E30"/>
    <w:rsid w:val="003B75C7"/>
    <w:rsid w:val="003B7867"/>
    <w:rsid w:val="003C3303"/>
    <w:rsid w:val="003C3CEA"/>
    <w:rsid w:val="003C3F9C"/>
    <w:rsid w:val="003C45CC"/>
    <w:rsid w:val="003C47B2"/>
    <w:rsid w:val="003C50C5"/>
    <w:rsid w:val="003C69E5"/>
    <w:rsid w:val="003C6B48"/>
    <w:rsid w:val="003C7198"/>
    <w:rsid w:val="003C7A5C"/>
    <w:rsid w:val="003D0FB3"/>
    <w:rsid w:val="003D168C"/>
    <w:rsid w:val="003D1913"/>
    <w:rsid w:val="003D1B27"/>
    <w:rsid w:val="003D1F68"/>
    <w:rsid w:val="003D30D9"/>
    <w:rsid w:val="003D3370"/>
    <w:rsid w:val="003D34B1"/>
    <w:rsid w:val="003D3C56"/>
    <w:rsid w:val="003D46EF"/>
    <w:rsid w:val="003D4D71"/>
    <w:rsid w:val="003D6C8F"/>
    <w:rsid w:val="003D7FBA"/>
    <w:rsid w:val="003E28DF"/>
    <w:rsid w:val="003E2D41"/>
    <w:rsid w:val="003E2FE7"/>
    <w:rsid w:val="003E4521"/>
    <w:rsid w:val="003E5552"/>
    <w:rsid w:val="003E5AF9"/>
    <w:rsid w:val="003E66D5"/>
    <w:rsid w:val="003E6D1B"/>
    <w:rsid w:val="003E7B65"/>
    <w:rsid w:val="003E7D22"/>
    <w:rsid w:val="003F023D"/>
    <w:rsid w:val="003F1BA1"/>
    <w:rsid w:val="003F1D08"/>
    <w:rsid w:val="003F2409"/>
    <w:rsid w:val="003F242E"/>
    <w:rsid w:val="003F2A48"/>
    <w:rsid w:val="003F3178"/>
    <w:rsid w:val="003F4352"/>
    <w:rsid w:val="003F49DF"/>
    <w:rsid w:val="003F5276"/>
    <w:rsid w:val="003F52AB"/>
    <w:rsid w:val="003F582A"/>
    <w:rsid w:val="003F70AC"/>
    <w:rsid w:val="003F7D68"/>
    <w:rsid w:val="004002A4"/>
    <w:rsid w:val="00401954"/>
    <w:rsid w:val="00402700"/>
    <w:rsid w:val="0040418D"/>
    <w:rsid w:val="00404424"/>
    <w:rsid w:val="00404560"/>
    <w:rsid w:val="00405A36"/>
    <w:rsid w:val="00407DE6"/>
    <w:rsid w:val="00407FE2"/>
    <w:rsid w:val="00411661"/>
    <w:rsid w:val="0041364F"/>
    <w:rsid w:val="00413CB7"/>
    <w:rsid w:val="004159D2"/>
    <w:rsid w:val="00415A16"/>
    <w:rsid w:val="00415C7D"/>
    <w:rsid w:val="0041611E"/>
    <w:rsid w:val="004161A9"/>
    <w:rsid w:val="00416222"/>
    <w:rsid w:val="00416315"/>
    <w:rsid w:val="00417DF8"/>
    <w:rsid w:val="00417F24"/>
    <w:rsid w:val="0042138B"/>
    <w:rsid w:val="00421864"/>
    <w:rsid w:val="00423420"/>
    <w:rsid w:val="00423AE2"/>
    <w:rsid w:val="00424C88"/>
    <w:rsid w:val="00424DE9"/>
    <w:rsid w:val="004313EE"/>
    <w:rsid w:val="00433BE1"/>
    <w:rsid w:val="004344E5"/>
    <w:rsid w:val="00434A29"/>
    <w:rsid w:val="0043518E"/>
    <w:rsid w:val="00435277"/>
    <w:rsid w:val="004354CA"/>
    <w:rsid w:val="00440292"/>
    <w:rsid w:val="004438AA"/>
    <w:rsid w:val="0044405E"/>
    <w:rsid w:val="004451EA"/>
    <w:rsid w:val="00445507"/>
    <w:rsid w:val="0044618E"/>
    <w:rsid w:val="00451D39"/>
    <w:rsid w:val="004522F3"/>
    <w:rsid w:val="00453B65"/>
    <w:rsid w:val="004569F4"/>
    <w:rsid w:val="0045701A"/>
    <w:rsid w:val="00457E87"/>
    <w:rsid w:val="004644D1"/>
    <w:rsid w:val="00464668"/>
    <w:rsid w:val="004653C5"/>
    <w:rsid w:val="00465644"/>
    <w:rsid w:val="00465675"/>
    <w:rsid w:val="00465FF4"/>
    <w:rsid w:val="00466479"/>
    <w:rsid w:val="0046676B"/>
    <w:rsid w:val="00466872"/>
    <w:rsid w:val="00467B5E"/>
    <w:rsid w:val="00470E53"/>
    <w:rsid w:val="00473149"/>
    <w:rsid w:val="004732E6"/>
    <w:rsid w:val="004737CC"/>
    <w:rsid w:val="00474A8E"/>
    <w:rsid w:val="0047506F"/>
    <w:rsid w:val="00475301"/>
    <w:rsid w:val="004768C6"/>
    <w:rsid w:val="00481489"/>
    <w:rsid w:val="00483965"/>
    <w:rsid w:val="00484E29"/>
    <w:rsid w:val="00486005"/>
    <w:rsid w:val="0048684E"/>
    <w:rsid w:val="00486D32"/>
    <w:rsid w:val="00487FE5"/>
    <w:rsid w:val="004919E4"/>
    <w:rsid w:val="004924E5"/>
    <w:rsid w:val="00492B0D"/>
    <w:rsid w:val="00492BCE"/>
    <w:rsid w:val="00494A7B"/>
    <w:rsid w:val="00495021"/>
    <w:rsid w:val="00495E69"/>
    <w:rsid w:val="004968C9"/>
    <w:rsid w:val="004A124C"/>
    <w:rsid w:val="004A3C3B"/>
    <w:rsid w:val="004A570A"/>
    <w:rsid w:val="004B2151"/>
    <w:rsid w:val="004B2502"/>
    <w:rsid w:val="004B487E"/>
    <w:rsid w:val="004B61D6"/>
    <w:rsid w:val="004B684A"/>
    <w:rsid w:val="004B6BF0"/>
    <w:rsid w:val="004B7C43"/>
    <w:rsid w:val="004C0190"/>
    <w:rsid w:val="004C0411"/>
    <w:rsid w:val="004C07F4"/>
    <w:rsid w:val="004C1792"/>
    <w:rsid w:val="004C19D7"/>
    <w:rsid w:val="004C51F5"/>
    <w:rsid w:val="004C6114"/>
    <w:rsid w:val="004C64F1"/>
    <w:rsid w:val="004D05D8"/>
    <w:rsid w:val="004D35CF"/>
    <w:rsid w:val="004D3849"/>
    <w:rsid w:val="004D39D6"/>
    <w:rsid w:val="004E382C"/>
    <w:rsid w:val="004E3C61"/>
    <w:rsid w:val="004E4A97"/>
    <w:rsid w:val="004E4E1C"/>
    <w:rsid w:val="004E5EA1"/>
    <w:rsid w:val="004E765E"/>
    <w:rsid w:val="004F0B79"/>
    <w:rsid w:val="004F2115"/>
    <w:rsid w:val="004F2291"/>
    <w:rsid w:val="004F4C02"/>
    <w:rsid w:val="004F53B6"/>
    <w:rsid w:val="004F5A7D"/>
    <w:rsid w:val="004F74AC"/>
    <w:rsid w:val="004F7725"/>
    <w:rsid w:val="005015CD"/>
    <w:rsid w:val="00503C8B"/>
    <w:rsid w:val="00504096"/>
    <w:rsid w:val="0050624A"/>
    <w:rsid w:val="0050633C"/>
    <w:rsid w:val="005072C5"/>
    <w:rsid w:val="00507642"/>
    <w:rsid w:val="00507E48"/>
    <w:rsid w:val="00511349"/>
    <w:rsid w:val="00511DEB"/>
    <w:rsid w:val="00512699"/>
    <w:rsid w:val="005127F7"/>
    <w:rsid w:val="00512FAD"/>
    <w:rsid w:val="0051481E"/>
    <w:rsid w:val="00514E7F"/>
    <w:rsid w:val="00515449"/>
    <w:rsid w:val="00516EA8"/>
    <w:rsid w:val="0052097A"/>
    <w:rsid w:val="00522332"/>
    <w:rsid w:val="00522F80"/>
    <w:rsid w:val="00524418"/>
    <w:rsid w:val="00530D12"/>
    <w:rsid w:val="00531CCD"/>
    <w:rsid w:val="00534986"/>
    <w:rsid w:val="00534F09"/>
    <w:rsid w:val="00537140"/>
    <w:rsid w:val="005405D3"/>
    <w:rsid w:val="0054070D"/>
    <w:rsid w:val="005410D6"/>
    <w:rsid w:val="005424F0"/>
    <w:rsid w:val="00542F4B"/>
    <w:rsid w:val="00543A2B"/>
    <w:rsid w:val="00544EE6"/>
    <w:rsid w:val="00546861"/>
    <w:rsid w:val="00551A4A"/>
    <w:rsid w:val="0055230A"/>
    <w:rsid w:val="00552916"/>
    <w:rsid w:val="00552F8E"/>
    <w:rsid w:val="005530F6"/>
    <w:rsid w:val="0055485F"/>
    <w:rsid w:val="0055515D"/>
    <w:rsid w:val="005572E4"/>
    <w:rsid w:val="005577F9"/>
    <w:rsid w:val="00561101"/>
    <w:rsid w:val="0056211A"/>
    <w:rsid w:val="005627F9"/>
    <w:rsid w:val="00563042"/>
    <w:rsid w:val="00563F26"/>
    <w:rsid w:val="0056485D"/>
    <w:rsid w:val="0056505C"/>
    <w:rsid w:val="00565524"/>
    <w:rsid w:val="00566419"/>
    <w:rsid w:val="00570510"/>
    <w:rsid w:val="00570C19"/>
    <w:rsid w:val="005721FB"/>
    <w:rsid w:val="005723A5"/>
    <w:rsid w:val="005734F7"/>
    <w:rsid w:val="00574DCA"/>
    <w:rsid w:val="00575A16"/>
    <w:rsid w:val="00576C33"/>
    <w:rsid w:val="00577DD6"/>
    <w:rsid w:val="00580822"/>
    <w:rsid w:val="00580FA9"/>
    <w:rsid w:val="00580FEA"/>
    <w:rsid w:val="00581884"/>
    <w:rsid w:val="00583FE1"/>
    <w:rsid w:val="005864C2"/>
    <w:rsid w:val="00586D81"/>
    <w:rsid w:val="00587123"/>
    <w:rsid w:val="005874B1"/>
    <w:rsid w:val="00591EC8"/>
    <w:rsid w:val="00592811"/>
    <w:rsid w:val="00593C30"/>
    <w:rsid w:val="00593FF9"/>
    <w:rsid w:val="005943FB"/>
    <w:rsid w:val="00594E25"/>
    <w:rsid w:val="00594EA9"/>
    <w:rsid w:val="00596B39"/>
    <w:rsid w:val="0059752C"/>
    <w:rsid w:val="005A0FD7"/>
    <w:rsid w:val="005A2C23"/>
    <w:rsid w:val="005A2CBF"/>
    <w:rsid w:val="005A36B6"/>
    <w:rsid w:val="005A4EF7"/>
    <w:rsid w:val="005A4FA3"/>
    <w:rsid w:val="005A67D7"/>
    <w:rsid w:val="005A7F25"/>
    <w:rsid w:val="005B15FE"/>
    <w:rsid w:val="005B16E6"/>
    <w:rsid w:val="005B2A84"/>
    <w:rsid w:val="005B2AA3"/>
    <w:rsid w:val="005B2C79"/>
    <w:rsid w:val="005B3920"/>
    <w:rsid w:val="005B4A85"/>
    <w:rsid w:val="005B620D"/>
    <w:rsid w:val="005B7000"/>
    <w:rsid w:val="005C10CD"/>
    <w:rsid w:val="005C1154"/>
    <w:rsid w:val="005C2650"/>
    <w:rsid w:val="005C26DC"/>
    <w:rsid w:val="005C3517"/>
    <w:rsid w:val="005C4B42"/>
    <w:rsid w:val="005C4C35"/>
    <w:rsid w:val="005C4DC7"/>
    <w:rsid w:val="005C67F7"/>
    <w:rsid w:val="005C6A75"/>
    <w:rsid w:val="005C7C79"/>
    <w:rsid w:val="005D03F4"/>
    <w:rsid w:val="005D15A6"/>
    <w:rsid w:val="005D3546"/>
    <w:rsid w:val="005D3F79"/>
    <w:rsid w:val="005D61E8"/>
    <w:rsid w:val="005D6806"/>
    <w:rsid w:val="005D7C78"/>
    <w:rsid w:val="005E0257"/>
    <w:rsid w:val="005E17E4"/>
    <w:rsid w:val="005E28F6"/>
    <w:rsid w:val="005E3886"/>
    <w:rsid w:val="005E45C5"/>
    <w:rsid w:val="005E4C31"/>
    <w:rsid w:val="005F06F8"/>
    <w:rsid w:val="005F2071"/>
    <w:rsid w:val="005F25B9"/>
    <w:rsid w:val="005F3738"/>
    <w:rsid w:val="005F3F61"/>
    <w:rsid w:val="005F41DC"/>
    <w:rsid w:val="005F4B5F"/>
    <w:rsid w:val="005F56F4"/>
    <w:rsid w:val="005F6517"/>
    <w:rsid w:val="005F6FB4"/>
    <w:rsid w:val="00600D1E"/>
    <w:rsid w:val="00601E5D"/>
    <w:rsid w:val="006020E4"/>
    <w:rsid w:val="0060286B"/>
    <w:rsid w:val="006047F3"/>
    <w:rsid w:val="0060553F"/>
    <w:rsid w:val="0060712C"/>
    <w:rsid w:val="00607F45"/>
    <w:rsid w:val="00613313"/>
    <w:rsid w:val="00615B80"/>
    <w:rsid w:val="00616329"/>
    <w:rsid w:val="006167F9"/>
    <w:rsid w:val="006221F7"/>
    <w:rsid w:val="00622B4C"/>
    <w:rsid w:val="00622CF4"/>
    <w:rsid w:val="006230F8"/>
    <w:rsid w:val="0062339C"/>
    <w:rsid w:val="006238AB"/>
    <w:rsid w:val="00623E91"/>
    <w:rsid w:val="00624FC5"/>
    <w:rsid w:val="00625ADD"/>
    <w:rsid w:val="00625D7F"/>
    <w:rsid w:val="006261BB"/>
    <w:rsid w:val="00630E07"/>
    <w:rsid w:val="006318CD"/>
    <w:rsid w:val="006333FD"/>
    <w:rsid w:val="00634C6B"/>
    <w:rsid w:val="006358CA"/>
    <w:rsid w:val="00636219"/>
    <w:rsid w:val="00636458"/>
    <w:rsid w:val="0063658F"/>
    <w:rsid w:val="0063661B"/>
    <w:rsid w:val="006375BF"/>
    <w:rsid w:val="00637F2F"/>
    <w:rsid w:val="00641A3E"/>
    <w:rsid w:val="0064214C"/>
    <w:rsid w:val="00643485"/>
    <w:rsid w:val="00645F1C"/>
    <w:rsid w:val="00646547"/>
    <w:rsid w:val="00646927"/>
    <w:rsid w:val="00650480"/>
    <w:rsid w:val="006536EE"/>
    <w:rsid w:val="006537AE"/>
    <w:rsid w:val="00655B80"/>
    <w:rsid w:val="006563EC"/>
    <w:rsid w:val="0065765F"/>
    <w:rsid w:val="00657919"/>
    <w:rsid w:val="00660D00"/>
    <w:rsid w:val="0066248F"/>
    <w:rsid w:val="00665811"/>
    <w:rsid w:val="00670B16"/>
    <w:rsid w:val="00671715"/>
    <w:rsid w:val="00673F12"/>
    <w:rsid w:val="0067428F"/>
    <w:rsid w:val="00674304"/>
    <w:rsid w:val="006753C2"/>
    <w:rsid w:val="0067546D"/>
    <w:rsid w:val="006774F8"/>
    <w:rsid w:val="0067798C"/>
    <w:rsid w:val="00680765"/>
    <w:rsid w:val="00683874"/>
    <w:rsid w:val="0068511E"/>
    <w:rsid w:val="006854D3"/>
    <w:rsid w:val="0068670D"/>
    <w:rsid w:val="00686FDB"/>
    <w:rsid w:val="00687203"/>
    <w:rsid w:val="00687718"/>
    <w:rsid w:val="00690A81"/>
    <w:rsid w:val="00690A8F"/>
    <w:rsid w:val="00690AD7"/>
    <w:rsid w:val="00690F4B"/>
    <w:rsid w:val="006913A3"/>
    <w:rsid w:val="00691535"/>
    <w:rsid w:val="0069351A"/>
    <w:rsid w:val="00693647"/>
    <w:rsid w:val="00693972"/>
    <w:rsid w:val="00695272"/>
    <w:rsid w:val="00695902"/>
    <w:rsid w:val="00695942"/>
    <w:rsid w:val="00695B78"/>
    <w:rsid w:val="00696355"/>
    <w:rsid w:val="00696892"/>
    <w:rsid w:val="00696CB6"/>
    <w:rsid w:val="006A0F0F"/>
    <w:rsid w:val="006A1A04"/>
    <w:rsid w:val="006A1A30"/>
    <w:rsid w:val="006A28A9"/>
    <w:rsid w:val="006A5068"/>
    <w:rsid w:val="006A516B"/>
    <w:rsid w:val="006A59D9"/>
    <w:rsid w:val="006A6E36"/>
    <w:rsid w:val="006A7861"/>
    <w:rsid w:val="006B256E"/>
    <w:rsid w:val="006B3363"/>
    <w:rsid w:val="006B5FF8"/>
    <w:rsid w:val="006B6CAF"/>
    <w:rsid w:val="006B6E8B"/>
    <w:rsid w:val="006B73F1"/>
    <w:rsid w:val="006C007F"/>
    <w:rsid w:val="006C0A99"/>
    <w:rsid w:val="006C0B13"/>
    <w:rsid w:val="006C3115"/>
    <w:rsid w:val="006C351E"/>
    <w:rsid w:val="006C4FEE"/>
    <w:rsid w:val="006C6047"/>
    <w:rsid w:val="006C6FB7"/>
    <w:rsid w:val="006D06DB"/>
    <w:rsid w:val="006D1CD7"/>
    <w:rsid w:val="006D3B1E"/>
    <w:rsid w:val="006D4C8A"/>
    <w:rsid w:val="006D54C3"/>
    <w:rsid w:val="006D6314"/>
    <w:rsid w:val="006D650E"/>
    <w:rsid w:val="006D6BC5"/>
    <w:rsid w:val="006D77D7"/>
    <w:rsid w:val="006E001C"/>
    <w:rsid w:val="006E0283"/>
    <w:rsid w:val="006E0764"/>
    <w:rsid w:val="006E17D9"/>
    <w:rsid w:val="006E21F0"/>
    <w:rsid w:val="006E2298"/>
    <w:rsid w:val="006E23F7"/>
    <w:rsid w:val="006E260D"/>
    <w:rsid w:val="006E36FB"/>
    <w:rsid w:val="006E42E2"/>
    <w:rsid w:val="006E4732"/>
    <w:rsid w:val="006E4A34"/>
    <w:rsid w:val="006E4A55"/>
    <w:rsid w:val="006E5B56"/>
    <w:rsid w:val="006E5C45"/>
    <w:rsid w:val="006E5FA0"/>
    <w:rsid w:val="006E71AE"/>
    <w:rsid w:val="006E71E8"/>
    <w:rsid w:val="006E7BC4"/>
    <w:rsid w:val="006F2264"/>
    <w:rsid w:val="006F281A"/>
    <w:rsid w:val="006F2A91"/>
    <w:rsid w:val="006F3063"/>
    <w:rsid w:val="006F4AC2"/>
    <w:rsid w:val="006F5655"/>
    <w:rsid w:val="006F7544"/>
    <w:rsid w:val="00701D36"/>
    <w:rsid w:val="0070690F"/>
    <w:rsid w:val="00706B4A"/>
    <w:rsid w:val="0070782E"/>
    <w:rsid w:val="00707B5D"/>
    <w:rsid w:val="00707C2A"/>
    <w:rsid w:val="00710390"/>
    <w:rsid w:val="007120D3"/>
    <w:rsid w:val="007130D5"/>
    <w:rsid w:val="00713C04"/>
    <w:rsid w:val="00716B55"/>
    <w:rsid w:val="00717139"/>
    <w:rsid w:val="00720D5F"/>
    <w:rsid w:val="00720F84"/>
    <w:rsid w:val="00722BB9"/>
    <w:rsid w:val="0072327F"/>
    <w:rsid w:val="0072372C"/>
    <w:rsid w:val="007255CD"/>
    <w:rsid w:val="007317E3"/>
    <w:rsid w:val="007328B9"/>
    <w:rsid w:val="00733250"/>
    <w:rsid w:val="00733286"/>
    <w:rsid w:val="00733DAE"/>
    <w:rsid w:val="007342FB"/>
    <w:rsid w:val="00734D1E"/>
    <w:rsid w:val="0073622D"/>
    <w:rsid w:val="00736FF6"/>
    <w:rsid w:val="00740581"/>
    <w:rsid w:val="007409FB"/>
    <w:rsid w:val="007413B5"/>
    <w:rsid w:val="007426D7"/>
    <w:rsid w:val="00742E7F"/>
    <w:rsid w:val="00744036"/>
    <w:rsid w:val="007449A5"/>
    <w:rsid w:val="007453E1"/>
    <w:rsid w:val="00746127"/>
    <w:rsid w:val="007477A2"/>
    <w:rsid w:val="007500F0"/>
    <w:rsid w:val="00750BEC"/>
    <w:rsid w:val="00751C15"/>
    <w:rsid w:val="00756235"/>
    <w:rsid w:val="00757666"/>
    <w:rsid w:val="007601AA"/>
    <w:rsid w:val="007601DC"/>
    <w:rsid w:val="00760383"/>
    <w:rsid w:val="00760871"/>
    <w:rsid w:val="00761626"/>
    <w:rsid w:val="00762412"/>
    <w:rsid w:val="00763DA8"/>
    <w:rsid w:val="00764057"/>
    <w:rsid w:val="00765963"/>
    <w:rsid w:val="00766481"/>
    <w:rsid w:val="0076699E"/>
    <w:rsid w:val="00770E68"/>
    <w:rsid w:val="00773049"/>
    <w:rsid w:val="007741EE"/>
    <w:rsid w:val="007750C9"/>
    <w:rsid w:val="00775860"/>
    <w:rsid w:val="00775E04"/>
    <w:rsid w:val="0077780D"/>
    <w:rsid w:val="00780F93"/>
    <w:rsid w:val="0078192B"/>
    <w:rsid w:val="00782943"/>
    <w:rsid w:val="007834BC"/>
    <w:rsid w:val="00783D97"/>
    <w:rsid w:val="00783F84"/>
    <w:rsid w:val="0078441B"/>
    <w:rsid w:val="007866BD"/>
    <w:rsid w:val="00787407"/>
    <w:rsid w:val="0079004C"/>
    <w:rsid w:val="007901C4"/>
    <w:rsid w:val="0079199C"/>
    <w:rsid w:val="00793548"/>
    <w:rsid w:val="007940EE"/>
    <w:rsid w:val="007942C3"/>
    <w:rsid w:val="007948B2"/>
    <w:rsid w:val="00794FBE"/>
    <w:rsid w:val="00794FC4"/>
    <w:rsid w:val="00797063"/>
    <w:rsid w:val="00797AD6"/>
    <w:rsid w:val="007A06EC"/>
    <w:rsid w:val="007A1393"/>
    <w:rsid w:val="007A2981"/>
    <w:rsid w:val="007A4FCC"/>
    <w:rsid w:val="007A5027"/>
    <w:rsid w:val="007A52F5"/>
    <w:rsid w:val="007A5BF7"/>
    <w:rsid w:val="007A6C80"/>
    <w:rsid w:val="007A7886"/>
    <w:rsid w:val="007A789E"/>
    <w:rsid w:val="007A7BCE"/>
    <w:rsid w:val="007B003B"/>
    <w:rsid w:val="007B118A"/>
    <w:rsid w:val="007B18B9"/>
    <w:rsid w:val="007B18C7"/>
    <w:rsid w:val="007B1FFD"/>
    <w:rsid w:val="007B2E82"/>
    <w:rsid w:val="007B3125"/>
    <w:rsid w:val="007B3558"/>
    <w:rsid w:val="007B4226"/>
    <w:rsid w:val="007B4DFB"/>
    <w:rsid w:val="007B61C5"/>
    <w:rsid w:val="007B6948"/>
    <w:rsid w:val="007B6E7B"/>
    <w:rsid w:val="007B75CA"/>
    <w:rsid w:val="007C0208"/>
    <w:rsid w:val="007C0554"/>
    <w:rsid w:val="007C11FA"/>
    <w:rsid w:val="007C2771"/>
    <w:rsid w:val="007C2AEE"/>
    <w:rsid w:val="007C503E"/>
    <w:rsid w:val="007C5278"/>
    <w:rsid w:val="007C5E1D"/>
    <w:rsid w:val="007C7968"/>
    <w:rsid w:val="007D0A1E"/>
    <w:rsid w:val="007D1821"/>
    <w:rsid w:val="007D44A1"/>
    <w:rsid w:val="007D62AE"/>
    <w:rsid w:val="007D63E2"/>
    <w:rsid w:val="007D7301"/>
    <w:rsid w:val="007E2A33"/>
    <w:rsid w:val="007E3BF3"/>
    <w:rsid w:val="007E3F03"/>
    <w:rsid w:val="007E7C1C"/>
    <w:rsid w:val="007E7D29"/>
    <w:rsid w:val="007F0964"/>
    <w:rsid w:val="007F0E2A"/>
    <w:rsid w:val="007F2210"/>
    <w:rsid w:val="007F2E00"/>
    <w:rsid w:val="007F3B96"/>
    <w:rsid w:val="007F4C11"/>
    <w:rsid w:val="007F545C"/>
    <w:rsid w:val="007F65ED"/>
    <w:rsid w:val="007F6C93"/>
    <w:rsid w:val="007F74A3"/>
    <w:rsid w:val="00800414"/>
    <w:rsid w:val="00801820"/>
    <w:rsid w:val="008044C2"/>
    <w:rsid w:val="00804C98"/>
    <w:rsid w:val="00804F98"/>
    <w:rsid w:val="00806165"/>
    <w:rsid w:val="0080684F"/>
    <w:rsid w:val="00807127"/>
    <w:rsid w:val="008073B3"/>
    <w:rsid w:val="00807C3C"/>
    <w:rsid w:val="00810A95"/>
    <w:rsid w:val="008124D7"/>
    <w:rsid w:val="0081347E"/>
    <w:rsid w:val="00813C6A"/>
    <w:rsid w:val="00815098"/>
    <w:rsid w:val="0081548D"/>
    <w:rsid w:val="008158F7"/>
    <w:rsid w:val="008205EF"/>
    <w:rsid w:val="00822B1A"/>
    <w:rsid w:val="00822B70"/>
    <w:rsid w:val="008234C5"/>
    <w:rsid w:val="00824561"/>
    <w:rsid w:val="00826162"/>
    <w:rsid w:val="00826587"/>
    <w:rsid w:val="008347CB"/>
    <w:rsid w:val="0083637E"/>
    <w:rsid w:val="00836A5D"/>
    <w:rsid w:val="00837065"/>
    <w:rsid w:val="00837157"/>
    <w:rsid w:val="00841BB1"/>
    <w:rsid w:val="00842A92"/>
    <w:rsid w:val="00843622"/>
    <w:rsid w:val="008452C7"/>
    <w:rsid w:val="008455F5"/>
    <w:rsid w:val="00845610"/>
    <w:rsid w:val="00846396"/>
    <w:rsid w:val="0084661E"/>
    <w:rsid w:val="00850AC6"/>
    <w:rsid w:val="008530C2"/>
    <w:rsid w:val="00853A04"/>
    <w:rsid w:val="00853D8D"/>
    <w:rsid w:val="0085414C"/>
    <w:rsid w:val="00854CBA"/>
    <w:rsid w:val="008557B0"/>
    <w:rsid w:val="008607BA"/>
    <w:rsid w:val="00865521"/>
    <w:rsid w:val="00866444"/>
    <w:rsid w:val="0086737C"/>
    <w:rsid w:val="0087007E"/>
    <w:rsid w:val="00870A55"/>
    <w:rsid w:val="00871152"/>
    <w:rsid w:val="00871CDD"/>
    <w:rsid w:val="008734F2"/>
    <w:rsid w:val="00874D91"/>
    <w:rsid w:val="00875747"/>
    <w:rsid w:val="00876AB3"/>
    <w:rsid w:val="00881D0C"/>
    <w:rsid w:val="008825B3"/>
    <w:rsid w:val="00882AF3"/>
    <w:rsid w:val="00883789"/>
    <w:rsid w:val="00884E9C"/>
    <w:rsid w:val="00885D8C"/>
    <w:rsid w:val="008867BF"/>
    <w:rsid w:val="00886F6D"/>
    <w:rsid w:val="00890433"/>
    <w:rsid w:val="00890A4A"/>
    <w:rsid w:val="00891205"/>
    <w:rsid w:val="008913F6"/>
    <w:rsid w:val="008921E9"/>
    <w:rsid w:val="00892E91"/>
    <w:rsid w:val="00892FEF"/>
    <w:rsid w:val="008935C1"/>
    <w:rsid w:val="00893636"/>
    <w:rsid w:val="00893BC5"/>
    <w:rsid w:val="00895B6A"/>
    <w:rsid w:val="0089679D"/>
    <w:rsid w:val="00896DB7"/>
    <w:rsid w:val="00896E1C"/>
    <w:rsid w:val="008A029B"/>
    <w:rsid w:val="008A0B17"/>
    <w:rsid w:val="008A16C8"/>
    <w:rsid w:val="008A2208"/>
    <w:rsid w:val="008A2CB6"/>
    <w:rsid w:val="008A2CE5"/>
    <w:rsid w:val="008A2FE7"/>
    <w:rsid w:val="008A3534"/>
    <w:rsid w:val="008A3F70"/>
    <w:rsid w:val="008A486E"/>
    <w:rsid w:val="008A4A51"/>
    <w:rsid w:val="008A7254"/>
    <w:rsid w:val="008A762F"/>
    <w:rsid w:val="008B02E5"/>
    <w:rsid w:val="008B0ECC"/>
    <w:rsid w:val="008B1B12"/>
    <w:rsid w:val="008B39AC"/>
    <w:rsid w:val="008B3D33"/>
    <w:rsid w:val="008B46AE"/>
    <w:rsid w:val="008B473A"/>
    <w:rsid w:val="008B54C4"/>
    <w:rsid w:val="008B5E57"/>
    <w:rsid w:val="008B604B"/>
    <w:rsid w:val="008B69C3"/>
    <w:rsid w:val="008B6DCA"/>
    <w:rsid w:val="008C068E"/>
    <w:rsid w:val="008C09EE"/>
    <w:rsid w:val="008C112E"/>
    <w:rsid w:val="008C7387"/>
    <w:rsid w:val="008C7B64"/>
    <w:rsid w:val="008C7FFA"/>
    <w:rsid w:val="008D0C80"/>
    <w:rsid w:val="008D3B3E"/>
    <w:rsid w:val="008D5396"/>
    <w:rsid w:val="008D5426"/>
    <w:rsid w:val="008D5B43"/>
    <w:rsid w:val="008D74FB"/>
    <w:rsid w:val="008E10C4"/>
    <w:rsid w:val="008E215B"/>
    <w:rsid w:val="008E29C5"/>
    <w:rsid w:val="008E2A94"/>
    <w:rsid w:val="008E2E83"/>
    <w:rsid w:val="008E39B8"/>
    <w:rsid w:val="008E71C0"/>
    <w:rsid w:val="008F0BDB"/>
    <w:rsid w:val="008F1A50"/>
    <w:rsid w:val="008F2E75"/>
    <w:rsid w:val="008F30D4"/>
    <w:rsid w:val="008F36D6"/>
    <w:rsid w:val="008F4C9B"/>
    <w:rsid w:val="008F50EF"/>
    <w:rsid w:val="008F53F6"/>
    <w:rsid w:val="008F5B7F"/>
    <w:rsid w:val="008F7B22"/>
    <w:rsid w:val="00900484"/>
    <w:rsid w:val="00900B6E"/>
    <w:rsid w:val="0090166E"/>
    <w:rsid w:val="00901A1E"/>
    <w:rsid w:val="00904890"/>
    <w:rsid w:val="00904EE8"/>
    <w:rsid w:val="00904FD3"/>
    <w:rsid w:val="009051CA"/>
    <w:rsid w:val="009058CE"/>
    <w:rsid w:val="00905E3E"/>
    <w:rsid w:val="009157A0"/>
    <w:rsid w:val="0091688D"/>
    <w:rsid w:val="00916C85"/>
    <w:rsid w:val="00920D1F"/>
    <w:rsid w:val="00921CC4"/>
    <w:rsid w:val="00921E7E"/>
    <w:rsid w:val="00922249"/>
    <w:rsid w:val="009233D9"/>
    <w:rsid w:val="00924D9D"/>
    <w:rsid w:val="0092585B"/>
    <w:rsid w:val="00926053"/>
    <w:rsid w:val="00926B64"/>
    <w:rsid w:val="00926E09"/>
    <w:rsid w:val="00927A3E"/>
    <w:rsid w:val="00927F37"/>
    <w:rsid w:val="00930788"/>
    <w:rsid w:val="00931D2D"/>
    <w:rsid w:val="009328C6"/>
    <w:rsid w:val="00934587"/>
    <w:rsid w:val="00935D9E"/>
    <w:rsid w:val="00941254"/>
    <w:rsid w:val="00941CFF"/>
    <w:rsid w:val="00943153"/>
    <w:rsid w:val="009457BA"/>
    <w:rsid w:val="009465E8"/>
    <w:rsid w:val="009466E8"/>
    <w:rsid w:val="009478A9"/>
    <w:rsid w:val="00947F25"/>
    <w:rsid w:val="009502CE"/>
    <w:rsid w:val="00951AA9"/>
    <w:rsid w:val="0095367B"/>
    <w:rsid w:val="0095452C"/>
    <w:rsid w:val="0095598F"/>
    <w:rsid w:val="00955C93"/>
    <w:rsid w:val="00955FC3"/>
    <w:rsid w:val="0095606A"/>
    <w:rsid w:val="00961398"/>
    <w:rsid w:val="0096245F"/>
    <w:rsid w:val="00962973"/>
    <w:rsid w:val="0096314B"/>
    <w:rsid w:val="00963AA1"/>
    <w:rsid w:val="009655F0"/>
    <w:rsid w:val="00965A89"/>
    <w:rsid w:val="00965E23"/>
    <w:rsid w:val="00966A91"/>
    <w:rsid w:val="00966BA3"/>
    <w:rsid w:val="00966FE8"/>
    <w:rsid w:val="00967E5B"/>
    <w:rsid w:val="0097119A"/>
    <w:rsid w:val="0097254C"/>
    <w:rsid w:val="00973B78"/>
    <w:rsid w:val="00975280"/>
    <w:rsid w:val="0097573B"/>
    <w:rsid w:val="00975DA0"/>
    <w:rsid w:val="009760F8"/>
    <w:rsid w:val="00976B05"/>
    <w:rsid w:val="00976D74"/>
    <w:rsid w:val="00981F8C"/>
    <w:rsid w:val="00982E34"/>
    <w:rsid w:val="009832CA"/>
    <w:rsid w:val="00983B3F"/>
    <w:rsid w:val="009849A3"/>
    <w:rsid w:val="00985F18"/>
    <w:rsid w:val="0098616A"/>
    <w:rsid w:val="009863FA"/>
    <w:rsid w:val="009872E3"/>
    <w:rsid w:val="009902B3"/>
    <w:rsid w:val="0099106C"/>
    <w:rsid w:val="009911A4"/>
    <w:rsid w:val="009920F5"/>
    <w:rsid w:val="00992F92"/>
    <w:rsid w:val="00995A92"/>
    <w:rsid w:val="009968A4"/>
    <w:rsid w:val="009974A2"/>
    <w:rsid w:val="00997D30"/>
    <w:rsid w:val="009A0D37"/>
    <w:rsid w:val="009A33B1"/>
    <w:rsid w:val="009A3FAF"/>
    <w:rsid w:val="009A4083"/>
    <w:rsid w:val="009A5DC4"/>
    <w:rsid w:val="009A5E63"/>
    <w:rsid w:val="009A60CA"/>
    <w:rsid w:val="009A71BD"/>
    <w:rsid w:val="009B08F4"/>
    <w:rsid w:val="009B0908"/>
    <w:rsid w:val="009B0CDE"/>
    <w:rsid w:val="009B13E2"/>
    <w:rsid w:val="009B1FE4"/>
    <w:rsid w:val="009B3226"/>
    <w:rsid w:val="009B44F0"/>
    <w:rsid w:val="009B5F18"/>
    <w:rsid w:val="009B602D"/>
    <w:rsid w:val="009B6A86"/>
    <w:rsid w:val="009B7CB7"/>
    <w:rsid w:val="009B7CDE"/>
    <w:rsid w:val="009C14D9"/>
    <w:rsid w:val="009C32A7"/>
    <w:rsid w:val="009C3E97"/>
    <w:rsid w:val="009C5F87"/>
    <w:rsid w:val="009D08E2"/>
    <w:rsid w:val="009D27D2"/>
    <w:rsid w:val="009D3101"/>
    <w:rsid w:val="009D40E0"/>
    <w:rsid w:val="009D4F95"/>
    <w:rsid w:val="009D5595"/>
    <w:rsid w:val="009D5CBE"/>
    <w:rsid w:val="009D6231"/>
    <w:rsid w:val="009D712C"/>
    <w:rsid w:val="009E0DF7"/>
    <w:rsid w:val="009E125F"/>
    <w:rsid w:val="009E33EA"/>
    <w:rsid w:val="009E398E"/>
    <w:rsid w:val="009E3E98"/>
    <w:rsid w:val="009E41A3"/>
    <w:rsid w:val="009E574B"/>
    <w:rsid w:val="009E5CC5"/>
    <w:rsid w:val="009E725A"/>
    <w:rsid w:val="009F12A4"/>
    <w:rsid w:val="009F1606"/>
    <w:rsid w:val="009F1B07"/>
    <w:rsid w:val="009F1E2D"/>
    <w:rsid w:val="009F1E90"/>
    <w:rsid w:val="009F26DD"/>
    <w:rsid w:val="009F36F5"/>
    <w:rsid w:val="009F3A42"/>
    <w:rsid w:val="009F4A98"/>
    <w:rsid w:val="009F4B55"/>
    <w:rsid w:val="009F6306"/>
    <w:rsid w:val="009F782E"/>
    <w:rsid w:val="00A03B90"/>
    <w:rsid w:val="00A03F66"/>
    <w:rsid w:val="00A043D1"/>
    <w:rsid w:val="00A051A0"/>
    <w:rsid w:val="00A0629B"/>
    <w:rsid w:val="00A11888"/>
    <w:rsid w:val="00A1217B"/>
    <w:rsid w:val="00A13073"/>
    <w:rsid w:val="00A13249"/>
    <w:rsid w:val="00A13472"/>
    <w:rsid w:val="00A15CAF"/>
    <w:rsid w:val="00A168A6"/>
    <w:rsid w:val="00A16A99"/>
    <w:rsid w:val="00A174DB"/>
    <w:rsid w:val="00A17F0E"/>
    <w:rsid w:val="00A20FEE"/>
    <w:rsid w:val="00A21683"/>
    <w:rsid w:val="00A23D91"/>
    <w:rsid w:val="00A243E1"/>
    <w:rsid w:val="00A24EC6"/>
    <w:rsid w:val="00A25E88"/>
    <w:rsid w:val="00A26596"/>
    <w:rsid w:val="00A2667D"/>
    <w:rsid w:val="00A31829"/>
    <w:rsid w:val="00A3308C"/>
    <w:rsid w:val="00A33BF1"/>
    <w:rsid w:val="00A364B7"/>
    <w:rsid w:val="00A36621"/>
    <w:rsid w:val="00A427B8"/>
    <w:rsid w:val="00A43770"/>
    <w:rsid w:val="00A44E64"/>
    <w:rsid w:val="00A44F4E"/>
    <w:rsid w:val="00A4501D"/>
    <w:rsid w:val="00A46070"/>
    <w:rsid w:val="00A4682F"/>
    <w:rsid w:val="00A46A9C"/>
    <w:rsid w:val="00A47CDC"/>
    <w:rsid w:val="00A52379"/>
    <w:rsid w:val="00A5468E"/>
    <w:rsid w:val="00A546F3"/>
    <w:rsid w:val="00A55590"/>
    <w:rsid w:val="00A56151"/>
    <w:rsid w:val="00A57345"/>
    <w:rsid w:val="00A63A94"/>
    <w:rsid w:val="00A64926"/>
    <w:rsid w:val="00A64F58"/>
    <w:rsid w:val="00A651FB"/>
    <w:rsid w:val="00A6624C"/>
    <w:rsid w:val="00A66E55"/>
    <w:rsid w:val="00A674B3"/>
    <w:rsid w:val="00A67924"/>
    <w:rsid w:val="00A712A1"/>
    <w:rsid w:val="00A71FFA"/>
    <w:rsid w:val="00A72330"/>
    <w:rsid w:val="00A730F6"/>
    <w:rsid w:val="00A73F3D"/>
    <w:rsid w:val="00A76865"/>
    <w:rsid w:val="00A77306"/>
    <w:rsid w:val="00A77350"/>
    <w:rsid w:val="00A77505"/>
    <w:rsid w:val="00A81081"/>
    <w:rsid w:val="00A8172A"/>
    <w:rsid w:val="00A81FC1"/>
    <w:rsid w:val="00A823B7"/>
    <w:rsid w:val="00A82F05"/>
    <w:rsid w:val="00A845DF"/>
    <w:rsid w:val="00A84F82"/>
    <w:rsid w:val="00A86CE9"/>
    <w:rsid w:val="00A8714F"/>
    <w:rsid w:val="00A8789F"/>
    <w:rsid w:val="00A93580"/>
    <w:rsid w:val="00A96C5D"/>
    <w:rsid w:val="00A97650"/>
    <w:rsid w:val="00A97BED"/>
    <w:rsid w:val="00AA27B8"/>
    <w:rsid w:val="00AA4AAB"/>
    <w:rsid w:val="00AA60D5"/>
    <w:rsid w:val="00AB0412"/>
    <w:rsid w:val="00AB1013"/>
    <w:rsid w:val="00AB1F25"/>
    <w:rsid w:val="00AB2388"/>
    <w:rsid w:val="00AB3E85"/>
    <w:rsid w:val="00AB442E"/>
    <w:rsid w:val="00AB53F8"/>
    <w:rsid w:val="00AB595F"/>
    <w:rsid w:val="00AB7CDD"/>
    <w:rsid w:val="00AC069A"/>
    <w:rsid w:val="00AC1073"/>
    <w:rsid w:val="00AC1F3E"/>
    <w:rsid w:val="00AC3C4D"/>
    <w:rsid w:val="00AC5AB7"/>
    <w:rsid w:val="00AC64ED"/>
    <w:rsid w:val="00AC6603"/>
    <w:rsid w:val="00AC6D4D"/>
    <w:rsid w:val="00AC6D9C"/>
    <w:rsid w:val="00AD066F"/>
    <w:rsid w:val="00AD14D3"/>
    <w:rsid w:val="00AD2102"/>
    <w:rsid w:val="00AD25F0"/>
    <w:rsid w:val="00AD2832"/>
    <w:rsid w:val="00AD3C7D"/>
    <w:rsid w:val="00AD4022"/>
    <w:rsid w:val="00AD4DB6"/>
    <w:rsid w:val="00AD56EA"/>
    <w:rsid w:val="00AD57E8"/>
    <w:rsid w:val="00AE05B4"/>
    <w:rsid w:val="00AE06E7"/>
    <w:rsid w:val="00AE19AC"/>
    <w:rsid w:val="00AE1DAB"/>
    <w:rsid w:val="00AE5B79"/>
    <w:rsid w:val="00AE6B7B"/>
    <w:rsid w:val="00AE71AD"/>
    <w:rsid w:val="00AF134A"/>
    <w:rsid w:val="00AF18DE"/>
    <w:rsid w:val="00AF3BD9"/>
    <w:rsid w:val="00AF5998"/>
    <w:rsid w:val="00AF5DE2"/>
    <w:rsid w:val="00AF720C"/>
    <w:rsid w:val="00B01AD0"/>
    <w:rsid w:val="00B02A3D"/>
    <w:rsid w:val="00B058C1"/>
    <w:rsid w:val="00B06F89"/>
    <w:rsid w:val="00B115ED"/>
    <w:rsid w:val="00B1197C"/>
    <w:rsid w:val="00B11F2B"/>
    <w:rsid w:val="00B120A6"/>
    <w:rsid w:val="00B132D0"/>
    <w:rsid w:val="00B1376D"/>
    <w:rsid w:val="00B13FDA"/>
    <w:rsid w:val="00B1546C"/>
    <w:rsid w:val="00B15490"/>
    <w:rsid w:val="00B168E9"/>
    <w:rsid w:val="00B16BB6"/>
    <w:rsid w:val="00B204D1"/>
    <w:rsid w:val="00B25413"/>
    <w:rsid w:val="00B26044"/>
    <w:rsid w:val="00B26327"/>
    <w:rsid w:val="00B266A8"/>
    <w:rsid w:val="00B27059"/>
    <w:rsid w:val="00B30CC7"/>
    <w:rsid w:val="00B3127C"/>
    <w:rsid w:val="00B318F0"/>
    <w:rsid w:val="00B32538"/>
    <w:rsid w:val="00B32A0F"/>
    <w:rsid w:val="00B32E7C"/>
    <w:rsid w:val="00B3326B"/>
    <w:rsid w:val="00B34DA8"/>
    <w:rsid w:val="00B35884"/>
    <w:rsid w:val="00B3613F"/>
    <w:rsid w:val="00B37759"/>
    <w:rsid w:val="00B40D64"/>
    <w:rsid w:val="00B42A75"/>
    <w:rsid w:val="00B4424A"/>
    <w:rsid w:val="00B44608"/>
    <w:rsid w:val="00B44C3D"/>
    <w:rsid w:val="00B45A97"/>
    <w:rsid w:val="00B45BB7"/>
    <w:rsid w:val="00B45D53"/>
    <w:rsid w:val="00B46E66"/>
    <w:rsid w:val="00B47DE2"/>
    <w:rsid w:val="00B50C21"/>
    <w:rsid w:val="00B511DC"/>
    <w:rsid w:val="00B5286C"/>
    <w:rsid w:val="00B528CB"/>
    <w:rsid w:val="00B53759"/>
    <w:rsid w:val="00B545BA"/>
    <w:rsid w:val="00B557AE"/>
    <w:rsid w:val="00B55CF3"/>
    <w:rsid w:val="00B56C37"/>
    <w:rsid w:val="00B56D46"/>
    <w:rsid w:val="00B56E39"/>
    <w:rsid w:val="00B576D0"/>
    <w:rsid w:val="00B65561"/>
    <w:rsid w:val="00B66A82"/>
    <w:rsid w:val="00B70FD9"/>
    <w:rsid w:val="00B717E5"/>
    <w:rsid w:val="00B7279E"/>
    <w:rsid w:val="00B72CA9"/>
    <w:rsid w:val="00B74292"/>
    <w:rsid w:val="00B75A57"/>
    <w:rsid w:val="00B75BD7"/>
    <w:rsid w:val="00B76DAD"/>
    <w:rsid w:val="00B80600"/>
    <w:rsid w:val="00B80801"/>
    <w:rsid w:val="00B8103E"/>
    <w:rsid w:val="00B81DBC"/>
    <w:rsid w:val="00B820C7"/>
    <w:rsid w:val="00B8291C"/>
    <w:rsid w:val="00B8548F"/>
    <w:rsid w:val="00B85539"/>
    <w:rsid w:val="00B8592D"/>
    <w:rsid w:val="00B86FBB"/>
    <w:rsid w:val="00B8723F"/>
    <w:rsid w:val="00B87541"/>
    <w:rsid w:val="00B92FA2"/>
    <w:rsid w:val="00B93BF5"/>
    <w:rsid w:val="00B96E33"/>
    <w:rsid w:val="00BA1197"/>
    <w:rsid w:val="00BA160C"/>
    <w:rsid w:val="00BA2419"/>
    <w:rsid w:val="00BA399A"/>
    <w:rsid w:val="00BA3A56"/>
    <w:rsid w:val="00BA3D19"/>
    <w:rsid w:val="00BB0D7A"/>
    <w:rsid w:val="00BB1EE2"/>
    <w:rsid w:val="00BB1F6E"/>
    <w:rsid w:val="00BB2B96"/>
    <w:rsid w:val="00BB2BAF"/>
    <w:rsid w:val="00BB3158"/>
    <w:rsid w:val="00BB465F"/>
    <w:rsid w:val="00BB47EC"/>
    <w:rsid w:val="00BB5CA6"/>
    <w:rsid w:val="00BB6431"/>
    <w:rsid w:val="00BB7756"/>
    <w:rsid w:val="00BC06D6"/>
    <w:rsid w:val="00BC073D"/>
    <w:rsid w:val="00BC0A87"/>
    <w:rsid w:val="00BC165C"/>
    <w:rsid w:val="00BC2A98"/>
    <w:rsid w:val="00BC31A2"/>
    <w:rsid w:val="00BC3C9D"/>
    <w:rsid w:val="00BC4695"/>
    <w:rsid w:val="00BC46CD"/>
    <w:rsid w:val="00BC5FD8"/>
    <w:rsid w:val="00BC6937"/>
    <w:rsid w:val="00BD06D6"/>
    <w:rsid w:val="00BD3795"/>
    <w:rsid w:val="00BD38EF"/>
    <w:rsid w:val="00BD55FD"/>
    <w:rsid w:val="00BD5B5F"/>
    <w:rsid w:val="00BD6A1E"/>
    <w:rsid w:val="00BE0DBA"/>
    <w:rsid w:val="00BE1511"/>
    <w:rsid w:val="00BE1678"/>
    <w:rsid w:val="00BE190A"/>
    <w:rsid w:val="00BE2AB8"/>
    <w:rsid w:val="00BE2BEF"/>
    <w:rsid w:val="00BE4953"/>
    <w:rsid w:val="00BE5050"/>
    <w:rsid w:val="00BE641F"/>
    <w:rsid w:val="00BE7E6F"/>
    <w:rsid w:val="00BF0DE8"/>
    <w:rsid w:val="00BF3CA5"/>
    <w:rsid w:val="00BF43F9"/>
    <w:rsid w:val="00BF4BE7"/>
    <w:rsid w:val="00BF6A08"/>
    <w:rsid w:val="00C00004"/>
    <w:rsid w:val="00C018C4"/>
    <w:rsid w:val="00C0214D"/>
    <w:rsid w:val="00C04ED2"/>
    <w:rsid w:val="00C054C9"/>
    <w:rsid w:val="00C05625"/>
    <w:rsid w:val="00C05D96"/>
    <w:rsid w:val="00C0636C"/>
    <w:rsid w:val="00C0679C"/>
    <w:rsid w:val="00C07ADC"/>
    <w:rsid w:val="00C10B39"/>
    <w:rsid w:val="00C1156C"/>
    <w:rsid w:val="00C120E3"/>
    <w:rsid w:val="00C1230C"/>
    <w:rsid w:val="00C14780"/>
    <w:rsid w:val="00C160EC"/>
    <w:rsid w:val="00C16582"/>
    <w:rsid w:val="00C169F7"/>
    <w:rsid w:val="00C16AE5"/>
    <w:rsid w:val="00C172F8"/>
    <w:rsid w:val="00C17959"/>
    <w:rsid w:val="00C17EF4"/>
    <w:rsid w:val="00C2032B"/>
    <w:rsid w:val="00C22D2E"/>
    <w:rsid w:val="00C24263"/>
    <w:rsid w:val="00C2534D"/>
    <w:rsid w:val="00C25ED8"/>
    <w:rsid w:val="00C27A2C"/>
    <w:rsid w:val="00C3022F"/>
    <w:rsid w:val="00C30A79"/>
    <w:rsid w:val="00C320F5"/>
    <w:rsid w:val="00C321F2"/>
    <w:rsid w:val="00C32B71"/>
    <w:rsid w:val="00C33200"/>
    <w:rsid w:val="00C3330E"/>
    <w:rsid w:val="00C3360B"/>
    <w:rsid w:val="00C34567"/>
    <w:rsid w:val="00C35ED1"/>
    <w:rsid w:val="00C360D2"/>
    <w:rsid w:val="00C36412"/>
    <w:rsid w:val="00C368C3"/>
    <w:rsid w:val="00C37E2B"/>
    <w:rsid w:val="00C4060E"/>
    <w:rsid w:val="00C40AF9"/>
    <w:rsid w:val="00C42196"/>
    <w:rsid w:val="00C42657"/>
    <w:rsid w:val="00C42F88"/>
    <w:rsid w:val="00C43A83"/>
    <w:rsid w:val="00C459BF"/>
    <w:rsid w:val="00C45C6A"/>
    <w:rsid w:val="00C461C1"/>
    <w:rsid w:val="00C4663B"/>
    <w:rsid w:val="00C47CED"/>
    <w:rsid w:val="00C513AB"/>
    <w:rsid w:val="00C53325"/>
    <w:rsid w:val="00C546D5"/>
    <w:rsid w:val="00C547E9"/>
    <w:rsid w:val="00C557CF"/>
    <w:rsid w:val="00C562BB"/>
    <w:rsid w:val="00C56DBB"/>
    <w:rsid w:val="00C5712F"/>
    <w:rsid w:val="00C574F7"/>
    <w:rsid w:val="00C60197"/>
    <w:rsid w:val="00C60B95"/>
    <w:rsid w:val="00C65032"/>
    <w:rsid w:val="00C654AB"/>
    <w:rsid w:val="00C65502"/>
    <w:rsid w:val="00C66446"/>
    <w:rsid w:val="00C71DD7"/>
    <w:rsid w:val="00C735C3"/>
    <w:rsid w:val="00C73B2C"/>
    <w:rsid w:val="00C74641"/>
    <w:rsid w:val="00C74BEF"/>
    <w:rsid w:val="00C75389"/>
    <w:rsid w:val="00C7544C"/>
    <w:rsid w:val="00C75F58"/>
    <w:rsid w:val="00C76F07"/>
    <w:rsid w:val="00C8013B"/>
    <w:rsid w:val="00C80168"/>
    <w:rsid w:val="00C812FE"/>
    <w:rsid w:val="00C814F9"/>
    <w:rsid w:val="00C81E9F"/>
    <w:rsid w:val="00C83786"/>
    <w:rsid w:val="00C84172"/>
    <w:rsid w:val="00C84A4F"/>
    <w:rsid w:val="00C86DCD"/>
    <w:rsid w:val="00C903EA"/>
    <w:rsid w:val="00C90506"/>
    <w:rsid w:val="00C90E63"/>
    <w:rsid w:val="00C9118F"/>
    <w:rsid w:val="00C9161F"/>
    <w:rsid w:val="00C91DAD"/>
    <w:rsid w:val="00C93418"/>
    <w:rsid w:val="00C944D6"/>
    <w:rsid w:val="00CA3A8D"/>
    <w:rsid w:val="00CA4293"/>
    <w:rsid w:val="00CA610D"/>
    <w:rsid w:val="00CB046A"/>
    <w:rsid w:val="00CB19F2"/>
    <w:rsid w:val="00CB1D0D"/>
    <w:rsid w:val="00CB23DE"/>
    <w:rsid w:val="00CB477A"/>
    <w:rsid w:val="00CB4A08"/>
    <w:rsid w:val="00CB4BEF"/>
    <w:rsid w:val="00CB5CC5"/>
    <w:rsid w:val="00CB69A1"/>
    <w:rsid w:val="00CB71BA"/>
    <w:rsid w:val="00CB71C9"/>
    <w:rsid w:val="00CC0369"/>
    <w:rsid w:val="00CC0505"/>
    <w:rsid w:val="00CC0815"/>
    <w:rsid w:val="00CC1464"/>
    <w:rsid w:val="00CC14CC"/>
    <w:rsid w:val="00CC191E"/>
    <w:rsid w:val="00CC20FC"/>
    <w:rsid w:val="00CC3F43"/>
    <w:rsid w:val="00CC52AF"/>
    <w:rsid w:val="00CC62D3"/>
    <w:rsid w:val="00CC650B"/>
    <w:rsid w:val="00CC6652"/>
    <w:rsid w:val="00CC6C86"/>
    <w:rsid w:val="00CC6E4D"/>
    <w:rsid w:val="00CC6F97"/>
    <w:rsid w:val="00CD0A8B"/>
    <w:rsid w:val="00CD0F9E"/>
    <w:rsid w:val="00CD1BDA"/>
    <w:rsid w:val="00CD1DA0"/>
    <w:rsid w:val="00CD29A5"/>
    <w:rsid w:val="00CD2AE8"/>
    <w:rsid w:val="00CD3109"/>
    <w:rsid w:val="00CD3983"/>
    <w:rsid w:val="00CD6DD4"/>
    <w:rsid w:val="00CD75C7"/>
    <w:rsid w:val="00CD7798"/>
    <w:rsid w:val="00CE0754"/>
    <w:rsid w:val="00CE114D"/>
    <w:rsid w:val="00CE2835"/>
    <w:rsid w:val="00CE29C7"/>
    <w:rsid w:val="00CE3D68"/>
    <w:rsid w:val="00CE41C3"/>
    <w:rsid w:val="00CE44F8"/>
    <w:rsid w:val="00CE48B7"/>
    <w:rsid w:val="00CE4F02"/>
    <w:rsid w:val="00CE56BA"/>
    <w:rsid w:val="00CE5EA3"/>
    <w:rsid w:val="00CF0B9A"/>
    <w:rsid w:val="00CF4C82"/>
    <w:rsid w:val="00CF4FD6"/>
    <w:rsid w:val="00CF5326"/>
    <w:rsid w:val="00CF6820"/>
    <w:rsid w:val="00CF7215"/>
    <w:rsid w:val="00CF7497"/>
    <w:rsid w:val="00CF76E4"/>
    <w:rsid w:val="00D00C02"/>
    <w:rsid w:val="00D01A6E"/>
    <w:rsid w:val="00D0389E"/>
    <w:rsid w:val="00D038FD"/>
    <w:rsid w:val="00D04AD5"/>
    <w:rsid w:val="00D0651F"/>
    <w:rsid w:val="00D07964"/>
    <w:rsid w:val="00D1089B"/>
    <w:rsid w:val="00D10951"/>
    <w:rsid w:val="00D12C96"/>
    <w:rsid w:val="00D1345C"/>
    <w:rsid w:val="00D14328"/>
    <w:rsid w:val="00D15F0C"/>
    <w:rsid w:val="00D17131"/>
    <w:rsid w:val="00D171D2"/>
    <w:rsid w:val="00D2053D"/>
    <w:rsid w:val="00D20821"/>
    <w:rsid w:val="00D20FED"/>
    <w:rsid w:val="00D21048"/>
    <w:rsid w:val="00D2428C"/>
    <w:rsid w:val="00D25F9E"/>
    <w:rsid w:val="00D26397"/>
    <w:rsid w:val="00D273A4"/>
    <w:rsid w:val="00D27D52"/>
    <w:rsid w:val="00D30046"/>
    <w:rsid w:val="00D303B2"/>
    <w:rsid w:val="00D33253"/>
    <w:rsid w:val="00D370E7"/>
    <w:rsid w:val="00D37185"/>
    <w:rsid w:val="00D40B83"/>
    <w:rsid w:val="00D41070"/>
    <w:rsid w:val="00D41401"/>
    <w:rsid w:val="00D41D44"/>
    <w:rsid w:val="00D42A23"/>
    <w:rsid w:val="00D4394A"/>
    <w:rsid w:val="00D44E03"/>
    <w:rsid w:val="00D471DB"/>
    <w:rsid w:val="00D50460"/>
    <w:rsid w:val="00D50F0E"/>
    <w:rsid w:val="00D51E05"/>
    <w:rsid w:val="00D5240B"/>
    <w:rsid w:val="00D549B0"/>
    <w:rsid w:val="00D56D31"/>
    <w:rsid w:val="00D57639"/>
    <w:rsid w:val="00D578C6"/>
    <w:rsid w:val="00D57C60"/>
    <w:rsid w:val="00D62421"/>
    <w:rsid w:val="00D626B2"/>
    <w:rsid w:val="00D669AF"/>
    <w:rsid w:val="00D715D6"/>
    <w:rsid w:val="00D71675"/>
    <w:rsid w:val="00D74BD2"/>
    <w:rsid w:val="00D74E0F"/>
    <w:rsid w:val="00D806A5"/>
    <w:rsid w:val="00D80E50"/>
    <w:rsid w:val="00D8159D"/>
    <w:rsid w:val="00D82A17"/>
    <w:rsid w:val="00D840E1"/>
    <w:rsid w:val="00D84FA9"/>
    <w:rsid w:val="00D8549F"/>
    <w:rsid w:val="00D85807"/>
    <w:rsid w:val="00D875A3"/>
    <w:rsid w:val="00D904A2"/>
    <w:rsid w:val="00D92F4C"/>
    <w:rsid w:val="00D934BD"/>
    <w:rsid w:val="00D9485F"/>
    <w:rsid w:val="00D9607C"/>
    <w:rsid w:val="00D97567"/>
    <w:rsid w:val="00DA23A2"/>
    <w:rsid w:val="00DA29C1"/>
    <w:rsid w:val="00DA34EF"/>
    <w:rsid w:val="00DB2E0A"/>
    <w:rsid w:val="00DB30C2"/>
    <w:rsid w:val="00DB3CE3"/>
    <w:rsid w:val="00DB4B62"/>
    <w:rsid w:val="00DB5E2A"/>
    <w:rsid w:val="00DB7BA8"/>
    <w:rsid w:val="00DC067A"/>
    <w:rsid w:val="00DC0F27"/>
    <w:rsid w:val="00DC2DB8"/>
    <w:rsid w:val="00DC3980"/>
    <w:rsid w:val="00DC428A"/>
    <w:rsid w:val="00DC457F"/>
    <w:rsid w:val="00DC6B46"/>
    <w:rsid w:val="00DC7106"/>
    <w:rsid w:val="00DC71B9"/>
    <w:rsid w:val="00DC745E"/>
    <w:rsid w:val="00DC75CF"/>
    <w:rsid w:val="00DD0732"/>
    <w:rsid w:val="00DD1B74"/>
    <w:rsid w:val="00DD2207"/>
    <w:rsid w:val="00DD273B"/>
    <w:rsid w:val="00DD2CB7"/>
    <w:rsid w:val="00DD4780"/>
    <w:rsid w:val="00DD65FC"/>
    <w:rsid w:val="00DD673F"/>
    <w:rsid w:val="00DE02FF"/>
    <w:rsid w:val="00DE0F1C"/>
    <w:rsid w:val="00DE1DCF"/>
    <w:rsid w:val="00DE391F"/>
    <w:rsid w:val="00DE5F81"/>
    <w:rsid w:val="00DE696B"/>
    <w:rsid w:val="00DE7DC0"/>
    <w:rsid w:val="00DE7E99"/>
    <w:rsid w:val="00DF1585"/>
    <w:rsid w:val="00DF1902"/>
    <w:rsid w:val="00DF38ED"/>
    <w:rsid w:val="00DF59E5"/>
    <w:rsid w:val="00DF5B2D"/>
    <w:rsid w:val="00DF6278"/>
    <w:rsid w:val="00E0354D"/>
    <w:rsid w:val="00E03C66"/>
    <w:rsid w:val="00E0643C"/>
    <w:rsid w:val="00E10A0A"/>
    <w:rsid w:val="00E10CD7"/>
    <w:rsid w:val="00E11677"/>
    <w:rsid w:val="00E1287B"/>
    <w:rsid w:val="00E15147"/>
    <w:rsid w:val="00E16514"/>
    <w:rsid w:val="00E16CA9"/>
    <w:rsid w:val="00E22322"/>
    <w:rsid w:val="00E22D39"/>
    <w:rsid w:val="00E23934"/>
    <w:rsid w:val="00E25060"/>
    <w:rsid w:val="00E25E33"/>
    <w:rsid w:val="00E265C6"/>
    <w:rsid w:val="00E27DB6"/>
    <w:rsid w:val="00E307F6"/>
    <w:rsid w:val="00E316BB"/>
    <w:rsid w:val="00E322FB"/>
    <w:rsid w:val="00E346C1"/>
    <w:rsid w:val="00E34B9B"/>
    <w:rsid w:val="00E351C2"/>
    <w:rsid w:val="00E362C0"/>
    <w:rsid w:val="00E36451"/>
    <w:rsid w:val="00E367AF"/>
    <w:rsid w:val="00E36863"/>
    <w:rsid w:val="00E40C3E"/>
    <w:rsid w:val="00E426A2"/>
    <w:rsid w:val="00E447D9"/>
    <w:rsid w:val="00E4604D"/>
    <w:rsid w:val="00E479F5"/>
    <w:rsid w:val="00E513AB"/>
    <w:rsid w:val="00E54E33"/>
    <w:rsid w:val="00E5564E"/>
    <w:rsid w:val="00E5689F"/>
    <w:rsid w:val="00E56AA8"/>
    <w:rsid w:val="00E57E0E"/>
    <w:rsid w:val="00E606DD"/>
    <w:rsid w:val="00E615F4"/>
    <w:rsid w:val="00E62028"/>
    <w:rsid w:val="00E62A92"/>
    <w:rsid w:val="00E63A56"/>
    <w:rsid w:val="00E64636"/>
    <w:rsid w:val="00E652F1"/>
    <w:rsid w:val="00E6541B"/>
    <w:rsid w:val="00E65BFF"/>
    <w:rsid w:val="00E672BD"/>
    <w:rsid w:val="00E706DA"/>
    <w:rsid w:val="00E7202E"/>
    <w:rsid w:val="00E721E8"/>
    <w:rsid w:val="00E74701"/>
    <w:rsid w:val="00E74834"/>
    <w:rsid w:val="00E75C1C"/>
    <w:rsid w:val="00E80BEB"/>
    <w:rsid w:val="00E830B7"/>
    <w:rsid w:val="00E85787"/>
    <w:rsid w:val="00E85D32"/>
    <w:rsid w:val="00E9335A"/>
    <w:rsid w:val="00E93C28"/>
    <w:rsid w:val="00E94A7F"/>
    <w:rsid w:val="00E9660B"/>
    <w:rsid w:val="00E977E5"/>
    <w:rsid w:val="00EA1E8A"/>
    <w:rsid w:val="00EA2F79"/>
    <w:rsid w:val="00EA4C75"/>
    <w:rsid w:val="00EA5FFD"/>
    <w:rsid w:val="00EB2171"/>
    <w:rsid w:val="00EB56E8"/>
    <w:rsid w:val="00EB74D5"/>
    <w:rsid w:val="00EB7EFF"/>
    <w:rsid w:val="00EC01A3"/>
    <w:rsid w:val="00EC0567"/>
    <w:rsid w:val="00EC0B2F"/>
    <w:rsid w:val="00EC10FE"/>
    <w:rsid w:val="00EC3196"/>
    <w:rsid w:val="00EC3857"/>
    <w:rsid w:val="00EC43BD"/>
    <w:rsid w:val="00EC527A"/>
    <w:rsid w:val="00EC540E"/>
    <w:rsid w:val="00EC5AF7"/>
    <w:rsid w:val="00EC5FED"/>
    <w:rsid w:val="00ED0CDD"/>
    <w:rsid w:val="00ED2366"/>
    <w:rsid w:val="00ED2870"/>
    <w:rsid w:val="00ED2E92"/>
    <w:rsid w:val="00ED699E"/>
    <w:rsid w:val="00ED71E9"/>
    <w:rsid w:val="00ED75DB"/>
    <w:rsid w:val="00ED7D25"/>
    <w:rsid w:val="00EE096B"/>
    <w:rsid w:val="00EE149C"/>
    <w:rsid w:val="00EE50C1"/>
    <w:rsid w:val="00EE562A"/>
    <w:rsid w:val="00EE5D8A"/>
    <w:rsid w:val="00EE615B"/>
    <w:rsid w:val="00EE6447"/>
    <w:rsid w:val="00EE65F8"/>
    <w:rsid w:val="00EF0053"/>
    <w:rsid w:val="00EF1162"/>
    <w:rsid w:val="00EF25F2"/>
    <w:rsid w:val="00EF26BB"/>
    <w:rsid w:val="00EF4555"/>
    <w:rsid w:val="00EF4C62"/>
    <w:rsid w:val="00EF73AF"/>
    <w:rsid w:val="00F039C8"/>
    <w:rsid w:val="00F03E6F"/>
    <w:rsid w:val="00F0418E"/>
    <w:rsid w:val="00F04564"/>
    <w:rsid w:val="00F045E6"/>
    <w:rsid w:val="00F05E66"/>
    <w:rsid w:val="00F06021"/>
    <w:rsid w:val="00F06F79"/>
    <w:rsid w:val="00F100A8"/>
    <w:rsid w:val="00F119C0"/>
    <w:rsid w:val="00F12B31"/>
    <w:rsid w:val="00F137D9"/>
    <w:rsid w:val="00F15EB0"/>
    <w:rsid w:val="00F160ED"/>
    <w:rsid w:val="00F161FE"/>
    <w:rsid w:val="00F23514"/>
    <w:rsid w:val="00F2361A"/>
    <w:rsid w:val="00F24207"/>
    <w:rsid w:val="00F2486F"/>
    <w:rsid w:val="00F24DE6"/>
    <w:rsid w:val="00F2738F"/>
    <w:rsid w:val="00F27DB0"/>
    <w:rsid w:val="00F30BCB"/>
    <w:rsid w:val="00F30F91"/>
    <w:rsid w:val="00F33A0D"/>
    <w:rsid w:val="00F33E1E"/>
    <w:rsid w:val="00F344CD"/>
    <w:rsid w:val="00F35EA3"/>
    <w:rsid w:val="00F36414"/>
    <w:rsid w:val="00F37563"/>
    <w:rsid w:val="00F4471C"/>
    <w:rsid w:val="00F44B61"/>
    <w:rsid w:val="00F4508C"/>
    <w:rsid w:val="00F45451"/>
    <w:rsid w:val="00F4618B"/>
    <w:rsid w:val="00F475A1"/>
    <w:rsid w:val="00F47933"/>
    <w:rsid w:val="00F51196"/>
    <w:rsid w:val="00F514BC"/>
    <w:rsid w:val="00F5204F"/>
    <w:rsid w:val="00F52D59"/>
    <w:rsid w:val="00F52EB2"/>
    <w:rsid w:val="00F5464A"/>
    <w:rsid w:val="00F550CB"/>
    <w:rsid w:val="00F57394"/>
    <w:rsid w:val="00F60F68"/>
    <w:rsid w:val="00F61103"/>
    <w:rsid w:val="00F62FAA"/>
    <w:rsid w:val="00F6405E"/>
    <w:rsid w:val="00F6514D"/>
    <w:rsid w:val="00F669F3"/>
    <w:rsid w:val="00F71A4D"/>
    <w:rsid w:val="00F71EF5"/>
    <w:rsid w:val="00F725C0"/>
    <w:rsid w:val="00F73A9D"/>
    <w:rsid w:val="00F73BC3"/>
    <w:rsid w:val="00F74EC9"/>
    <w:rsid w:val="00F7572B"/>
    <w:rsid w:val="00F764CC"/>
    <w:rsid w:val="00F80F25"/>
    <w:rsid w:val="00F814F6"/>
    <w:rsid w:val="00F81881"/>
    <w:rsid w:val="00F82CC3"/>
    <w:rsid w:val="00F82D1B"/>
    <w:rsid w:val="00F8353C"/>
    <w:rsid w:val="00F841DA"/>
    <w:rsid w:val="00F8510C"/>
    <w:rsid w:val="00F85140"/>
    <w:rsid w:val="00F85349"/>
    <w:rsid w:val="00F85E7D"/>
    <w:rsid w:val="00F86812"/>
    <w:rsid w:val="00F86F54"/>
    <w:rsid w:val="00F871FE"/>
    <w:rsid w:val="00F9071E"/>
    <w:rsid w:val="00F907CB"/>
    <w:rsid w:val="00F918F3"/>
    <w:rsid w:val="00F9194C"/>
    <w:rsid w:val="00F91AC3"/>
    <w:rsid w:val="00F91FAC"/>
    <w:rsid w:val="00F92E5D"/>
    <w:rsid w:val="00F9573D"/>
    <w:rsid w:val="00F96A84"/>
    <w:rsid w:val="00FA00E8"/>
    <w:rsid w:val="00FA2AE5"/>
    <w:rsid w:val="00FA3E07"/>
    <w:rsid w:val="00FA5211"/>
    <w:rsid w:val="00FA53B1"/>
    <w:rsid w:val="00FA5D4C"/>
    <w:rsid w:val="00FA5EB8"/>
    <w:rsid w:val="00FA7347"/>
    <w:rsid w:val="00FB0BE2"/>
    <w:rsid w:val="00FB1F88"/>
    <w:rsid w:val="00FB2288"/>
    <w:rsid w:val="00FB25B1"/>
    <w:rsid w:val="00FB2DBB"/>
    <w:rsid w:val="00FB2FC1"/>
    <w:rsid w:val="00FB4A04"/>
    <w:rsid w:val="00FB626A"/>
    <w:rsid w:val="00FB76B5"/>
    <w:rsid w:val="00FB7F02"/>
    <w:rsid w:val="00FC08C8"/>
    <w:rsid w:val="00FC1516"/>
    <w:rsid w:val="00FC1B7A"/>
    <w:rsid w:val="00FC2971"/>
    <w:rsid w:val="00FC5DFE"/>
    <w:rsid w:val="00FC5E96"/>
    <w:rsid w:val="00FD006E"/>
    <w:rsid w:val="00FD05C5"/>
    <w:rsid w:val="00FD1F17"/>
    <w:rsid w:val="00FD2CA2"/>
    <w:rsid w:val="00FD3534"/>
    <w:rsid w:val="00FD52FF"/>
    <w:rsid w:val="00FE0F38"/>
    <w:rsid w:val="00FE2D21"/>
    <w:rsid w:val="00FE353C"/>
    <w:rsid w:val="00FE4360"/>
    <w:rsid w:val="00FE4DC1"/>
    <w:rsid w:val="00FE4FD3"/>
    <w:rsid w:val="00FE61D7"/>
    <w:rsid w:val="00FE6746"/>
    <w:rsid w:val="00FE7E84"/>
    <w:rsid w:val="00FF11AA"/>
    <w:rsid w:val="00FF1CA2"/>
    <w:rsid w:val="00FF25CA"/>
    <w:rsid w:val="00FF4A8D"/>
    <w:rsid w:val="00FF4E91"/>
    <w:rsid w:val="00FF55EB"/>
    <w:rsid w:val="00FF5EF9"/>
    <w:rsid w:val="00FF6042"/>
    <w:rsid w:val="00FF6B17"/>
    <w:rsid w:val="00FF7561"/>
    <w:rsid w:val="66AAEA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9D0AC"/>
  <w15:chartTrackingRefBased/>
  <w15:docId w15:val="{B53C4CD5-EAEE-4748-9AB7-7C7E28D2E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A50"/>
    <w:pPr>
      <w:spacing w:after="0" w:line="240" w:lineRule="auto"/>
    </w:pPr>
    <w:rPr>
      <w:rFonts w:ascii="Times New Roman" w:eastAsia="Times New Roman" w:hAnsi="Times New Roman" w:cs="Times New Roman"/>
      <w:kern w:val="0"/>
      <w:sz w:val="24"/>
      <w:szCs w:val="24"/>
      <w:lang w:eastAsia="es-ES"/>
      <w14:ligatures w14:val="none"/>
    </w:rPr>
  </w:style>
  <w:style w:type="paragraph" w:styleId="Ttulo1">
    <w:name w:val="heading 1"/>
    <w:basedOn w:val="Normal"/>
    <w:next w:val="Normal"/>
    <w:link w:val="Ttulo1Car"/>
    <w:uiPriority w:val="9"/>
    <w:qFormat/>
    <w:rsid w:val="008F1A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3622D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3622D4"/>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
    <w:unhideWhenUsed/>
    <w:qFormat/>
    <w:rsid w:val="003622D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1A50"/>
    <w:rPr>
      <w:rFonts w:asciiTheme="majorHAnsi" w:eastAsiaTheme="majorEastAsia" w:hAnsiTheme="majorHAnsi" w:cstheme="majorBidi"/>
      <w:color w:val="2F5496" w:themeColor="accent1" w:themeShade="BF"/>
      <w:kern w:val="0"/>
      <w:sz w:val="32"/>
      <w:szCs w:val="32"/>
      <w:lang w:eastAsia="es-ES"/>
      <w14:ligatures w14:val="none"/>
    </w:rPr>
  </w:style>
  <w:style w:type="paragraph" w:styleId="Encabezado">
    <w:name w:val="header"/>
    <w:basedOn w:val="Normal"/>
    <w:link w:val="EncabezadoCar"/>
    <w:uiPriority w:val="99"/>
    <w:unhideWhenUsed/>
    <w:rsid w:val="008F1A50"/>
    <w:pPr>
      <w:tabs>
        <w:tab w:val="center" w:pos="4419"/>
        <w:tab w:val="right" w:pos="8838"/>
      </w:tabs>
    </w:pPr>
  </w:style>
  <w:style w:type="character" w:customStyle="1" w:styleId="EncabezadoCar">
    <w:name w:val="Encabezado Car"/>
    <w:basedOn w:val="Fuentedeprrafopredeter"/>
    <w:link w:val="Encabezado"/>
    <w:uiPriority w:val="99"/>
    <w:rsid w:val="008F1A50"/>
    <w:rPr>
      <w:rFonts w:ascii="Times New Roman" w:eastAsia="Times New Roman" w:hAnsi="Times New Roman" w:cs="Times New Roman"/>
      <w:kern w:val="0"/>
      <w:sz w:val="24"/>
      <w:szCs w:val="24"/>
      <w:lang w:eastAsia="es-ES"/>
      <w14:ligatures w14:val="none"/>
    </w:rPr>
  </w:style>
  <w:style w:type="paragraph" w:styleId="Piedepgina">
    <w:name w:val="footer"/>
    <w:basedOn w:val="Normal"/>
    <w:link w:val="PiedepginaCar"/>
    <w:uiPriority w:val="99"/>
    <w:unhideWhenUsed/>
    <w:rsid w:val="008F1A50"/>
    <w:pPr>
      <w:tabs>
        <w:tab w:val="center" w:pos="4419"/>
        <w:tab w:val="right" w:pos="8838"/>
      </w:tabs>
    </w:pPr>
  </w:style>
  <w:style w:type="character" w:customStyle="1" w:styleId="PiedepginaCar">
    <w:name w:val="Pie de página Car"/>
    <w:basedOn w:val="Fuentedeprrafopredeter"/>
    <w:link w:val="Piedepgina"/>
    <w:uiPriority w:val="99"/>
    <w:rsid w:val="008F1A50"/>
    <w:rPr>
      <w:rFonts w:ascii="Times New Roman" w:eastAsia="Times New Roman" w:hAnsi="Times New Roman" w:cs="Times New Roman"/>
      <w:kern w:val="0"/>
      <w:sz w:val="24"/>
      <w:szCs w:val="24"/>
      <w:lang w:eastAsia="es-ES"/>
      <w14:ligatures w14:val="none"/>
    </w:rPr>
  </w:style>
  <w:style w:type="paragraph" w:customStyle="1" w:styleId="Default">
    <w:name w:val="Default"/>
    <w:qFormat/>
    <w:rsid w:val="008F1A50"/>
    <w:pPr>
      <w:autoSpaceDE w:val="0"/>
      <w:autoSpaceDN w:val="0"/>
      <w:adjustRightInd w:val="0"/>
      <w:spacing w:after="0" w:line="240" w:lineRule="auto"/>
    </w:pPr>
    <w:rPr>
      <w:rFonts w:ascii="Arial" w:eastAsia="Times New Roman" w:hAnsi="Arial" w:cs="Arial"/>
      <w:color w:val="000000"/>
      <w:kern w:val="0"/>
      <w:sz w:val="24"/>
      <w:szCs w:val="24"/>
      <w:lang w:val="es-ES" w:eastAsia="es-ES"/>
      <w14:ligatures w14:val="none"/>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Car Car Car Car,Car Car1 Car"/>
    <w:basedOn w:val="Fuentedeprrafopredeter"/>
    <w:link w:val="NormalWeb"/>
    <w:uiPriority w:val="99"/>
    <w:locked/>
    <w:rsid w:val="00AC3C4D"/>
    <w:rPr>
      <w:rFonts w:ascii="Arial" w:eastAsia="Calibri" w:hAnsi="Arial" w:cs="Arial"/>
      <w:sz w:val="24"/>
      <w:szCs w:val="24"/>
      <w:shd w:val="clear" w:color="auto" w:fill="FFFFFF"/>
      <w:lang w:val="es-ES_tradnl"/>
    </w:rPr>
  </w:style>
  <w:style w:type="paragraph" w:styleId="NormalWeb">
    <w:name w:val="Normal (Web)"/>
    <w:aliases w:val="Normal (Web) Car1,Normal (Web) Car Car,Normal (Web) Car1 Car Car,Normal (Web) Car Car Car Car,Normal (Web) Car Car Car Car Car Car,Normal (Web) Car Car Car Car Car Car Car Car Car Car,Car Car Car,Car Car Car Car Car,Car Car Ca,Car Car1,C, C"/>
    <w:basedOn w:val="Ttulo1"/>
    <w:next w:val="Normal"/>
    <w:link w:val="NormalWebCar"/>
    <w:autoRedefine/>
    <w:uiPriority w:val="99"/>
    <w:unhideWhenUsed/>
    <w:qFormat/>
    <w:rsid w:val="00AC3C4D"/>
    <w:pPr>
      <w:keepLines w:val="0"/>
      <w:shd w:val="clear" w:color="auto" w:fill="FFFFFF"/>
      <w:spacing w:before="0" w:line="360" w:lineRule="auto"/>
      <w:jc w:val="right"/>
      <w:outlineLvl w:val="9"/>
    </w:pPr>
    <w:rPr>
      <w:rFonts w:ascii="Arial" w:eastAsia="Calibri" w:hAnsi="Arial" w:cs="Arial"/>
      <w:color w:val="auto"/>
      <w:kern w:val="2"/>
      <w:sz w:val="24"/>
      <w:szCs w:val="24"/>
      <w:lang w:val="es-ES_tradnl" w:eastAsia="en-US"/>
      <w14:ligatures w14:val="standardContextual"/>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locked/>
    <w:rsid w:val="008F1A50"/>
    <w:rPr>
      <w:rFonts w:ascii="Times New Roman" w:eastAsia="Times New Roman" w:hAnsi="Times New Roman" w:cs="Times New Roman"/>
      <w:sz w:val="20"/>
      <w:szCs w:val="20"/>
      <w:lang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8F1A50"/>
    <w:rPr>
      <w:kern w:val="2"/>
      <w:sz w:val="20"/>
      <w:szCs w:val="20"/>
      <w14:ligatures w14:val="standardContextual"/>
    </w:rPr>
  </w:style>
  <w:style w:type="character" w:customStyle="1" w:styleId="TextonotapieCar1">
    <w:name w:val="Texto nota pie Car1"/>
    <w:basedOn w:val="Fuentedeprrafopredeter"/>
    <w:uiPriority w:val="99"/>
    <w:semiHidden/>
    <w:rsid w:val="008F1A50"/>
    <w:rPr>
      <w:rFonts w:ascii="Times New Roman" w:eastAsia="Times New Roman" w:hAnsi="Times New Roman" w:cs="Times New Roman"/>
      <w:kern w:val="0"/>
      <w:sz w:val="20"/>
      <w:szCs w:val="20"/>
      <w:lang w:eastAsia="es-ES"/>
      <w14:ligatures w14:val="none"/>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8F1A50"/>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F1A50"/>
    <w:pPr>
      <w:jc w:val="both"/>
    </w:pPr>
    <w:rPr>
      <w:rFonts w:asciiTheme="minorHAnsi" w:eastAsiaTheme="minorHAnsi" w:hAnsiTheme="minorHAnsi" w:cstheme="minorBidi"/>
      <w:kern w:val="2"/>
      <w:sz w:val="22"/>
      <w:szCs w:val="22"/>
      <w:vertAlign w:val="superscript"/>
      <w:lang w:eastAsia="en-US"/>
      <w14:ligatures w14:val="standardContextual"/>
    </w:rPr>
  </w:style>
  <w:style w:type="table" w:styleId="Tablaconcuadrcula">
    <w:name w:val="Table Grid"/>
    <w:basedOn w:val="Tablanormal"/>
    <w:uiPriority w:val="39"/>
    <w:rsid w:val="008F1A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8F1A50"/>
    <w:rPr>
      <w:rFonts w:ascii="Times New Roman" w:eastAsia="Times New Roman" w:hAnsi="Times New Roman" w:cs="Times New Roman"/>
      <w:sz w:val="24"/>
      <w:szCs w:val="24"/>
      <w:lang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8F1A50"/>
    <w:pPr>
      <w:ind w:left="720"/>
      <w:contextualSpacing/>
    </w:pPr>
    <w:rPr>
      <w:kern w:val="2"/>
      <w14:ligatures w14:val="standardContextual"/>
    </w:rPr>
  </w:style>
  <w:style w:type="paragraph" w:styleId="Sinespaciado">
    <w:name w:val="No Spacing"/>
    <w:link w:val="SinespaciadoCar"/>
    <w:uiPriority w:val="1"/>
    <w:qFormat/>
    <w:rsid w:val="008F1A50"/>
    <w:pPr>
      <w:spacing w:after="0" w:line="240" w:lineRule="auto"/>
    </w:pPr>
    <w:rPr>
      <w:rFonts w:ascii="Times New Roman" w:eastAsia="Times New Roman" w:hAnsi="Times New Roman" w:cs="Times New Roman"/>
      <w:kern w:val="0"/>
      <w:sz w:val="24"/>
      <w:szCs w:val="24"/>
      <w:lang w:eastAsia="es-ES"/>
      <w14:ligatures w14:val="none"/>
    </w:rPr>
  </w:style>
  <w:style w:type="character" w:customStyle="1" w:styleId="SinespaciadoCar">
    <w:name w:val="Sin espaciado Car"/>
    <w:basedOn w:val="Fuentedeprrafopredeter"/>
    <w:link w:val="Sinespaciado"/>
    <w:uiPriority w:val="1"/>
    <w:rsid w:val="008F1A50"/>
    <w:rPr>
      <w:rFonts w:ascii="Times New Roman" w:eastAsia="Times New Roman" w:hAnsi="Times New Roman" w:cs="Times New Roman"/>
      <w:kern w:val="0"/>
      <w:sz w:val="24"/>
      <w:szCs w:val="24"/>
      <w:lang w:eastAsia="es-ES"/>
      <w14:ligatures w14:val="none"/>
    </w:rPr>
  </w:style>
  <w:style w:type="table" w:customStyle="1" w:styleId="Tablaconcuadrcula2">
    <w:name w:val="Tabla con cuadrícula2"/>
    <w:basedOn w:val="Tablanormal"/>
    <w:next w:val="Tablaconcuadrcula"/>
    <w:uiPriority w:val="39"/>
    <w:rsid w:val="008F1A50"/>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sentencia">
    <w:name w:val="Normal sentencia"/>
    <w:basedOn w:val="Normal"/>
    <w:link w:val="NormalsentenciaCar"/>
    <w:qFormat/>
    <w:rsid w:val="008F1A50"/>
    <w:pPr>
      <w:spacing w:before="360" w:after="240" w:line="360" w:lineRule="auto"/>
      <w:ind w:firstLine="709"/>
      <w:jc w:val="both"/>
    </w:pPr>
    <w:rPr>
      <w:rFonts w:ascii="Univers" w:hAnsi="Univers" w:cs="Arial"/>
      <w:sz w:val="28"/>
      <w:szCs w:val="22"/>
      <w:lang w:val="es-ES"/>
    </w:rPr>
  </w:style>
  <w:style w:type="character" w:customStyle="1" w:styleId="NormalsentenciaCar">
    <w:name w:val="Normal sentencia Car"/>
    <w:basedOn w:val="Fuentedeprrafopredeter"/>
    <w:link w:val="Normalsentencia"/>
    <w:rsid w:val="008F1A50"/>
    <w:rPr>
      <w:rFonts w:ascii="Univers" w:eastAsia="Times New Roman" w:hAnsi="Univers" w:cs="Arial"/>
      <w:kern w:val="0"/>
      <w:sz w:val="28"/>
      <w:lang w:val="es-ES" w:eastAsia="es-ES"/>
      <w14:ligatures w14:val="none"/>
    </w:rPr>
  </w:style>
  <w:style w:type="character" w:styleId="Textoennegrita">
    <w:name w:val="Strong"/>
    <w:basedOn w:val="Fuentedeprrafopredeter"/>
    <w:uiPriority w:val="22"/>
    <w:qFormat/>
    <w:rsid w:val="00AB7CDD"/>
    <w:rPr>
      <w:b/>
      <w:bCs/>
    </w:rPr>
  </w:style>
  <w:style w:type="paragraph" w:customStyle="1" w:styleId="p1">
    <w:name w:val="p1"/>
    <w:basedOn w:val="Normal"/>
    <w:rsid w:val="00C43A83"/>
    <w:rPr>
      <w:rFonts w:ascii="Helvetica" w:eastAsiaTheme="minorEastAsia" w:hAnsi="Helvetica"/>
      <w:sz w:val="18"/>
      <w:szCs w:val="18"/>
      <w:lang w:eastAsia="es-MX"/>
    </w:rPr>
  </w:style>
  <w:style w:type="character" w:customStyle="1" w:styleId="s1">
    <w:name w:val="s1"/>
    <w:basedOn w:val="Fuentedeprrafopredeter"/>
    <w:rsid w:val="00C43A83"/>
    <w:rPr>
      <w:rFonts w:ascii="Helvetica" w:hAnsi="Helvetica" w:hint="default"/>
      <w:b w:val="0"/>
      <w:bCs w:val="0"/>
      <w:i w:val="0"/>
      <w:iCs w:val="0"/>
      <w:sz w:val="18"/>
      <w:szCs w:val="18"/>
    </w:rPr>
  </w:style>
  <w:style w:type="character" w:customStyle="1" w:styleId="apple-converted-space">
    <w:name w:val="apple-converted-space"/>
    <w:basedOn w:val="Fuentedeprrafopredeter"/>
    <w:rsid w:val="002848BB"/>
  </w:style>
  <w:style w:type="paragraph" w:customStyle="1" w:styleId="li1">
    <w:name w:val="li1"/>
    <w:basedOn w:val="Normal"/>
    <w:rsid w:val="005723A5"/>
    <w:rPr>
      <w:rFonts w:ascii="Helvetica" w:eastAsiaTheme="minorEastAsia" w:hAnsi="Helvetica"/>
      <w:sz w:val="18"/>
      <w:szCs w:val="18"/>
      <w:lang w:eastAsia="es-MX"/>
    </w:rPr>
  </w:style>
  <w:style w:type="character" w:styleId="Hipervnculo">
    <w:name w:val="Hyperlink"/>
    <w:basedOn w:val="Fuentedeprrafopredeter"/>
    <w:uiPriority w:val="99"/>
    <w:unhideWhenUsed/>
    <w:rsid w:val="00C22D2E"/>
    <w:rPr>
      <w:color w:val="0563C1" w:themeColor="hyperlink"/>
      <w:u w:val="single"/>
    </w:rPr>
  </w:style>
  <w:style w:type="character" w:styleId="Mencinsinresolver">
    <w:name w:val="Unresolved Mention"/>
    <w:basedOn w:val="Fuentedeprrafopredeter"/>
    <w:uiPriority w:val="99"/>
    <w:semiHidden/>
    <w:unhideWhenUsed/>
    <w:rsid w:val="00C22D2E"/>
    <w:rPr>
      <w:color w:val="605E5C"/>
      <w:shd w:val="clear" w:color="auto" w:fill="E1DFDD"/>
    </w:rPr>
  </w:style>
  <w:style w:type="character" w:styleId="nfasis">
    <w:name w:val="Emphasis"/>
    <w:uiPriority w:val="20"/>
    <w:qFormat/>
    <w:rsid w:val="009A60CA"/>
    <w:rPr>
      <w:i/>
      <w:iCs/>
    </w:rPr>
  </w:style>
  <w:style w:type="paragraph" w:styleId="Textoindependiente">
    <w:name w:val="Body Text"/>
    <w:basedOn w:val="Normal"/>
    <w:link w:val="TextoindependienteCar"/>
    <w:uiPriority w:val="1"/>
    <w:qFormat/>
    <w:rsid w:val="00680765"/>
    <w:pPr>
      <w:spacing w:line="360" w:lineRule="auto"/>
      <w:jc w:val="both"/>
    </w:pPr>
    <w:rPr>
      <w:rFonts w:ascii="Arial" w:hAnsi="Arial" w:cs="Arial"/>
      <w:spacing w:val="-3"/>
    </w:rPr>
  </w:style>
  <w:style w:type="character" w:customStyle="1" w:styleId="TextoindependienteCar">
    <w:name w:val="Texto independiente Car"/>
    <w:basedOn w:val="Fuentedeprrafopredeter"/>
    <w:link w:val="Textoindependiente"/>
    <w:uiPriority w:val="1"/>
    <w:rsid w:val="00680765"/>
    <w:rPr>
      <w:rFonts w:ascii="Arial" w:eastAsia="Times New Roman" w:hAnsi="Arial" w:cs="Arial"/>
      <w:spacing w:val="-3"/>
      <w:kern w:val="0"/>
      <w:sz w:val="24"/>
      <w:szCs w:val="24"/>
      <w:lang w:eastAsia="es-ES"/>
      <w14:ligatures w14:val="none"/>
    </w:rPr>
  </w:style>
  <w:style w:type="paragraph" w:styleId="Sangradetextonormal">
    <w:name w:val="Body Text Indent"/>
    <w:basedOn w:val="Normal"/>
    <w:link w:val="SangradetextonormalCar"/>
    <w:uiPriority w:val="99"/>
    <w:unhideWhenUsed/>
    <w:rsid w:val="00920D1F"/>
    <w:pPr>
      <w:spacing w:after="120"/>
      <w:ind w:left="283"/>
    </w:pPr>
  </w:style>
  <w:style w:type="character" w:customStyle="1" w:styleId="SangradetextonormalCar">
    <w:name w:val="Sangría de texto normal Car"/>
    <w:basedOn w:val="Fuentedeprrafopredeter"/>
    <w:link w:val="Sangradetextonormal"/>
    <w:uiPriority w:val="99"/>
    <w:rsid w:val="00920D1F"/>
    <w:rPr>
      <w:rFonts w:ascii="Times New Roman" w:eastAsia="Times New Roman" w:hAnsi="Times New Roman" w:cs="Times New Roman"/>
      <w:kern w:val="0"/>
      <w:sz w:val="24"/>
      <w:szCs w:val="24"/>
      <w:lang w:eastAsia="es-ES"/>
      <w14:ligatures w14:val="none"/>
    </w:rPr>
  </w:style>
  <w:style w:type="character" w:customStyle="1" w:styleId="Ttulo2Car">
    <w:name w:val="Título 2 Car"/>
    <w:basedOn w:val="Fuentedeprrafopredeter"/>
    <w:link w:val="Ttulo2"/>
    <w:uiPriority w:val="9"/>
    <w:rsid w:val="003622D4"/>
    <w:rPr>
      <w:rFonts w:asciiTheme="majorHAnsi" w:eastAsiaTheme="majorEastAsia" w:hAnsiTheme="majorHAnsi" w:cstheme="majorBidi"/>
      <w:color w:val="2F5496" w:themeColor="accent1" w:themeShade="BF"/>
      <w:kern w:val="0"/>
      <w:sz w:val="26"/>
      <w:szCs w:val="26"/>
      <w:lang w:eastAsia="es-ES"/>
      <w14:ligatures w14:val="none"/>
    </w:rPr>
  </w:style>
  <w:style w:type="character" w:customStyle="1" w:styleId="Ttulo3Car">
    <w:name w:val="Título 3 Car"/>
    <w:basedOn w:val="Fuentedeprrafopredeter"/>
    <w:link w:val="Ttulo3"/>
    <w:uiPriority w:val="9"/>
    <w:rsid w:val="003622D4"/>
    <w:rPr>
      <w:rFonts w:asciiTheme="majorHAnsi" w:eastAsiaTheme="majorEastAsia" w:hAnsiTheme="majorHAnsi" w:cstheme="majorBidi"/>
      <w:color w:val="1F3763" w:themeColor="accent1" w:themeShade="7F"/>
      <w:kern w:val="0"/>
      <w:sz w:val="24"/>
      <w:szCs w:val="24"/>
      <w:lang w:eastAsia="es-ES"/>
      <w14:ligatures w14:val="none"/>
    </w:rPr>
  </w:style>
  <w:style w:type="character" w:customStyle="1" w:styleId="Ttulo4Car">
    <w:name w:val="Título 4 Car"/>
    <w:basedOn w:val="Fuentedeprrafopredeter"/>
    <w:link w:val="Ttulo4"/>
    <w:uiPriority w:val="9"/>
    <w:rsid w:val="003622D4"/>
    <w:rPr>
      <w:rFonts w:asciiTheme="majorHAnsi" w:eastAsiaTheme="majorEastAsia" w:hAnsiTheme="majorHAnsi" w:cstheme="majorBidi"/>
      <w:i/>
      <w:iCs/>
      <w:color w:val="2F5496" w:themeColor="accent1" w:themeShade="BF"/>
      <w:kern w:val="0"/>
      <w:sz w:val="24"/>
      <w:szCs w:val="24"/>
      <w:lang w:eastAsia="es-ES"/>
      <w14:ligatures w14:val="none"/>
    </w:rPr>
  </w:style>
  <w:style w:type="paragraph" w:styleId="Lista">
    <w:name w:val="List"/>
    <w:basedOn w:val="Normal"/>
    <w:uiPriority w:val="99"/>
    <w:unhideWhenUsed/>
    <w:rsid w:val="003622D4"/>
    <w:pPr>
      <w:ind w:left="283" w:hanging="283"/>
      <w:contextualSpacing/>
    </w:pPr>
  </w:style>
  <w:style w:type="paragraph" w:styleId="Continuarlista">
    <w:name w:val="List Continue"/>
    <w:basedOn w:val="Normal"/>
    <w:uiPriority w:val="99"/>
    <w:unhideWhenUsed/>
    <w:rsid w:val="003622D4"/>
    <w:pPr>
      <w:spacing w:after="120"/>
      <w:ind w:left="283"/>
      <w:contextualSpacing/>
    </w:pPr>
  </w:style>
  <w:style w:type="paragraph" w:styleId="Textoindependienteprimerasangra2">
    <w:name w:val="Body Text First Indent 2"/>
    <w:basedOn w:val="Sangradetextonormal"/>
    <w:link w:val="Textoindependienteprimerasangra2Car"/>
    <w:uiPriority w:val="99"/>
    <w:unhideWhenUsed/>
    <w:rsid w:val="003622D4"/>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3622D4"/>
    <w:rPr>
      <w:rFonts w:ascii="Times New Roman" w:eastAsia="Times New Roman" w:hAnsi="Times New Roman" w:cs="Times New Roman"/>
      <w:kern w:val="0"/>
      <w:sz w:val="24"/>
      <w:szCs w:val="24"/>
      <w:lang w:eastAsia="es-ES"/>
      <w14:ligatures w14:val="none"/>
    </w:rPr>
  </w:style>
  <w:style w:type="paragraph" w:styleId="TDC1">
    <w:name w:val="toc 1"/>
    <w:basedOn w:val="Normal"/>
    <w:next w:val="Normal"/>
    <w:autoRedefine/>
    <w:uiPriority w:val="39"/>
    <w:semiHidden/>
    <w:unhideWhenUsed/>
    <w:rsid w:val="00B11F2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493022">
      <w:bodyDiv w:val="1"/>
      <w:marLeft w:val="0"/>
      <w:marRight w:val="0"/>
      <w:marTop w:val="0"/>
      <w:marBottom w:val="0"/>
      <w:divBdr>
        <w:top w:val="none" w:sz="0" w:space="0" w:color="auto"/>
        <w:left w:val="none" w:sz="0" w:space="0" w:color="auto"/>
        <w:bottom w:val="none" w:sz="0" w:space="0" w:color="auto"/>
        <w:right w:val="none" w:sz="0" w:space="0" w:color="auto"/>
      </w:divBdr>
    </w:div>
    <w:div w:id="532573726">
      <w:bodyDiv w:val="1"/>
      <w:marLeft w:val="0"/>
      <w:marRight w:val="0"/>
      <w:marTop w:val="0"/>
      <w:marBottom w:val="0"/>
      <w:divBdr>
        <w:top w:val="none" w:sz="0" w:space="0" w:color="auto"/>
        <w:left w:val="none" w:sz="0" w:space="0" w:color="auto"/>
        <w:bottom w:val="none" w:sz="0" w:space="0" w:color="auto"/>
        <w:right w:val="none" w:sz="0" w:space="0" w:color="auto"/>
      </w:divBdr>
    </w:div>
    <w:div w:id="765074089">
      <w:bodyDiv w:val="1"/>
      <w:marLeft w:val="0"/>
      <w:marRight w:val="0"/>
      <w:marTop w:val="0"/>
      <w:marBottom w:val="0"/>
      <w:divBdr>
        <w:top w:val="none" w:sz="0" w:space="0" w:color="auto"/>
        <w:left w:val="none" w:sz="0" w:space="0" w:color="auto"/>
        <w:bottom w:val="none" w:sz="0" w:space="0" w:color="auto"/>
        <w:right w:val="none" w:sz="0" w:space="0" w:color="auto"/>
      </w:divBdr>
    </w:div>
    <w:div w:id="1009873392">
      <w:bodyDiv w:val="1"/>
      <w:marLeft w:val="0"/>
      <w:marRight w:val="0"/>
      <w:marTop w:val="0"/>
      <w:marBottom w:val="0"/>
      <w:divBdr>
        <w:top w:val="none" w:sz="0" w:space="0" w:color="auto"/>
        <w:left w:val="none" w:sz="0" w:space="0" w:color="auto"/>
        <w:bottom w:val="none" w:sz="0" w:space="0" w:color="auto"/>
        <w:right w:val="none" w:sz="0" w:space="0" w:color="auto"/>
      </w:divBdr>
    </w:div>
    <w:div w:id="1156724638">
      <w:bodyDiv w:val="1"/>
      <w:marLeft w:val="0"/>
      <w:marRight w:val="0"/>
      <w:marTop w:val="0"/>
      <w:marBottom w:val="0"/>
      <w:divBdr>
        <w:top w:val="none" w:sz="0" w:space="0" w:color="auto"/>
        <w:left w:val="none" w:sz="0" w:space="0" w:color="auto"/>
        <w:bottom w:val="none" w:sz="0" w:space="0" w:color="auto"/>
        <w:right w:val="none" w:sz="0" w:space="0" w:color="auto"/>
      </w:divBdr>
    </w:div>
    <w:div w:id="1402286357">
      <w:bodyDiv w:val="1"/>
      <w:marLeft w:val="0"/>
      <w:marRight w:val="0"/>
      <w:marTop w:val="0"/>
      <w:marBottom w:val="0"/>
      <w:divBdr>
        <w:top w:val="none" w:sz="0" w:space="0" w:color="auto"/>
        <w:left w:val="none" w:sz="0" w:space="0" w:color="auto"/>
        <w:bottom w:val="none" w:sz="0" w:space="0" w:color="auto"/>
        <w:right w:val="none" w:sz="0" w:space="0" w:color="auto"/>
      </w:divBdr>
      <w:divsChild>
        <w:div w:id="2032414469">
          <w:marLeft w:val="0"/>
          <w:marRight w:val="0"/>
          <w:marTop w:val="0"/>
          <w:marBottom w:val="0"/>
          <w:divBdr>
            <w:top w:val="none" w:sz="0" w:space="0" w:color="auto"/>
            <w:left w:val="none" w:sz="0" w:space="0" w:color="auto"/>
            <w:bottom w:val="none" w:sz="0" w:space="0" w:color="auto"/>
            <w:right w:val="none" w:sz="0" w:space="0" w:color="auto"/>
          </w:divBdr>
        </w:div>
      </w:divsChild>
    </w:div>
    <w:div w:id="2055303980">
      <w:bodyDiv w:val="1"/>
      <w:marLeft w:val="0"/>
      <w:marRight w:val="0"/>
      <w:marTop w:val="0"/>
      <w:marBottom w:val="0"/>
      <w:divBdr>
        <w:top w:val="none" w:sz="0" w:space="0" w:color="auto"/>
        <w:left w:val="none" w:sz="0" w:space="0" w:color="auto"/>
        <w:bottom w:val="none" w:sz="0" w:space="0" w:color="auto"/>
        <w:right w:val="none" w:sz="0" w:space="0" w:color="auto"/>
      </w:divBdr>
    </w:div>
    <w:div w:id="206498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3D2C2-DF78-4D8A-91AD-B3DE81597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Pages>
  <Words>3613</Words>
  <Characters>19872</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calderon</dc:creator>
  <cp:keywords/>
  <dc:description/>
  <cp:lastModifiedBy>JORGE TORRES REYES</cp:lastModifiedBy>
  <cp:revision>5</cp:revision>
  <cp:lastPrinted>2025-04-02T22:52:00Z</cp:lastPrinted>
  <dcterms:created xsi:type="dcterms:W3CDTF">2025-04-10T22:16:00Z</dcterms:created>
  <dcterms:modified xsi:type="dcterms:W3CDTF">2025-04-10T23:03:00Z</dcterms:modified>
</cp:coreProperties>
</file>