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06D37" w14:textId="77777777" w:rsidR="008B775F" w:rsidRPr="00DA010F" w:rsidRDefault="002653E6" w:rsidP="005D2503">
      <w:r w:rsidRPr="00DA010F">
        <w:rPr>
          <w:noProof/>
        </w:rPr>
        <mc:AlternateContent>
          <mc:Choice Requires="wps">
            <w:drawing>
              <wp:anchor distT="0" distB="0" distL="114300" distR="114300" simplePos="0" relativeHeight="251658240" behindDoc="0" locked="0" layoutInCell="1" hidden="0" allowOverlap="1" wp14:anchorId="2A75A13C" wp14:editId="2F88FDDE">
                <wp:simplePos x="0" y="0"/>
                <wp:positionH relativeFrom="margin">
                  <wp:posOffset>2801117</wp:posOffset>
                </wp:positionH>
                <wp:positionV relativeFrom="margin">
                  <wp:posOffset>187325</wp:posOffset>
                </wp:positionV>
                <wp:extent cx="2913380" cy="3819525"/>
                <wp:effectExtent l="0" t="0" r="20320" b="28575"/>
                <wp:wrapSquare wrapText="bothSides" distT="0" distB="0" distL="114300" distR="114300"/>
                <wp:docPr id="1808212052" name="Rectángulo 1808212052"/>
                <wp:cNvGraphicFramePr/>
                <a:graphic xmlns:a="http://schemas.openxmlformats.org/drawingml/2006/main">
                  <a:graphicData uri="http://schemas.microsoft.com/office/word/2010/wordprocessingShape">
                    <wps:wsp>
                      <wps:cNvSpPr/>
                      <wps:spPr>
                        <a:xfrm>
                          <a:off x="0" y="0"/>
                          <a:ext cx="2913380" cy="3819525"/>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101951A7" w14:textId="77777777" w:rsidR="008B775F" w:rsidRDefault="002653E6" w:rsidP="00267800">
                            <w:pPr>
                              <w:jc w:val="center"/>
                              <w:textDirection w:val="btLr"/>
                            </w:pPr>
                            <w:r>
                              <w:rPr>
                                <w:rFonts w:ascii="Arial" w:eastAsia="Arial" w:hAnsi="Arial" w:cs="Arial"/>
                                <w:b/>
                                <w:color w:val="000000"/>
                              </w:rPr>
                              <w:t>JUICIO PARA LA PROTECCIÓN DE LOS DERECHOS POLÍTICO-ELECTORALES DEL CIUDADANO</w:t>
                            </w:r>
                          </w:p>
                          <w:p w14:paraId="2E0094CE" w14:textId="77777777" w:rsidR="00267800" w:rsidRDefault="00267800" w:rsidP="00267800">
                            <w:pPr>
                              <w:jc w:val="both"/>
                              <w:textDirection w:val="btLr"/>
                              <w:rPr>
                                <w:rFonts w:ascii="Arial" w:eastAsia="Arial" w:hAnsi="Arial" w:cs="Arial"/>
                                <w:b/>
                                <w:color w:val="000000"/>
                              </w:rPr>
                            </w:pPr>
                          </w:p>
                          <w:p w14:paraId="365E1D41" w14:textId="6AB92C1A" w:rsidR="008B775F" w:rsidRDefault="002653E6" w:rsidP="00267800">
                            <w:pPr>
                              <w:jc w:val="both"/>
                              <w:textDirection w:val="btLr"/>
                            </w:pPr>
                            <w:r>
                              <w:rPr>
                                <w:rFonts w:ascii="Arial" w:eastAsia="Arial" w:hAnsi="Arial" w:cs="Arial"/>
                                <w:b/>
                                <w:color w:val="000000"/>
                              </w:rPr>
                              <w:t xml:space="preserve">EXPEDIENTE: </w:t>
                            </w:r>
                            <w:r>
                              <w:rPr>
                                <w:rFonts w:ascii="Arial" w:eastAsia="Arial" w:hAnsi="Arial" w:cs="Arial"/>
                                <w:color w:val="000000"/>
                              </w:rPr>
                              <w:t>TEEM-JDC-0</w:t>
                            </w:r>
                            <w:r w:rsidR="00267800">
                              <w:rPr>
                                <w:rFonts w:ascii="Arial" w:eastAsia="Arial" w:hAnsi="Arial" w:cs="Arial"/>
                                <w:color w:val="000000"/>
                              </w:rPr>
                              <w:t>42</w:t>
                            </w:r>
                            <w:r>
                              <w:rPr>
                                <w:rFonts w:ascii="Arial" w:eastAsia="Arial" w:hAnsi="Arial" w:cs="Arial"/>
                                <w:color w:val="000000"/>
                              </w:rPr>
                              <w:t>/2025</w:t>
                            </w:r>
                          </w:p>
                          <w:p w14:paraId="7268C93F" w14:textId="77777777" w:rsidR="00267800" w:rsidRDefault="00267800" w:rsidP="00267800">
                            <w:pPr>
                              <w:jc w:val="both"/>
                              <w:textDirection w:val="btLr"/>
                              <w:rPr>
                                <w:rFonts w:ascii="Arial" w:eastAsia="Arial" w:hAnsi="Arial" w:cs="Arial"/>
                                <w:b/>
                                <w:color w:val="000000"/>
                              </w:rPr>
                            </w:pPr>
                          </w:p>
                          <w:p w14:paraId="5395192F" w14:textId="46101FD0" w:rsidR="008B775F" w:rsidRDefault="002653E6" w:rsidP="00267800">
                            <w:pPr>
                              <w:jc w:val="both"/>
                              <w:textDirection w:val="btLr"/>
                            </w:pPr>
                            <w:r>
                              <w:rPr>
                                <w:rFonts w:ascii="Arial" w:eastAsia="Arial" w:hAnsi="Arial" w:cs="Arial"/>
                                <w:b/>
                                <w:color w:val="000000"/>
                              </w:rPr>
                              <w:t>ACTOR</w:t>
                            </w:r>
                            <w:r w:rsidR="00267800">
                              <w:rPr>
                                <w:rFonts w:ascii="Arial" w:eastAsia="Arial" w:hAnsi="Arial" w:cs="Arial"/>
                                <w:b/>
                                <w:color w:val="000000"/>
                              </w:rPr>
                              <w:t>A</w:t>
                            </w:r>
                            <w:r>
                              <w:rPr>
                                <w:rFonts w:ascii="Arial" w:eastAsia="Arial" w:hAnsi="Arial" w:cs="Arial"/>
                                <w:b/>
                                <w:color w:val="000000"/>
                              </w:rPr>
                              <w:t xml:space="preserve">: </w:t>
                            </w:r>
                            <w:r w:rsidR="00267800">
                              <w:rPr>
                                <w:rFonts w:ascii="Arial" w:eastAsia="Arial" w:hAnsi="Arial" w:cs="Arial"/>
                                <w:color w:val="000000"/>
                              </w:rPr>
                              <w:t>GUADALUPE ALEJANDRA RODRÍGUEZ GARCÍA</w:t>
                            </w:r>
                          </w:p>
                          <w:p w14:paraId="6A38B51C" w14:textId="77777777" w:rsidR="00267800" w:rsidRDefault="00267800" w:rsidP="00267800">
                            <w:pPr>
                              <w:jc w:val="both"/>
                              <w:textDirection w:val="btLr"/>
                              <w:rPr>
                                <w:rFonts w:ascii="Arial" w:eastAsia="Arial" w:hAnsi="Arial" w:cs="Arial"/>
                                <w:b/>
                                <w:color w:val="000000"/>
                              </w:rPr>
                            </w:pPr>
                          </w:p>
                          <w:p w14:paraId="19F4005C" w14:textId="4927498D" w:rsidR="008B775F" w:rsidRDefault="002653E6" w:rsidP="00267800">
                            <w:pPr>
                              <w:jc w:val="both"/>
                              <w:textDirection w:val="btLr"/>
                            </w:pPr>
                            <w:r>
                              <w:rPr>
                                <w:rFonts w:ascii="Arial" w:eastAsia="Arial" w:hAnsi="Arial" w:cs="Arial"/>
                                <w:b/>
                                <w:color w:val="000000"/>
                              </w:rPr>
                              <w:t xml:space="preserve">AUTORIDAD RESPONSABLE: </w:t>
                            </w:r>
                            <w:r w:rsidR="00267800">
                              <w:rPr>
                                <w:rFonts w:ascii="Arial" w:eastAsia="Arial" w:hAnsi="Arial" w:cs="Arial"/>
                                <w:color w:val="000000"/>
                              </w:rPr>
                              <w:t xml:space="preserve">COMITÉ DE EVALUACIÓN DEL PODER LEGISLATIVO </w:t>
                            </w:r>
                            <w:r w:rsidR="00E51BAE">
                              <w:rPr>
                                <w:rFonts w:ascii="Arial" w:eastAsia="Arial" w:hAnsi="Arial" w:cs="Arial"/>
                                <w:color w:val="000000"/>
                              </w:rPr>
                              <w:t xml:space="preserve">DEL </w:t>
                            </w:r>
                            <w:r w:rsidR="00267800">
                              <w:rPr>
                                <w:rFonts w:ascii="Arial" w:eastAsia="Arial" w:hAnsi="Arial" w:cs="Arial"/>
                                <w:color w:val="000000"/>
                              </w:rPr>
                              <w:t>ESTADO DE MICHOACÁN</w:t>
                            </w:r>
                          </w:p>
                          <w:p w14:paraId="4997C1F5" w14:textId="77777777" w:rsidR="00267800" w:rsidRDefault="00267800" w:rsidP="00267800">
                            <w:pPr>
                              <w:jc w:val="both"/>
                              <w:textDirection w:val="btLr"/>
                              <w:rPr>
                                <w:rFonts w:ascii="Arial" w:eastAsia="Arial" w:hAnsi="Arial" w:cs="Arial"/>
                                <w:b/>
                                <w:color w:val="000000"/>
                              </w:rPr>
                            </w:pPr>
                          </w:p>
                          <w:p w14:paraId="40BE8C8F" w14:textId="3FC5CECB" w:rsidR="008B775F" w:rsidRDefault="002653E6" w:rsidP="00267800">
                            <w:pPr>
                              <w:jc w:val="both"/>
                              <w:textDirection w:val="btLr"/>
                              <w:rPr>
                                <w:rFonts w:ascii="Arial" w:eastAsia="Arial" w:hAnsi="Arial" w:cs="Arial"/>
                                <w:color w:val="000000"/>
                              </w:rPr>
                            </w:pPr>
                            <w:r>
                              <w:rPr>
                                <w:rFonts w:ascii="Arial" w:eastAsia="Arial" w:hAnsi="Arial" w:cs="Arial"/>
                                <w:b/>
                                <w:color w:val="000000"/>
                              </w:rPr>
                              <w:t>MAGISTRAD</w:t>
                            </w:r>
                            <w:r w:rsidR="00267800">
                              <w:rPr>
                                <w:rFonts w:ascii="Arial" w:eastAsia="Arial" w:hAnsi="Arial" w:cs="Arial"/>
                                <w:b/>
                                <w:color w:val="000000"/>
                              </w:rPr>
                              <w:t>A</w:t>
                            </w:r>
                            <w:r>
                              <w:rPr>
                                <w:rFonts w:ascii="Arial" w:eastAsia="Arial" w:hAnsi="Arial" w:cs="Arial"/>
                                <w:b/>
                                <w:color w:val="000000"/>
                              </w:rPr>
                              <w:t>:</w:t>
                            </w:r>
                            <w:r>
                              <w:rPr>
                                <w:rFonts w:ascii="Arial" w:eastAsia="Arial" w:hAnsi="Arial" w:cs="Arial"/>
                                <w:color w:val="000000"/>
                              </w:rPr>
                              <w:t xml:space="preserve"> </w:t>
                            </w:r>
                            <w:r w:rsidR="00267800">
                              <w:rPr>
                                <w:rFonts w:ascii="Arial" w:eastAsia="Arial" w:hAnsi="Arial" w:cs="Arial"/>
                                <w:color w:val="000000"/>
                              </w:rPr>
                              <w:t>YURISHA ANDRADE MORALES</w:t>
                            </w:r>
                          </w:p>
                          <w:p w14:paraId="3181520E" w14:textId="77777777" w:rsidR="00267800" w:rsidRDefault="00267800" w:rsidP="00267800">
                            <w:pPr>
                              <w:jc w:val="both"/>
                              <w:textDirection w:val="btLr"/>
                            </w:pPr>
                          </w:p>
                          <w:p w14:paraId="5658D678" w14:textId="67D5A083" w:rsidR="008B775F" w:rsidRDefault="002653E6" w:rsidP="00267800">
                            <w:pPr>
                              <w:jc w:val="both"/>
                              <w:textDirection w:val="btLr"/>
                            </w:pPr>
                            <w:r>
                              <w:rPr>
                                <w:rFonts w:ascii="Arial" w:eastAsia="Arial" w:hAnsi="Arial" w:cs="Arial"/>
                                <w:b/>
                                <w:color w:val="000000"/>
                              </w:rPr>
                              <w:t>SECRETARIO INSTRUCTOR Y PROYECTISTA:</w:t>
                            </w:r>
                            <w:r>
                              <w:rPr>
                                <w:rFonts w:ascii="Arial" w:eastAsia="Arial" w:hAnsi="Arial" w:cs="Arial"/>
                                <w:color w:val="000000"/>
                              </w:rPr>
                              <w:t xml:space="preserve"> </w:t>
                            </w:r>
                            <w:r w:rsidR="00267800">
                              <w:rPr>
                                <w:rFonts w:ascii="Arial" w:eastAsia="Arial" w:hAnsi="Arial" w:cs="Arial"/>
                                <w:color w:val="000000"/>
                              </w:rPr>
                              <w:t>OSCAR MANUEL REGALADO ARROYO</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A75A13C" id="Rectángulo 1808212052" o:spid="_x0000_s1026" style="position:absolute;margin-left:220.55pt;margin-top:14.75pt;width:229.4pt;height:300.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" strokecolor="white">
                <v:stroke startarrowwidth="narrow" startarrowlength="short" endarrowwidth="narrow" endarrowlength="short"/>
                <v:textbox inset="2.53958mm,1.2694mm,2.53958mm,1.2694mm">
                  <w:txbxContent>
                    <w:p w14:paraId="101951A7" w14:textId="77777777" w:rsidR="008B775F" w:rsidRDefault="002653E6" w:rsidP="00267800">
                      <w:pPr>
                        <w:jc w:val="center"/>
                        <w:textDirection w:val="btLr"/>
                      </w:pPr>
                      <w:r>
                        <w:rPr>
                          <w:rFonts w:ascii="Arial" w:eastAsia="Arial" w:hAnsi="Arial" w:cs="Arial"/>
                          <w:b/>
                          <w:color w:val="000000"/>
                        </w:rPr>
                        <w:t>JUICIO PARA LA PROTECCIÓN DE LOS DERECHOS POLÍTICO-ELECTORALES DEL CIUDADANO</w:t>
                      </w:r>
                    </w:p>
                    <w:p w14:paraId="2E0094CE" w14:textId="77777777" w:rsidR="00267800" w:rsidRDefault="00267800" w:rsidP="00267800">
                      <w:pPr>
                        <w:jc w:val="both"/>
                        <w:textDirection w:val="btLr"/>
                        <w:rPr>
                          <w:rFonts w:ascii="Arial" w:eastAsia="Arial" w:hAnsi="Arial" w:cs="Arial"/>
                          <w:b/>
                          <w:color w:val="000000"/>
                        </w:rPr>
                      </w:pPr>
                    </w:p>
                    <w:p w14:paraId="365E1D41" w14:textId="6AB92C1A" w:rsidR="008B775F" w:rsidRDefault="002653E6" w:rsidP="00267800">
                      <w:pPr>
                        <w:jc w:val="both"/>
                        <w:textDirection w:val="btLr"/>
                      </w:pPr>
                      <w:r>
                        <w:rPr>
                          <w:rFonts w:ascii="Arial" w:eastAsia="Arial" w:hAnsi="Arial" w:cs="Arial"/>
                          <w:b/>
                          <w:color w:val="000000"/>
                        </w:rPr>
                        <w:t xml:space="preserve">EXPEDIENTE: </w:t>
                      </w:r>
                      <w:r>
                        <w:rPr>
                          <w:rFonts w:ascii="Arial" w:eastAsia="Arial" w:hAnsi="Arial" w:cs="Arial"/>
                          <w:color w:val="000000"/>
                        </w:rPr>
                        <w:t>TEEM-JDC-0</w:t>
                      </w:r>
                      <w:r w:rsidR="00267800">
                        <w:rPr>
                          <w:rFonts w:ascii="Arial" w:eastAsia="Arial" w:hAnsi="Arial" w:cs="Arial"/>
                          <w:color w:val="000000"/>
                        </w:rPr>
                        <w:t>42</w:t>
                      </w:r>
                      <w:r>
                        <w:rPr>
                          <w:rFonts w:ascii="Arial" w:eastAsia="Arial" w:hAnsi="Arial" w:cs="Arial"/>
                          <w:color w:val="000000"/>
                        </w:rPr>
                        <w:t>/2025</w:t>
                      </w:r>
                    </w:p>
                    <w:p w14:paraId="7268C93F" w14:textId="77777777" w:rsidR="00267800" w:rsidRDefault="00267800" w:rsidP="00267800">
                      <w:pPr>
                        <w:jc w:val="both"/>
                        <w:textDirection w:val="btLr"/>
                        <w:rPr>
                          <w:rFonts w:ascii="Arial" w:eastAsia="Arial" w:hAnsi="Arial" w:cs="Arial"/>
                          <w:b/>
                          <w:color w:val="000000"/>
                        </w:rPr>
                      </w:pPr>
                    </w:p>
                    <w:p w14:paraId="5395192F" w14:textId="46101FD0" w:rsidR="008B775F" w:rsidRDefault="002653E6" w:rsidP="00267800">
                      <w:pPr>
                        <w:jc w:val="both"/>
                        <w:textDirection w:val="btLr"/>
                      </w:pPr>
                      <w:r>
                        <w:rPr>
                          <w:rFonts w:ascii="Arial" w:eastAsia="Arial" w:hAnsi="Arial" w:cs="Arial"/>
                          <w:b/>
                          <w:color w:val="000000"/>
                        </w:rPr>
                        <w:t>ACTOR</w:t>
                      </w:r>
                      <w:r w:rsidR="00267800">
                        <w:rPr>
                          <w:rFonts w:ascii="Arial" w:eastAsia="Arial" w:hAnsi="Arial" w:cs="Arial"/>
                          <w:b/>
                          <w:color w:val="000000"/>
                        </w:rPr>
                        <w:t>A</w:t>
                      </w:r>
                      <w:r>
                        <w:rPr>
                          <w:rFonts w:ascii="Arial" w:eastAsia="Arial" w:hAnsi="Arial" w:cs="Arial"/>
                          <w:b/>
                          <w:color w:val="000000"/>
                        </w:rPr>
                        <w:t xml:space="preserve">: </w:t>
                      </w:r>
                      <w:r w:rsidR="00267800">
                        <w:rPr>
                          <w:rFonts w:ascii="Arial" w:eastAsia="Arial" w:hAnsi="Arial" w:cs="Arial"/>
                          <w:color w:val="000000"/>
                        </w:rPr>
                        <w:t>GUADALUPE ALEJANDRA RODRÍGUEZ GARCÍA</w:t>
                      </w:r>
                    </w:p>
                    <w:p w14:paraId="6A38B51C" w14:textId="77777777" w:rsidR="00267800" w:rsidRDefault="00267800" w:rsidP="00267800">
                      <w:pPr>
                        <w:jc w:val="both"/>
                        <w:textDirection w:val="btLr"/>
                        <w:rPr>
                          <w:rFonts w:ascii="Arial" w:eastAsia="Arial" w:hAnsi="Arial" w:cs="Arial"/>
                          <w:b/>
                          <w:color w:val="000000"/>
                        </w:rPr>
                      </w:pPr>
                    </w:p>
                    <w:p w14:paraId="19F4005C" w14:textId="4927498D" w:rsidR="008B775F" w:rsidRDefault="002653E6" w:rsidP="00267800">
                      <w:pPr>
                        <w:jc w:val="both"/>
                        <w:textDirection w:val="btLr"/>
                      </w:pPr>
                      <w:r>
                        <w:rPr>
                          <w:rFonts w:ascii="Arial" w:eastAsia="Arial" w:hAnsi="Arial" w:cs="Arial"/>
                          <w:b/>
                          <w:color w:val="000000"/>
                        </w:rPr>
                        <w:t xml:space="preserve">AUTORIDAD RESPONSABLE: </w:t>
                      </w:r>
                      <w:r w:rsidR="00267800">
                        <w:rPr>
                          <w:rFonts w:ascii="Arial" w:eastAsia="Arial" w:hAnsi="Arial" w:cs="Arial"/>
                          <w:color w:val="000000"/>
                        </w:rPr>
                        <w:t xml:space="preserve">COMITÉ DE EVALUACIÓN DEL PODER LEGISLATIVO </w:t>
                      </w:r>
                      <w:r w:rsidR="00E51BAE">
                        <w:rPr>
                          <w:rFonts w:ascii="Arial" w:eastAsia="Arial" w:hAnsi="Arial" w:cs="Arial"/>
                          <w:color w:val="000000"/>
                        </w:rPr>
                        <w:t xml:space="preserve">DEL </w:t>
                      </w:r>
                      <w:r w:rsidR="00267800">
                        <w:rPr>
                          <w:rFonts w:ascii="Arial" w:eastAsia="Arial" w:hAnsi="Arial" w:cs="Arial"/>
                          <w:color w:val="000000"/>
                        </w:rPr>
                        <w:t>ESTADO DE MICHOACÁN</w:t>
                      </w:r>
                    </w:p>
                    <w:p w14:paraId="4997C1F5" w14:textId="77777777" w:rsidR="00267800" w:rsidRDefault="00267800" w:rsidP="00267800">
                      <w:pPr>
                        <w:jc w:val="both"/>
                        <w:textDirection w:val="btLr"/>
                        <w:rPr>
                          <w:rFonts w:ascii="Arial" w:eastAsia="Arial" w:hAnsi="Arial" w:cs="Arial"/>
                          <w:b/>
                          <w:color w:val="000000"/>
                        </w:rPr>
                      </w:pPr>
                    </w:p>
                    <w:p w14:paraId="40BE8C8F" w14:textId="3FC5CECB" w:rsidR="008B775F" w:rsidRDefault="002653E6" w:rsidP="00267800">
                      <w:pPr>
                        <w:jc w:val="both"/>
                        <w:textDirection w:val="btLr"/>
                        <w:rPr>
                          <w:rFonts w:ascii="Arial" w:eastAsia="Arial" w:hAnsi="Arial" w:cs="Arial"/>
                          <w:color w:val="000000"/>
                        </w:rPr>
                      </w:pPr>
                      <w:r>
                        <w:rPr>
                          <w:rFonts w:ascii="Arial" w:eastAsia="Arial" w:hAnsi="Arial" w:cs="Arial"/>
                          <w:b/>
                          <w:color w:val="000000"/>
                        </w:rPr>
                        <w:t>MAGISTRAD</w:t>
                      </w:r>
                      <w:r w:rsidR="00267800">
                        <w:rPr>
                          <w:rFonts w:ascii="Arial" w:eastAsia="Arial" w:hAnsi="Arial" w:cs="Arial"/>
                          <w:b/>
                          <w:color w:val="000000"/>
                        </w:rPr>
                        <w:t>A</w:t>
                      </w:r>
                      <w:r>
                        <w:rPr>
                          <w:rFonts w:ascii="Arial" w:eastAsia="Arial" w:hAnsi="Arial" w:cs="Arial"/>
                          <w:b/>
                          <w:color w:val="000000"/>
                        </w:rPr>
                        <w:t>:</w:t>
                      </w:r>
                      <w:r>
                        <w:rPr>
                          <w:rFonts w:ascii="Arial" w:eastAsia="Arial" w:hAnsi="Arial" w:cs="Arial"/>
                          <w:color w:val="000000"/>
                        </w:rPr>
                        <w:t xml:space="preserve"> </w:t>
                      </w:r>
                      <w:proofErr w:type="spellStart"/>
                      <w:r w:rsidR="00267800">
                        <w:rPr>
                          <w:rFonts w:ascii="Arial" w:eastAsia="Arial" w:hAnsi="Arial" w:cs="Arial"/>
                          <w:color w:val="000000"/>
                        </w:rPr>
                        <w:t>YURISHA</w:t>
                      </w:r>
                      <w:proofErr w:type="spellEnd"/>
                      <w:r w:rsidR="00267800">
                        <w:rPr>
                          <w:rFonts w:ascii="Arial" w:eastAsia="Arial" w:hAnsi="Arial" w:cs="Arial"/>
                          <w:color w:val="000000"/>
                        </w:rPr>
                        <w:t xml:space="preserve"> ANDRADE MORALES</w:t>
                      </w:r>
                    </w:p>
                    <w:p w14:paraId="3181520E" w14:textId="77777777" w:rsidR="00267800" w:rsidRDefault="00267800" w:rsidP="00267800">
                      <w:pPr>
                        <w:jc w:val="both"/>
                        <w:textDirection w:val="btLr"/>
                      </w:pPr>
                    </w:p>
                    <w:p w14:paraId="5658D678" w14:textId="67D5A083" w:rsidR="008B775F" w:rsidRDefault="002653E6" w:rsidP="00267800">
                      <w:pPr>
                        <w:jc w:val="both"/>
                        <w:textDirection w:val="btLr"/>
                      </w:pPr>
                      <w:r>
                        <w:rPr>
                          <w:rFonts w:ascii="Arial" w:eastAsia="Arial" w:hAnsi="Arial" w:cs="Arial"/>
                          <w:b/>
                          <w:color w:val="000000"/>
                        </w:rPr>
                        <w:t>SECRETARIO INSTRUCTOR Y PROYECTISTA:</w:t>
                      </w:r>
                      <w:r>
                        <w:rPr>
                          <w:rFonts w:ascii="Arial" w:eastAsia="Arial" w:hAnsi="Arial" w:cs="Arial"/>
                          <w:color w:val="000000"/>
                        </w:rPr>
                        <w:t xml:space="preserve"> </w:t>
                      </w:r>
                      <w:r w:rsidR="00267800">
                        <w:rPr>
                          <w:rFonts w:ascii="Arial" w:eastAsia="Arial" w:hAnsi="Arial" w:cs="Arial"/>
                          <w:color w:val="000000"/>
                        </w:rPr>
                        <w:t>OSCAR MANUEL REGALADO ARROYO</w:t>
                      </w:r>
                    </w:p>
                  </w:txbxContent>
                </v:textbox>
                <w10:wrap type="square" anchorx="margin" anchory="margin"/>
              </v:rect>
            </w:pict>
          </mc:Fallback>
        </mc:AlternateContent>
      </w:r>
      <w:r w:rsidRPr="00DA010F">
        <w:t xml:space="preserve"> </w:t>
      </w:r>
    </w:p>
    <w:p w14:paraId="792AAC65" w14:textId="77777777" w:rsidR="008B775F" w:rsidRPr="00DA010F" w:rsidRDefault="008B775F">
      <w:pPr>
        <w:spacing w:before="280" w:after="280"/>
      </w:pPr>
    </w:p>
    <w:p w14:paraId="7524A197" w14:textId="77777777" w:rsidR="008B775F" w:rsidRPr="00DA010F" w:rsidRDefault="008B775F">
      <w:pPr>
        <w:spacing w:before="280" w:after="280"/>
      </w:pPr>
    </w:p>
    <w:p w14:paraId="19580449" w14:textId="77777777" w:rsidR="008B775F" w:rsidRPr="00DA010F" w:rsidRDefault="008B775F">
      <w:pPr>
        <w:spacing w:before="280" w:after="280"/>
      </w:pPr>
    </w:p>
    <w:p w14:paraId="60A923AF" w14:textId="77777777" w:rsidR="008B775F" w:rsidRPr="00DA010F" w:rsidRDefault="008B775F">
      <w:pPr>
        <w:spacing w:before="280" w:after="280"/>
      </w:pPr>
    </w:p>
    <w:p w14:paraId="53CACF22" w14:textId="77777777" w:rsidR="008B775F" w:rsidRPr="00DA010F" w:rsidRDefault="008B775F">
      <w:pPr>
        <w:spacing w:before="280" w:after="280"/>
      </w:pPr>
    </w:p>
    <w:p w14:paraId="26792E09" w14:textId="77777777" w:rsidR="008B775F" w:rsidRPr="00DA010F" w:rsidRDefault="008B775F">
      <w:pPr>
        <w:spacing w:before="280" w:after="280"/>
      </w:pPr>
    </w:p>
    <w:p w14:paraId="11E7CB37" w14:textId="77777777" w:rsidR="008B775F" w:rsidRPr="00DA010F" w:rsidRDefault="008B775F">
      <w:pPr>
        <w:spacing w:before="280" w:after="280" w:line="360" w:lineRule="auto"/>
        <w:rPr>
          <w:rFonts w:ascii="Arial" w:eastAsia="Arial" w:hAnsi="Arial" w:cs="Arial"/>
        </w:rPr>
      </w:pPr>
    </w:p>
    <w:p w14:paraId="046BBC73" w14:textId="77777777" w:rsidR="008B775F" w:rsidRPr="00DA010F" w:rsidRDefault="008B775F">
      <w:pPr>
        <w:spacing w:before="280" w:after="280" w:line="360" w:lineRule="auto"/>
        <w:jc w:val="right"/>
        <w:rPr>
          <w:rFonts w:ascii="Arial" w:eastAsia="Arial" w:hAnsi="Arial" w:cs="Arial"/>
        </w:rPr>
      </w:pPr>
    </w:p>
    <w:p w14:paraId="3429357C" w14:textId="77777777" w:rsidR="008B775F" w:rsidRPr="00DA010F" w:rsidRDefault="008B775F">
      <w:pPr>
        <w:spacing w:before="280" w:after="280" w:line="360" w:lineRule="auto"/>
        <w:rPr>
          <w:rFonts w:ascii="Arial" w:eastAsia="Arial" w:hAnsi="Arial" w:cs="Arial"/>
        </w:rPr>
      </w:pPr>
    </w:p>
    <w:p w14:paraId="66BE945B" w14:textId="77777777" w:rsidR="00267800" w:rsidRPr="00DA010F" w:rsidRDefault="00267800">
      <w:pPr>
        <w:spacing w:line="360" w:lineRule="auto"/>
        <w:rPr>
          <w:rFonts w:ascii="Arial" w:eastAsia="Arial" w:hAnsi="Arial" w:cs="Arial"/>
        </w:rPr>
      </w:pPr>
    </w:p>
    <w:p w14:paraId="2DC341BA" w14:textId="77777777" w:rsidR="00267800" w:rsidRPr="00DA010F" w:rsidRDefault="00267800">
      <w:pPr>
        <w:spacing w:line="360" w:lineRule="auto"/>
        <w:rPr>
          <w:rFonts w:ascii="Arial" w:eastAsia="Arial" w:hAnsi="Arial" w:cs="Arial"/>
        </w:rPr>
      </w:pPr>
    </w:p>
    <w:p w14:paraId="38DAA008" w14:textId="5482F4A5" w:rsidR="00640203" w:rsidRPr="00DA010F" w:rsidRDefault="002653E6" w:rsidP="00640203">
      <w:pPr>
        <w:spacing w:line="360" w:lineRule="auto"/>
        <w:jc w:val="right"/>
        <w:rPr>
          <w:rFonts w:ascii="Arial" w:eastAsia="Arial" w:hAnsi="Arial" w:cs="Arial"/>
        </w:rPr>
      </w:pPr>
      <w:r w:rsidRPr="00DA010F">
        <w:rPr>
          <w:rFonts w:ascii="Arial" w:eastAsia="Arial" w:hAnsi="Arial" w:cs="Arial"/>
        </w:rPr>
        <w:t xml:space="preserve">Morelia, Michoacán, a </w:t>
      </w:r>
      <w:r w:rsidR="00DA010F" w:rsidRPr="00DA010F">
        <w:rPr>
          <w:rFonts w:ascii="Arial" w:eastAsia="Arial" w:hAnsi="Arial" w:cs="Arial"/>
        </w:rPr>
        <w:t>dieciocho</w:t>
      </w:r>
      <w:r w:rsidRPr="00DA010F">
        <w:rPr>
          <w:rFonts w:ascii="Arial" w:eastAsia="Arial" w:hAnsi="Arial" w:cs="Arial"/>
        </w:rPr>
        <w:t xml:space="preserve"> de febrero de dos mil veinticinco</w:t>
      </w:r>
      <w:r w:rsidRPr="00DA010F">
        <w:rPr>
          <w:rFonts w:ascii="Arial" w:eastAsia="Arial" w:hAnsi="Arial" w:cs="Arial"/>
          <w:vertAlign w:val="superscript"/>
        </w:rPr>
        <w:footnoteReference w:id="1"/>
      </w:r>
      <w:r w:rsidRPr="00DA010F">
        <w:rPr>
          <w:rFonts w:ascii="Arial" w:eastAsia="Arial" w:hAnsi="Arial" w:cs="Arial"/>
        </w:rPr>
        <w:t>.</w:t>
      </w:r>
      <w:bookmarkStart w:id="0" w:name="_heading=h.gjdgxs" w:colFirst="0" w:colLast="0"/>
      <w:bookmarkStart w:id="1" w:name="_heading=h.1t3h5sf" w:colFirst="0" w:colLast="0"/>
      <w:bookmarkEnd w:id="0"/>
      <w:bookmarkEnd w:id="1"/>
    </w:p>
    <w:p w14:paraId="70C22DD5" w14:textId="77777777" w:rsidR="00640203" w:rsidRPr="00DA010F" w:rsidRDefault="00640203" w:rsidP="00640203">
      <w:pPr>
        <w:spacing w:line="360" w:lineRule="auto"/>
        <w:jc w:val="right"/>
        <w:rPr>
          <w:rFonts w:ascii="Arial" w:eastAsia="Arial" w:hAnsi="Arial" w:cs="Arial"/>
        </w:rPr>
      </w:pPr>
    </w:p>
    <w:p w14:paraId="3F2693DA" w14:textId="10BA2CBE" w:rsidR="00640203" w:rsidRPr="00DA010F" w:rsidRDefault="00640203" w:rsidP="00640203">
      <w:pPr>
        <w:spacing w:line="360" w:lineRule="auto"/>
        <w:jc w:val="both"/>
        <w:rPr>
          <w:rFonts w:ascii="Arial" w:hAnsi="Arial" w:cs="Arial"/>
          <w:bCs/>
          <w:lang w:val="es-ES_tradnl"/>
        </w:rPr>
      </w:pPr>
      <w:r w:rsidRPr="00DA010F">
        <w:rPr>
          <w:rFonts w:ascii="Arial" w:hAnsi="Arial" w:cs="Arial"/>
          <w:b/>
          <w:lang w:val="es-ES_tradnl"/>
        </w:rPr>
        <w:t xml:space="preserve">Sentencia </w:t>
      </w:r>
      <w:r w:rsidRPr="00DA010F">
        <w:rPr>
          <w:rFonts w:ascii="Arial" w:hAnsi="Arial" w:cs="Arial"/>
          <w:bCs/>
          <w:lang w:val="es-ES_tradnl"/>
        </w:rPr>
        <w:t>que desecha de plano el Juicio para la Protección de los Derechos Político Electorales del Ciudadano</w:t>
      </w:r>
      <w:r w:rsidRPr="00DA010F">
        <w:rPr>
          <w:rStyle w:val="Refdenotaalpie"/>
          <w:rFonts w:ascii="Arial" w:hAnsi="Arial" w:cs="Arial"/>
          <w:bCs/>
          <w:lang w:val="es-ES_tradnl"/>
        </w:rPr>
        <w:footnoteReference w:id="2"/>
      </w:r>
      <w:r w:rsidRPr="00DA010F">
        <w:rPr>
          <w:rFonts w:ascii="Arial" w:hAnsi="Arial" w:cs="Arial"/>
          <w:bCs/>
          <w:lang w:val="es-ES_tradnl"/>
        </w:rPr>
        <w:t xml:space="preserve"> promovido por Guadalupe Alejandra Rodríguez García</w:t>
      </w:r>
      <w:r w:rsidRPr="00DA010F">
        <w:rPr>
          <w:rStyle w:val="Refdenotaalpie"/>
          <w:rFonts w:ascii="Arial" w:hAnsi="Arial" w:cs="Arial"/>
          <w:bCs/>
          <w:lang w:val="es-ES_tradnl"/>
        </w:rPr>
        <w:footnoteReference w:id="3"/>
      </w:r>
      <w:r w:rsidRPr="00DA010F">
        <w:rPr>
          <w:rFonts w:ascii="Arial" w:hAnsi="Arial" w:cs="Arial"/>
          <w:bCs/>
          <w:lang w:val="es-ES_tradnl"/>
        </w:rPr>
        <w:t xml:space="preserve"> en contra de los listados de personas aspirantes idóneas emitidos por el Comité de Evaluación del Poder </w:t>
      </w:r>
      <w:r w:rsidR="009201D1" w:rsidRPr="00DA010F">
        <w:rPr>
          <w:rFonts w:ascii="Arial" w:hAnsi="Arial" w:cs="Arial"/>
          <w:bCs/>
          <w:lang w:val="es-ES_tradnl"/>
        </w:rPr>
        <w:t>Legislativo del Estado de Michoacán.</w:t>
      </w:r>
    </w:p>
    <w:p w14:paraId="790147B4" w14:textId="77777777" w:rsidR="009201D1" w:rsidRPr="00DA010F" w:rsidRDefault="009201D1" w:rsidP="00640203">
      <w:pPr>
        <w:spacing w:line="360" w:lineRule="auto"/>
        <w:jc w:val="both"/>
        <w:rPr>
          <w:rFonts w:ascii="Arial" w:hAnsi="Arial" w:cs="Arial"/>
          <w:bCs/>
          <w:lang w:val="es-ES_tradnl"/>
        </w:rPr>
      </w:pPr>
    </w:p>
    <w:p w14:paraId="5324D750" w14:textId="59811D2A" w:rsidR="009201D1" w:rsidRPr="00DA010F" w:rsidRDefault="009201D1" w:rsidP="009201D1">
      <w:pPr>
        <w:spacing w:line="360" w:lineRule="auto"/>
        <w:jc w:val="center"/>
        <w:rPr>
          <w:rFonts w:ascii="Arial" w:hAnsi="Arial" w:cs="Arial"/>
          <w:b/>
          <w:lang w:val="es-ES_tradnl"/>
        </w:rPr>
      </w:pPr>
      <w:r w:rsidRPr="00DA010F">
        <w:rPr>
          <w:rFonts w:ascii="Arial" w:hAnsi="Arial" w:cs="Arial"/>
          <w:b/>
          <w:lang w:val="es-ES_tradnl"/>
        </w:rPr>
        <w:t>I. ANTECEDENTES</w:t>
      </w:r>
    </w:p>
    <w:p w14:paraId="76F84007" w14:textId="77777777" w:rsidR="00640203" w:rsidRPr="00DA010F" w:rsidRDefault="00640203" w:rsidP="00640203">
      <w:pPr>
        <w:spacing w:line="360" w:lineRule="auto"/>
        <w:jc w:val="both"/>
        <w:rPr>
          <w:rFonts w:ascii="Arial" w:hAnsi="Arial" w:cs="Arial"/>
          <w:b/>
          <w:lang w:val="es-ES_tradnl"/>
        </w:rPr>
      </w:pPr>
    </w:p>
    <w:p w14:paraId="0401F0AB" w14:textId="14EA6715" w:rsidR="00640203" w:rsidRPr="00DA010F" w:rsidRDefault="008A6A78" w:rsidP="00640203">
      <w:pPr>
        <w:spacing w:line="360" w:lineRule="auto"/>
        <w:jc w:val="both"/>
        <w:rPr>
          <w:rFonts w:ascii="Arial" w:hAnsi="Arial" w:cs="Arial"/>
          <w:lang w:val="es-ES_tradnl"/>
        </w:rPr>
      </w:pPr>
      <w:bookmarkStart w:id="2" w:name="_Hlk68085207"/>
      <w:r w:rsidRPr="00DA010F">
        <w:rPr>
          <w:rFonts w:ascii="Arial" w:hAnsi="Arial" w:cs="Arial"/>
          <w:b/>
          <w:lang w:val="es-ES_tradnl"/>
        </w:rPr>
        <w:t>PRIMERO</w:t>
      </w:r>
      <w:r w:rsidR="00640203" w:rsidRPr="00DA010F">
        <w:rPr>
          <w:rFonts w:ascii="Arial" w:hAnsi="Arial" w:cs="Arial"/>
          <w:b/>
          <w:lang w:val="es-ES_tradnl"/>
        </w:rPr>
        <w:t xml:space="preserve">. Reforma judicial federal. </w:t>
      </w:r>
      <w:r w:rsidR="00640203" w:rsidRPr="00DA010F">
        <w:rPr>
          <w:rFonts w:ascii="Arial" w:hAnsi="Arial" w:cs="Arial"/>
          <w:lang w:val="es-ES_tradnl"/>
        </w:rPr>
        <w:t xml:space="preserve">El quince de septiembre de dos mil veinticuatro, se publicó en el Diario Oficial de la Federación, el decreto </w:t>
      </w:r>
      <w:bookmarkStart w:id="3" w:name="_Hlk189573996"/>
      <w:r w:rsidR="00640203" w:rsidRPr="00DA010F">
        <w:rPr>
          <w:rFonts w:ascii="Arial" w:hAnsi="Arial" w:cs="Arial"/>
          <w:lang w:val="es-ES_tradnl"/>
        </w:rPr>
        <w:t>por el que se reforman, adicionan y derogan diversas disposiciones de la</w:t>
      </w:r>
      <w:bookmarkEnd w:id="3"/>
      <w:r w:rsidR="00640203" w:rsidRPr="00DA010F">
        <w:rPr>
          <w:rFonts w:ascii="Arial" w:hAnsi="Arial" w:cs="Arial"/>
          <w:lang w:val="es-ES_tradnl"/>
        </w:rPr>
        <w:t xml:space="preserve"> Constitución Política de los Estados Unidos Mexicanos,</w:t>
      </w:r>
      <w:r w:rsidR="00640203" w:rsidRPr="00DA010F">
        <w:rPr>
          <w:rStyle w:val="Refdenotaalpie"/>
          <w:rFonts w:ascii="Arial" w:hAnsi="Arial" w:cs="Arial"/>
          <w:lang w:val="es-ES_tradnl"/>
        </w:rPr>
        <w:footnoteReference w:id="4"/>
      </w:r>
      <w:r w:rsidR="00640203" w:rsidRPr="00DA010F">
        <w:rPr>
          <w:rFonts w:ascii="Arial" w:hAnsi="Arial" w:cs="Arial"/>
          <w:lang w:val="es-ES_tradnl"/>
        </w:rPr>
        <w:t xml:space="preserve"> en materia de reforma del Poder Judicial.</w:t>
      </w:r>
      <w:r w:rsidR="00640203" w:rsidRPr="00DA010F">
        <w:rPr>
          <w:rStyle w:val="Refdenotaalpie"/>
          <w:rFonts w:ascii="Arial" w:hAnsi="Arial" w:cs="Arial"/>
          <w:lang w:val="es-ES_tradnl"/>
        </w:rPr>
        <w:footnoteReference w:id="5"/>
      </w:r>
    </w:p>
    <w:p w14:paraId="597A8B63" w14:textId="77777777" w:rsidR="00640203" w:rsidRPr="00DA010F" w:rsidRDefault="00640203" w:rsidP="00640203">
      <w:pPr>
        <w:spacing w:line="360" w:lineRule="auto"/>
        <w:jc w:val="both"/>
        <w:rPr>
          <w:rFonts w:ascii="Arial" w:hAnsi="Arial" w:cs="Arial"/>
          <w:b/>
          <w:lang w:val="es-ES_tradnl"/>
        </w:rPr>
      </w:pPr>
    </w:p>
    <w:p w14:paraId="4D4248CE" w14:textId="4284D8F8" w:rsidR="00640203" w:rsidRPr="00DA010F" w:rsidRDefault="008A6A78" w:rsidP="00640203">
      <w:pPr>
        <w:spacing w:line="360" w:lineRule="auto"/>
        <w:jc w:val="both"/>
        <w:rPr>
          <w:rFonts w:ascii="Arial" w:hAnsi="Arial" w:cs="Arial"/>
          <w:lang w:val="es-ES_tradnl"/>
        </w:rPr>
      </w:pPr>
      <w:r w:rsidRPr="00DA010F">
        <w:rPr>
          <w:rFonts w:ascii="Arial" w:hAnsi="Arial" w:cs="Arial"/>
          <w:b/>
          <w:lang w:val="es-ES_tradnl"/>
        </w:rPr>
        <w:t>SEGUNDO</w:t>
      </w:r>
      <w:r w:rsidR="00640203" w:rsidRPr="00DA010F">
        <w:rPr>
          <w:rFonts w:ascii="Arial" w:hAnsi="Arial" w:cs="Arial"/>
          <w:b/>
          <w:lang w:val="es-ES_tradnl"/>
        </w:rPr>
        <w:t xml:space="preserve">. Reforma judicial en el Estado. </w:t>
      </w:r>
      <w:r w:rsidR="00640203" w:rsidRPr="00DA010F">
        <w:rPr>
          <w:rFonts w:ascii="Arial" w:hAnsi="Arial" w:cs="Arial"/>
          <w:lang w:val="es-ES_tradnl"/>
        </w:rPr>
        <w:t>El trece de noviembre</w:t>
      </w:r>
      <w:r w:rsidR="00E51BAE" w:rsidRPr="00DA010F">
        <w:rPr>
          <w:rFonts w:ascii="Arial" w:hAnsi="Arial" w:cs="Arial"/>
          <w:lang w:val="es-ES_tradnl"/>
        </w:rPr>
        <w:t xml:space="preserve"> de dos mil veinticuatro</w:t>
      </w:r>
      <w:r w:rsidR="00640203" w:rsidRPr="00DA010F">
        <w:rPr>
          <w:rFonts w:ascii="Arial" w:hAnsi="Arial" w:cs="Arial"/>
          <w:lang w:val="es-ES_tradnl"/>
        </w:rPr>
        <w:t>, se publicó en el Periódico Oficial del Gobierno Constitucional del Estado de Michoacán de Ocampo, en el TOMO CLXXXVI, SÉPTIMA SECCIÓN, NÚMERO 85,</w:t>
      </w:r>
      <w:r w:rsidR="00640203" w:rsidRPr="00DA010F">
        <w:rPr>
          <w:rStyle w:val="Refdenotaalpie"/>
          <w:rFonts w:ascii="Arial" w:hAnsi="Arial" w:cs="Arial"/>
          <w:lang w:val="es-ES_tradnl"/>
        </w:rPr>
        <w:footnoteReference w:id="6"/>
      </w:r>
      <w:r w:rsidR="00640203" w:rsidRPr="00DA010F">
        <w:rPr>
          <w:rFonts w:ascii="Arial" w:hAnsi="Arial" w:cs="Arial"/>
          <w:lang w:val="es-ES_tradnl"/>
        </w:rPr>
        <w:t xml:space="preserve"> el Decreto del Congreso del Estado de Michoacán de Ocampo </w:t>
      </w:r>
      <w:r w:rsidR="00640203" w:rsidRPr="00DA010F">
        <w:rPr>
          <w:rFonts w:ascii="Arial" w:hAnsi="Arial" w:cs="Arial"/>
          <w:lang w:val="es-ES_tradnl"/>
        </w:rPr>
        <w:lastRenderedPageBreak/>
        <w:t>número 03, por el que se reforman, adicionan y derogan diversas disposiciones de la Constitución Política del Estado Libre y Soberano de Michoacán de Ocampo.</w:t>
      </w:r>
      <w:r w:rsidR="00640203" w:rsidRPr="00DA010F">
        <w:rPr>
          <w:rStyle w:val="Refdenotaalpie"/>
          <w:rFonts w:ascii="Arial" w:hAnsi="Arial" w:cs="Arial"/>
          <w:lang w:val="es-ES_tradnl"/>
        </w:rPr>
        <w:footnoteReference w:id="7"/>
      </w:r>
      <w:r w:rsidR="00640203" w:rsidRPr="00DA010F">
        <w:rPr>
          <w:rFonts w:ascii="Arial" w:hAnsi="Arial" w:cs="Arial"/>
          <w:lang w:val="es-ES_tradnl"/>
        </w:rPr>
        <w:t xml:space="preserve"> </w:t>
      </w:r>
    </w:p>
    <w:p w14:paraId="02EFD9A3" w14:textId="77777777" w:rsidR="00640203" w:rsidRPr="00DA010F" w:rsidRDefault="00640203" w:rsidP="00640203">
      <w:pPr>
        <w:spacing w:line="360" w:lineRule="auto"/>
        <w:jc w:val="both"/>
        <w:rPr>
          <w:rFonts w:ascii="Arial" w:hAnsi="Arial" w:cs="Arial"/>
          <w:lang w:val="es-ES_tradnl"/>
        </w:rPr>
      </w:pPr>
    </w:p>
    <w:p w14:paraId="467CEAAD" w14:textId="0A1363BC" w:rsidR="00640203" w:rsidRPr="00DA010F" w:rsidRDefault="008A6A78" w:rsidP="00640203">
      <w:pPr>
        <w:spacing w:line="360" w:lineRule="auto"/>
        <w:jc w:val="both"/>
        <w:rPr>
          <w:rFonts w:ascii="Arial" w:hAnsi="Arial" w:cs="Arial"/>
          <w:lang w:val="es-ES_tradnl"/>
        </w:rPr>
      </w:pPr>
      <w:r w:rsidRPr="00DA010F">
        <w:rPr>
          <w:rFonts w:ascii="Arial" w:hAnsi="Arial" w:cs="Arial"/>
          <w:b/>
        </w:rPr>
        <w:t xml:space="preserve">TERCERO. </w:t>
      </w:r>
      <w:r w:rsidR="00640203" w:rsidRPr="00DA010F">
        <w:rPr>
          <w:rFonts w:ascii="Arial" w:hAnsi="Arial" w:cs="Arial"/>
          <w:b/>
        </w:rPr>
        <w:t xml:space="preserve">Inicio del </w:t>
      </w:r>
      <w:r w:rsidR="00640203" w:rsidRPr="00DA010F">
        <w:rPr>
          <w:rFonts w:ascii="Arial" w:hAnsi="Arial" w:cs="Arial"/>
          <w:b/>
          <w:i/>
          <w:iCs/>
        </w:rPr>
        <w:t>Proceso Judicial.</w:t>
      </w:r>
      <w:r w:rsidR="00640203" w:rsidRPr="00DA010F">
        <w:rPr>
          <w:rFonts w:ascii="Arial" w:hAnsi="Arial" w:cs="Arial"/>
          <w:bCs/>
        </w:rPr>
        <w:t xml:space="preserve"> En términos del </w:t>
      </w:r>
      <w:r w:rsidR="00640203" w:rsidRPr="00DA010F">
        <w:rPr>
          <w:rFonts w:ascii="Arial" w:hAnsi="Arial" w:cs="Arial"/>
          <w:b/>
        </w:rPr>
        <w:t xml:space="preserve">ARTÍCULO SEGUNDO TRANSITORIO, </w:t>
      </w:r>
      <w:r w:rsidR="00640203" w:rsidRPr="00DA010F">
        <w:rPr>
          <w:rFonts w:ascii="Arial" w:hAnsi="Arial" w:cs="Arial"/>
          <w:bCs/>
        </w:rPr>
        <w:t xml:space="preserve">el Decreto </w:t>
      </w:r>
      <w:r w:rsidR="00640203" w:rsidRPr="00DA010F">
        <w:rPr>
          <w:rFonts w:ascii="Arial" w:hAnsi="Arial" w:cs="Arial"/>
          <w:lang w:val="es-ES_tradnl"/>
        </w:rPr>
        <w:t xml:space="preserve">número 03, por el que se reforman, adicionan y derogan diversas disposiciones de la </w:t>
      </w:r>
      <w:r w:rsidR="00640203" w:rsidRPr="00DA010F">
        <w:rPr>
          <w:rFonts w:ascii="Arial" w:hAnsi="Arial" w:cs="Arial"/>
          <w:bCs/>
          <w:i/>
          <w:iCs/>
        </w:rPr>
        <w:t>Constitución Local</w:t>
      </w:r>
      <w:r w:rsidR="00640203" w:rsidRPr="00DA010F">
        <w:rPr>
          <w:rFonts w:ascii="Arial" w:hAnsi="Arial" w:cs="Arial"/>
          <w:bCs/>
        </w:rPr>
        <w:t xml:space="preserve">, el </w:t>
      </w:r>
      <w:r w:rsidR="00640203" w:rsidRPr="00DA010F">
        <w:rPr>
          <w:rFonts w:ascii="Arial" w:hAnsi="Arial" w:cs="Arial"/>
          <w:bCs/>
          <w:i/>
          <w:iCs/>
        </w:rPr>
        <w:t>Proceso Judicial</w:t>
      </w:r>
      <w:r w:rsidR="00640203" w:rsidRPr="00DA010F">
        <w:rPr>
          <w:rFonts w:ascii="Arial" w:hAnsi="Arial" w:cs="Arial"/>
          <w:bCs/>
        </w:rPr>
        <w:t xml:space="preserve"> 2024-2025 en Michoacán, dio inicio el día de la entrada en vigor, es decir, el catorce de noviembre de dos mil veinticuatro.</w:t>
      </w:r>
      <w:r w:rsidR="00640203" w:rsidRPr="00DA010F">
        <w:rPr>
          <w:rStyle w:val="Refdenotaalpie"/>
          <w:rFonts w:ascii="Arial" w:hAnsi="Arial" w:cs="Arial"/>
        </w:rPr>
        <w:footnoteReference w:id="8"/>
      </w:r>
      <w:r w:rsidR="00640203" w:rsidRPr="00DA010F">
        <w:rPr>
          <w:rFonts w:ascii="Arial" w:hAnsi="Arial" w:cs="Arial"/>
          <w:bCs/>
        </w:rPr>
        <w:t xml:space="preserve"> </w:t>
      </w:r>
    </w:p>
    <w:p w14:paraId="4143CBFC" w14:textId="77777777" w:rsidR="00640203" w:rsidRPr="00DA010F" w:rsidRDefault="00640203" w:rsidP="00640203">
      <w:pPr>
        <w:spacing w:line="360" w:lineRule="auto"/>
        <w:jc w:val="both"/>
        <w:rPr>
          <w:rFonts w:ascii="Arial" w:hAnsi="Arial" w:cs="Arial"/>
          <w:b/>
          <w:iCs/>
          <w:lang w:val="es-ES_tradnl"/>
        </w:rPr>
      </w:pPr>
    </w:p>
    <w:p w14:paraId="60F56AEC" w14:textId="5D20822D" w:rsidR="00640203" w:rsidRPr="00DA010F" w:rsidRDefault="008A6A78" w:rsidP="00640203">
      <w:pPr>
        <w:spacing w:line="360" w:lineRule="auto"/>
        <w:jc w:val="both"/>
        <w:rPr>
          <w:rFonts w:ascii="Arial" w:hAnsi="Arial" w:cs="Arial"/>
          <w:bCs/>
        </w:rPr>
      </w:pPr>
      <w:r w:rsidRPr="00DA010F">
        <w:rPr>
          <w:rFonts w:ascii="Arial" w:hAnsi="Arial" w:cs="Arial"/>
          <w:b/>
          <w:iCs/>
          <w:lang w:val="es-ES_tradnl"/>
        </w:rPr>
        <w:t>CUARTO</w:t>
      </w:r>
      <w:r w:rsidR="00640203" w:rsidRPr="00DA010F">
        <w:rPr>
          <w:rFonts w:ascii="Arial" w:hAnsi="Arial" w:cs="Arial"/>
          <w:b/>
          <w:iCs/>
          <w:lang w:val="es-ES_tradnl"/>
        </w:rPr>
        <w:t xml:space="preserve">. </w:t>
      </w:r>
      <w:r w:rsidR="00640203" w:rsidRPr="00DA010F">
        <w:rPr>
          <w:rFonts w:ascii="Arial" w:hAnsi="Arial" w:cs="Arial"/>
          <w:b/>
          <w:lang w:val="es-ES_tradnl"/>
        </w:rPr>
        <w:t xml:space="preserve">Convocatoria </w:t>
      </w:r>
      <w:r w:rsidR="00E51BAE" w:rsidRPr="00DA010F">
        <w:rPr>
          <w:rFonts w:ascii="Arial" w:hAnsi="Arial" w:cs="Arial"/>
          <w:b/>
          <w:lang w:val="es-ES_tradnl"/>
        </w:rPr>
        <w:t>G</w:t>
      </w:r>
      <w:r w:rsidR="00640203" w:rsidRPr="00DA010F">
        <w:rPr>
          <w:rFonts w:ascii="Arial" w:hAnsi="Arial" w:cs="Arial"/>
          <w:b/>
          <w:lang w:val="es-ES_tradnl"/>
        </w:rPr>
        <w:t xml:space="preserve">eneral para el </w:t>
      </w:r>
      <w:r w:rsidR="00640203" w:rsidRPr="00DA010F">
        <w:rPr>
          <w:rFonts w:ascii="Arial" w:hAnsi="Arial" w:cs="Arial"/>
          <w:b/>
          <w:i/>
          <w:iCs/>
          <w:lang w:val="es-ES_tradnl"/>
        </w:rPr>
        <w:t xml:space="preserve">Proceso Judicial. </w:t>
      </w:r>
      <w:r w:rsidR="00640203" w:rsidRPr="00DA010F">
        <w:rPr>
          <w:rFonts w:ascii="Arial" w:hAnsi="Arial" w:cs="Arial"/>
          <w:bCs/>
          <w:lang w:val="es-ES_tradnl"/>
        </w:rPr>
        <w:t xml:space="preserve">El trece de diciembre de dos mil veinticuatro, el Congreso del Estado de Michoacán, aprobó el Decreto mediante el cual, </w:t>
      </w:r>
      <w:r w:rsidR="00640203" w:rsidRPr="00DA010F">
        <w:rPr>
          <w:rFonts w:ascii="Arial" w:hAnsi="Arial" w:cs="Arial"/>
          <w:bCs/>
        </w:rPr>
        <w:t>se aprobó la Convocatoria General Pública para integrar los listados de las personas candidatas que participarán en la Elección Extraordinaria de las personas juzgadoras que ocuparán los cargos de Magistradas y Magistrados de las Salas Unitarias en Materia Penal y de las Salas Colegiadas en Materia Civil del Supremo Tribunal de Justicia del Estado, Magistradas y Magistrados del Tribunal de Disciplina Judicial y Juezas y Jueces de los Juzgados de Primera Instancia y Juzgados Menores, todos del Poder Judicial del Estado de Michoacán.</w:t>
      </w:r>
      <w:r w:rsidR="00640203" w:rsidRPr="00DA010F">
        <w:rPr>
          <w:rStyle w:val="Refdenotaalpie"/>
          <w:rFonts w:ascii="Arial" w:hAnsi="Arial" w:cs="Arial"/>
        </w:rPr>
        <w:footnoteReference w:id="9"/>
      </w:r>
    </w:p>
    <w:p w14:paraId="4213BA8C" w14:textId="77777777" w:rsidR="00640203" w:rsidRPr="00DA010F" w:rsidRDefault="00640203" w:rsidP="00640203">
      <w:pPr>
        <w:spacing w:line="360" w:lineRule="auto"/>
        <w:jc w:val="both"/>
        <w:rPr>
          <w:rFonts w:ascii="Arial" w:hAnsi="Arial" w:cs="Arial"/>
          <w:bCs/>
        </w:rPr>
      </w:pPr>
    </w:p>
    <w:p w14:paraId="09E86C66" w14:textId="347FD54F" w:rsidR="00640203" w:rsidRPr="00DA010F" w:rsidRDefault="008A6A78" w:rsidP="00640203">
      <w:pPr>
        <w:spacing w:line="360" w:lineRule="auto"/>
        <w:jc w:val="both"/>
        <w:rPr>
          <w:rFonts w:ascii="Arial" w:hAnsi="Arial" w:cs="Arial"/>
        </w:rPr>
      </w:pPr>
      <w:r w:rsidRPr="00DA010F">
        <w:rPr>
          <w:rFonts w:ascii="Arial" w:hAnsi="Arial" w:cs="Arial"/>
          <w:b/>
          <w:lang w:val="it-IT"/>
        </w:rPr>
        <w:t>QUINTO</w:t>
      </w:r>
      <w:r w:rsidR="00640203" w:rsidRPr="00DA010F">
        <w:rPr>
          <w:rFonts w:ascii="Arial" w:hAnsi="Arial" w:cs="Arial"/>
          <w:b/>
          <w:lang w:val="it-IT"/>
        </w:rPr>
        <w:t xml:space="preserve">. Convocatoria del Poder </w:t>
      </w:r>
      <w:r w:rsidR="002246C7" w:rsidRPr="00DA010F">
        <w:rPr>
          <w:rFonts w:ascii="Arial" w:hAnsi="Arial" w:cs="Arial"/>
          <w:b/>
          <w:lang w:val="it-IT"/>
        </w:rPr>
        <w:t>Legislativo</w:t>
      </w:r>
      <w:r w:rsidR="00640203" w:rsidRPr="00DA010F">
        <w:rPr>
          <w:rFonts w:ascii="Arial" w:hAnsi="Arial" w:cs="Arial"/>
          <w:b/>
          <w:lang w:val="it-IT"/>
        </w:rPr>
        <w:t>.</w:t>
      </w:r>
      <w:r w:rsidR="00640203" w:rsidRPr="00DA010F">
        <w:rPr>
          <w:rFonts w:ascii="Arial" w:hAnsi="Arial" w:cs="Arial"/>
          <w:bCs/>
          <w:lang w:val="it-IT"/>
        </w:rPr>
        <w:t xml:space="preserve"> </w:t>
      </w:r>
      <w:r w:rsidR="00640203" w:rsidRPr="00DA010F">
        <w:rPr>
          <w:rFonts w:ascii="Arial" w:hAnsi="Arial" w:cs="Arial"/>
          <w:bCs/>
        </w:rPr>
        <w:t xml:space="preserve">El </w:t>
      </w:r>
      <w:r w:rsidR="002246C7" w:rsidRPr="00DA010F">
        <w:rPr>
          <w:rFonts w:ascii="Arial" w:hAnsi="Arial" w:cs="Arial"/>
          <w:bCs/>
        </w:rPr>
        <w:t>treinta</w:t>
      </w:r>
      <w:r w:rsidR="00640203" w:rsidRPr="00DA010F">
        <w:rPr>
          <w:rFonts w:ascii="Arial" w:hAnsi="Arial" w:cs="Arial"/>
          <w:bCs/>
        </w:rPr>
        <w:t xml:space="preserve"> de diciembre de dos mil veinticuatro, el Comité </w:t>
      </w:r>
      <w:r w:rsidR="002246C7" w:rsidRPr="00DA010F">
        <w:rPr>
          <w:rFonts w:ascii="Arial" w:hAnsi="Arial" w:cs="Arial"/>
          <w:bCs/>
        </w:rPr>
        <w:t xml:space="preserve">de </w:t>
      </w:r>
      <w:r w:rsidR="00640203" w:rsidRPr="00DA010F">
        <w:rPr>
          <w:rFonts w:ascii="Arial" w:hAnsi="Arial" w:cs="Arial"/>
          <w:bCs/>
        </w:rPr>
        <w:t>Evalua</w:t>
      </w:r>
      <w:r w:rsidR="002246C7" w:rsidRPr="00DA010F">
        <w:rPr>
          <w:rFonts w:ascii="Arial" w:hAnsi="Arial" w:cs="Arial"/>
          <w:bCs/>
        </w:rPr>
        <w:t>ción del Congreso del</w:t>
      </w:r>
      <w:r w:rsidR="00640203" w:rsidRPr="00DA010F">
        <w:rPr>
          <w:rFonts w:ascii="Arial" w:hAnsi="Arial" w:cs="Arial"/>
          <w:bCs/>
        </w:rPr>
        <w:t xml:space="preserve"> Estado de Michoacán,</w:t>
      </w:r>
      <w:r w:rsidR="00640203" w:rsidRPr="00DA010F">
        <w:rPr>
          <w:rStyle w:val="Refdenotaalpie"/>
          <w:rFonts w:ascii="Arial" w:hAnsi="Arial" w:cs="Arial"/>
        </w:rPr>
        <w:footnoteReference w:id="10"/>
      </w:r>
      <w:r w:rsidR="00640203" w:rsidRPr="00DA010F">
        <w:rPr>
          <w:rFonts w:ascii="Arial" w:hAnsi="Arial" w:cs="Arial"/>
          <w:bCs/>
        </w:rPr>
        <w:t xml:space="preserve"> emitió la </w:t>
      </w:r>
      <w:r w:rsidR="002246C7" w:rsidRPr="00DA010F">
        <w:rPr>
          <w:rFonts w:ascii="Arial" w:hAnsi="Arial" w:cs="Arial"/>
          <w:bCs/>
        </w:rPr>
        <w:t>“CONVOCATORIA PARA INTEGRAR LOS LISTADOS DE LAS PERSONAS CANDIDATAS QUE PARTICIPARÁN EN LA ELECCIÓN EXTRAORDINARIA DE LAS PERSONAS JUZGADORAS QUE OCUPARÁN LOS CARGOS DE MAGISTRADAS Y MAGISTRADOS DE LAS SALAS UNITARIAS EN MATERIA PENAL Y DE LAS SALAS COLEGIADAS EN MATERIA CIVIL DEL SUPREMO TRIBUNAL DE JUSTICIA DEL ESTADO, MAGISTRADAS Y MAGISTRADOS DEL TRIBUNAL DE DISCIPLINA JUDICIAL Y JUEZAS Y JUECES DE LOS JUZGADOS DE PRIMERA INSTANCIA Y JUZGADOS MENORES, TODOS DEL PODER JUDICIAL DEL ESTADO DE MICHOACÁN DE OCAMPO.</w:t>
      </w:r>
    </w:p>
    <w:p w14:paraId="349328DF" w14:textId="77777777" w:rsidR="00640203" w:rsidRPr="00DA010F" w:rsidRDefault="00640203" w:rsidP="00640203">
      <w:pPr>
        <w:spacing w:line="360" w:lineRule="auto"/>
        <w:jc w:val="both"/>
        <w:rPr>
          <w:rFonts w:ascii="Arial" w:hAnsi="Arial" w:cs="Arial"/>
          <w:bCs/>
          <w:lang w:val="es-ES_tradnl"/>
        </w:rPr>
      </w:pPr>
    </w:p>
    <w:p w14:paraId="0C93C61C" w14:textId="19F32FD9" w:rsidR="00640203" w:rsidRPr="00DA010F" w:rsidRDefault="002246C7" w:rsidP="00640203">
      <w:pPr>
        <w:spacing w:line="360" w:lineRule="auto"/>
        <w:jc w:val="both"/>
        <w:rPr>
          <w:rFonts w:ascii="Arial" w:hAnsi="Arial" w:cs="Arial"/>
          <w:bCs/>
          <w:lang w:val="es-ES_tradnl"/>
        </w:rPr>
      </w:pPr>
      <w:r w:rsidRPr="00DA010F">
        <w:rPr>
          <w:rFonts w:ascii="Arial" w:hAnsi="Arial" w:cs="Arial"/>
          <w:b/>
          <w:lang w:val="es-ES_tradnl"/>
        </w:rPr>
        <w:t>SEXTO</w:t>
      </w:r>
      <w:r w:rsidR="00640203" w:rsidRPr="00DA010F">
        <w:rPr>
          <w:rFonts w:ascii="Arial" w:hAnsi="Arial" w:cs="Arial"/>
          <w:b/>
          <w:lang w:val="es-ES_tradnl"/>
        </w:rPr>
        <w:t>. Registro.</w:t>
      </w:r>
      <w:r w:rsidR="00640203" w:rsidRPr="00DA010F">
        <w:rPr>
          <w:rFonts w:ascii="Arial" w:hAnsi="Arial" w:cs="Arial"/>
          <w:bCs/>
          <w:lang w:val="es-ES_tradnl"/>
        </w:rPr>
        <w:t xml:space="preserve"> El veintidós de enero, </w:t>
      </w:r>
      <w:r w:rsidR="00C96031" w:rsidRPr="00DA010F">
        <w:rPr>
          <w:rFonts w:ascii="Arial" w:hAnsi="Arial" w:cs="Arial"/>
          <w:bCs/>
          <w:lang w:val="es-ES_tradnl"/>
        </w:rPr>
        <w:t xml:space="preserve">la </w:t>
      </w:r>
      <w:r w:rsidR="00C96031" w:rsidRPr="00DA010F">
        <w:rPr>
          <w:rFonts w:ascii="Arial" w:hAnsi="Arial" w:cs="Arial"/>
          <w:bCs/>
          <w:i/>
          <w:iCs/>
          <w:lang w:val="es-ES_tradnl"/>
        </w:rPr>
        <w:t xml:space="preserve">Actora </w:t>
      </w:r>
      <w:r w:rsidR="00C96031" w:rsidRPr="00DA010F">
        <w:rPr>
          <w:rFonts w:ascii="Arial" w:hAnsi="Arial" w:cs="Arial"/>
          <w:bCs/>
          <w:lang w:val="es-ES_tradnl"/>
        </w:rPr>
        <w:t xml:space="preserve">se </w:t>
      </w:r>
      <w:r w:rsidR="00640203" w:rsidRPr="00DA010F">
        <w:rPr>
          <w:rFonts w:ascii="Arial" w:hAnsi="Arial" w:cs="Arial"/>
          <w:bCs/>
          <w:lang w:val="es-ES_tradnl"/>
        </w:rPr>
        <w:t>registr</w:t>
      </w:r>
      <w:r w:rsidR="00C96031" w:rsidRPr="00DA010F">
        <w:rPr>
          <w:rFonts w:ascii="Arial" w:hAnsi="Arial" w:cs="Arial"/>
          <w:bCs/>
          <w:lang w:val="es-ES_tradnl"/>
        </w:rPr>
        <w:t>ó</w:t>
      </w:r>
      <w:r w:rsidR="00640203" w:rsidRPr="00DA010F">
        <w:rPr>
          <w:rFonts w:ascii="Arial" w:hAnsi="Arial" w:cs="Arial"/>
          <w:bCs/>
          <w:lang w:val="es-ES_tradnl"/>
        </w:rPr>
        <w:t xml:space="preserve"> ante el </w:t>
      </w:r>
      <w:r w:rsidR="00640203" w:rsidRPr="00DA010F">
        <w:rPr>
          <w:rFonts w:ascii="Arial" w:hAnsi="Arial" w:cs="Arial"/>
          <w:bCs/>
          <w:i/>
          <w:iCs/>
          <w:lang w:val="es-ES_tradnl"/>
        </w:rPr>
        <w:t>Comité</w:t>
      </w:r>
      <w:r w:rsidR="00C96031" w:rsidRPr="00DA010F">
        <w:rPr>
          <w:rFonts w:ascii="Arial" w:hAnsi="Arial" w:cs="Arial"/>
          <w:bCs/>
          <w:i/>
          <w:iCs/>
          <w:lang w:val="es-ES_tradnl"/>
        </w:rPr>
        <w:t xml:space="preserve"> del Poder </w:t>
      </w:r>
      <w:r w:rsidR="00DA16AF" w:rsidRPr="00DA010F">
        <w:rPr>
          <w:rFonts w:ascii="Arial" w:hAnsi="Arial" w:cs="Arial"/>
          <w:bCs/>
          <w:i/>
          <w:iCs/>
          <w:lang w:val="es-ES_tradnl"/>
        </w:rPr>
        <w:t>Legislativo</w:t>
      </w:r>
      <w:r w:rsidR="00640203" w:rsidRPr="00DA010F">
        <w:rPr>
          <w:rFonts w:ascii="Arial" w:hAnsi="Arial" w:cs="Arial"/>
          <w:bCs/>
          <w:lang w:val="es-ES_tradnl"/>
        </w:rPr>
        <w:t xml:space="preserve">, para </w:t>
      </w:r>
      <w:r w:rsidR="00C96031" w:rsidRPr="00DA010F">
        <w:rPr>
          <w:rFonts w:ascii="Arial" w:hAnsi="Arial" w:cs="Arial"/>
          <w:bCs/>
          <w:lang w:val="es-ES_tradnl"/>
        </w:rPr>
        <w:t>participar en la elección de personas juzgadoras.</w:t>
      </w:r>
    </w:p>
    <w:p w14:paraId="1C23E482" w14:textId="77777777" w:rsidR="00640203" w:rsidRPr="00DA010F" w:rsidRDefault="00640203" w:rsidP="00640203">
      <w:pPr>
        <w:spacing w:line="360" w:lineRule="auto"/>
        <w:jc w:val="both"/>
        <w:rPr>
          <w:rFonts w:ascii="Arial" w:hAnsi="Arial" w:cs="Arial"/>
          <w:bCs/>
          <w:lang w:val="es-ES_tradnl"/>
        </w:rPr>
      </w:pPr>
    </w:p>
    <w:p w14:paraId="28021BE1" w14:textId="482A07DD" w:rsidR="00640203" w:rsidRPr="00DA010F" w:rsidRDefault="00101B1E" w:rsidP="00640203">
      <w:pPr>
        <w:spacing w:line="360" w:lineRule="auto"/>
        <w:jc w:val="both"/>
        <w:rPr>
          <w:rFonts w:ascii="Arial" w:hAnsi="Arial" w:cs="Arial"/>
          <w:bCs/>
          <w:lang w:val="es-ES_tradnl"/>
        </w:rPr>
      </w:pPr>
      <w:r w:rsidRPr="00DA010F">
        <w:rPr>
          <w:rFonts w:ascii="Arial" w:hAnsi="Arial" w:cs="Arial"/>
          <w:b/>
          <w:bCs/>
          <w:iCs/>
          <w:lang w:val="es-ES_tradnl"/>
        </w:rPr>
        <w:lastRenderedPageBreak/>
        <w:t>SÉPTIMO</w:t>
      </w:r>
      <w:r w:rsidR="00640203" w:rsidRPr="00DA010F">
        <w:rPr>
          <w:rFonts w:ascii="Arial" w:hAnsi="Arial" w:cs="Arial"/>
          <w:b/>
          <w:bCs/>
          <w:iCs/>
          <w:lang w:val="es-ES_tradnl"/>
        </w:rPr>
        <w:t>. Relación de aspirantes que cumplieron requisitos de</w:t>
      </w:r>
      <w:r w:rsidR="00621D41" w:rsidRPr="00DA010F">
        <w:rPr>
          <w:rFonts w:ascii="Arial" w:hAnsi="Arial" w:cs="Arial"/>
          <w:b/>
          <w:bCs/>
          <w:iCs/>
          <w:lang w:val="es-ES_tradnl"/>
        </w:rPr>
        <w:t xml:space="preserve"> elegibilidad</w:t>
      </w:r>
      <w:r w:rsidR="00640203" w:rsidRPr="00DA010F">
        <w:rPr>
          <w:rFonts w:ascii="Arial" w:hAnsi="Arial" w:cs="Arial"/>
          <w:b/>
          <w:bCs/>
          <w:iCs/>
          <w:lang w:val="es-ES_tradnl"/>
        </w:rPr>
        <w:t>.</w:t>
      </w:r>
      <w:r w:rsidR="00640203" w:rsidRPr="00DA010F">
        <w:rPr>
          <w:rFonts w:ascii="Arial" w:hAnsi="Arial" w:cs="Arial"/>
          <w:iCs/>
          <w:lang w:val="es-ES_tradnl"/>
        </w:rPr>
        <w:t xml:space="preserve"> El treinta de enero, el </w:t>
      </w:r>
      <w:r w:rsidR="00640203" w:rsidRPr="00DA010F">
        <w:rPr>
          <w:rFonts w:ascii="Arial" w:hAnsi="Arial" w:cs="Arial"/>
          <w:bCs/>
          <w:i/>
          <w:iCs/>
          <w:lang w:val="es-ES_tradnl"/>
        </w:rPr>
        <w:t xml:space="preserve">Comité </w:t>
      </w:r>
      <w:r w:rsidR="00C96031" w:rsidRPr="00DA010F">
        <w:rPr>
          <w:rFonts w:ascii="Arial" w:hAnsi="Arial" w:cs="Arial"/>
          <w:bCs/>
          <w:i/>
          <w:iCs/>
          <w:lang w:val="es-ES_tradnl"/>
        </w:rPr>
        <w:t xml:space="preserve">del Poder </w:t>
      </w:r>
      <w:r w:rsidR="00CA5E8D" w:rsidRPr="00DA010F">
        <w:rPr>
          <w:rFonts w:ascii="Arial" w:hAnsi="Arial" w:cs="Arial"/>
          <w:bCs/>
          <w:i/>
          <w:iCs/>
          <w:lang w:val="es-ES_tradnl"/>
        </w:rPr>
        <w:t>Legislativo</w:t>
      </w:r>
      <w:r w:rsidR="00640203" w:rsidRPr="00DA010F">
        <w:rPr>
          <w:rFonts w:ascii="Arial" w:hAnsi="Arial" w:cs="Arial"/>
          <w:bCs/>
          <w:i/>
          <w:iCs/>
          <w:lang w:val="es-ES_tradnl"/>
        </w:rPr>
        <w:t xml:space="preserve">, </w:t>
      </w:r>
      <w:r w:rsidR="00640203" w:rsidRPr="00DA010F">
        <w:rPr>
          <w:rFonts w:ascii="Arial" w:hAnsi="Arial" w:cs="Arial"/>
          <w:bCs/>
          <w:lang w:val="es-ES_tradnl"/>
        </w:rPr>
        <w:t xml:space="preserve">publicó </w:t>
      </w:r>
      <w:r w:rsidR="00621D41" w:rsidRPr="00DA010F">
        <w:rPr>
          <w:rFonts w:ascii="Arial" w:hAnsi="Arial" w:cs="Arial"/>
          <w:bCs/>
          <w:lang w:val="es-ES_tradnl"/>
        </w:rPr>
        <w:t>en la página oficial del Congreso del Estado, el listado de las personas que cumplieron con los requisitos de elegibilidad</w:t>
      </w:r>
      <w:r w:rsidR="00640203" w:rsidRPr="00DA010F">
        <w:rPr>
          <w:rFonts w:ascii="Arial" w:hAnsi="Arial" w:cs="Arial"/>
          <w:bCs/>
          <w:lang w:val="es-ES_tradnl"/>
        </w:rPr>
        <w:t>.</w:t>
      </w:r>
    </w:p>
    <w:p w14:paraId="73F4599B" w14:textId="77777777" w:rsidR="00640203" w:rsidRPr="00DA010F" w:rsidRDefault="00640203" w:rsidP="00640203">
      <w:pPr>
        <w:spacing w:line="360" w:lineRule="auto"/>
        <w:jc w:val="both"/>
        <w:rPr>
          <w:rFonts w:ascii="Arial" w:hAnsi="Arial" w:cs="Arial"/>
          <w:bCs/>
          <w:lang w:val="es-ES_tradnl"/>
        </w:rPr>
      </w:pPr>
    </w:p>
    <w:p w14:paraId="001E8B78" w14:textId="27E25F0D" w:rsidR="00640203" w:rsidRPr="00DA010F" w:rsidRDefault="00621D41" w:rsidP="003613A0">
      <w:pPr>
        <w:spacing w:line="360" w:lineRule="auto"/>
        <w:jc w:val="both"/>
        <w:rPr>
          <w:rFonts w:ascii="Arial" w:hAnsi="Arial" w:cs="Arial"/>
          <w:bCs/>
          <w:lang w:val="es-ES_tradnl"/>
        </w:rPr>
      </w:pPr>
      <w:r w:rsidRPr="00DA010F">
        <w:rPr>
          <w:rFonts w:ascii="Arial" w:hAnsi="Arial" w:cs="Arial"/>
          <w:b/>
          <w:bCs/>
          <w:iCs/>
          <w:lang w:val="es-ES_tradnl"/>
        </w:rPr>
        <w:t>OCTAVO</w:t>
      </w:r>
      <w:r w:rsidR="00640203" w:rsidRPr="00DA010F">
        <w:rPr>
          <w:rFonts w:ascii="Arial" w:hAnsi="Arial" w:cs="Arial"/>
          <w:b/>
          <w:bCs/>
          <w:iCs/>
          <w:lang w:val="es-ES_tradnl"/>
        </w:rPr>
        <w:t>. Relación de aspirantes mejor evaluados.</w:t>
      </w:r>
      <w:r w:rsidR="00640203" w:rsidRPr="00DA010F">
        <w:rPr>
          <w:rFonts w:ascii="Arial" w:hAnsi="Arial" w:cs="Arial"/>
          <w:bCs/>
          <w:lang w:val="es-ES_tradnl"/>
        </w:rPr>
        <w:t xml:space="preserve"> El seis de febrero, el </w:t>
      </w:r>
      <w:r w:rsidR="00640203" w:rsidRPr="00DA010F">
        <w:rPr>
          <w:rFonts w:ascii="Arial" w:hAnsi="Arial" w:cs="Arial"/>
          <w:bCs/>
          <w:i/>
          <w:iCs/>
          <w:lang w:val="es-ES_tradnl"/>
        </w:rPr>
        <w:t xml:space="preserve">Comité </w:t>
      </w:r>
      <w:r w:rsidR="003613A0" w:rsidRPr="00DA010F">
        <w:rPr>
          <w:rFonts w:ascii="Arial" w:hAnsi="Arial" w:cs="Arial"/>
          <w:bCs/>
          <w:i/>
          <w:iCs/>
          <w:lang w:val="es-ES_tradnl"/>
        </w:rPr>
        <w:t xml:space="preserve">del Poder </w:t>
      </w:r>
      <w:r w:rsidR="00CA5E8D" w:rsidRPr="00DA010F">
        <w:rPr>
          <w:rFonts w:ascii="Arial" w:hAnsi="Arial" w:cs="Arial"/>
          <w:bCs/>
          <w:i/>
          <w:iCs/>
          <w:lang w:val="es-ES_tradnl"/>
        </w:rPr>
        <w:t>Legislativo</w:t>
      </w:r>
      <w:r w:rsidR="00640203" w:rsidRPr="00DA010F">
        <w:rPr>
          <w:rFonts w:ascii="Arial" w:hAnsi="Arial" w:cs="Arial"/>
          <w:bCs/>
          <w:lang w:val="es-ES_tradnl"/>
        </w:rPr>
        <w:t>,</w:t>
      </w:r>
      <w:r w:rsidR="003613A0" w:rsidRPr="00DA010F">
        <w:rPr>
          <w:rFonts w:ascii="Arial" w:hAnsi="Arial" w:cs="Arial"/>
          <w:bCs/>
          <w:lang w:val="es-ES_tradnl"/>
        </w:rPr>
        <w:t xml:space="preserve"> emitió y</w:t>
      </w:r>
      <w:r w:rsidR="00640203" w:rsidRPr="00DA010F">
        <w:rPr>
          <w:rFonts w:ascii="Arial" w:hAnsi="Arial" w:cs="Arial"/>
          <w:bCs/>
          <w:lang w:val="es-ES_tradnl"/>
        </w:rPr>
        <w:t xml:space="preserve"> publicó </w:t>
      </w:r>
      <w:r w:rsidR="003613A0" w:rsidRPr="00DA010F">
        <w:rPr>
          <w:rFonts w:ascii="Arial" w:hAnsi="Arial" w:cs="Arial"/>
          <w:bCs/>
          <w:lang w:val="es-ES_tradnl"/>
        </w:rPr>
        <w:t>el Acuerdo 95, mediante el cual aprobó el listado de las personas mejor evaluadas para cada cargo para integrar los listados de las personas candidatas que participarán en la Elección Extraordinaria de las personas que ocuparán los cargos de Magistradas y Magistrados de las Salas Unitarias en Materia Penal y de las Salas Colegiadas en Materia Civil del Supremo Tribunal de Justicia del Estado, Magistradas y Magistrados del Tribunal de Disciplina Judicial y Juezas y Jueces de los Juzgados de Primera Instancia y Juzgados Menores, todos del Poder Judicial del Estado de Michoacán</w:t>
      </w:r>
      <w:r w:rsidR="00640203" w:rsidRPr="00DA010F">
        <w:rPr>
          <w:rFonts w:ascii="Arial" w:hAnsi="Arial" w:cs="Arial"/>
          <w:bCs/>
          <w:lang w:val="es-ES_tradnl"/>
        </w:rPr>
        <w:t>,</w:t>
      </w:r>
      <w:r w:rsidR="00640203" w:rsidRPr="00DA010F">
        <w:rPr>
          <w:rStyle w:val="Refdenotaalpie"/>
          <w:rFonts w:ascii="Arial" w:hAnsi="Arial" w:cs="Arial"/>
          <w:lang w:val="es-ES_tradnl"/>
        </w:rPr>
        <w:footnoteReference w:id="11"/>
      </w:r>
      <w:r w:rsidR="00640203" w:rsidRPr="00DA010F">
        <w:rPr>
          <w:rFonts w:ascii="Arial" w:hAnsi="Arial" w:cs="Arial"/>
          <w:bCs/>
          <w:lang w:val="es-ES_tradnl"/>
        </w:rPr>
        <w:t xml:space="preserve"> en </w:t>
      </w:r>
      <w:r w:rsidR="003613A0" w:rsidRPr="00DA010F">
        <w:rPr>
          <w:rFonts w:ascii="Arial" w:hAnsi="Arial" w:cs="Arial"/>
          <w:bCs/>
          <w:lang w:val="es-ES_tradnl"/>
        </w:rPr>
        <w:t>el que</w:t>
      </w:r>
      <w:r w:rsidR="00640203" w:rsidRPr="00DA010F">
        <w:rPr>
          <w:rFonts w:ascii="Arial" w:hAnsi="Arial" w:cs="Arial"/>
          <w:bCs/>
          <w:lang w:val="es-ES_tradnl"/>
        </w:rPr>
        <w:t xml:space="preserve"> </w:t>
      </w:r>
      <w:r w:rsidR="003613A0" w:rsidRPr="00DA010F">
        <w:rPr>
          <w:rFonts w:ascii="Arial" w:hAnsi="Arial" w:cs="Arial"/>
          <w:bCs/>
          <w:lang w:val="es-ES_tradnl"/>
        </w:rPr>
        <w:t xml:space="preserve">la </w:t>
      </w:r>
      <w:r w:rsidR="003613A0" w:rsidRPr="00DA010F">
        <w:rPr>
          <w:rFonts w:ascii="Arial" w:hAnsi="Arial" w:cs="Arial"/>
          <w:bCs/>
          <w:i/>
          <w:iCs/>
          <w:lang w:val="es-ES_tradnl"/>
        </w:rPr>
        <w:t xml:space="preserve">Actora </w:t>
      </w:r>
      <w:r w:rsidR="00640203" w:rsidRPr="00DA010F">
        <w:rPr>
          <w:rFonts w:ascii="Arial" w:hAnsi="Arial" w:cs="Arial"/>
          <w:bCs/>
          <w:lang w:val="es-ES_tradnl"/>
        </w:rPr>
        <w:t xml:space="preserve">no </w:t>
      </w:r>
      <w:r w:rsidR="003613A0" w:rsidRPr="00DA010F">
        <w:rPr>
          <w:rFonts w:ascii="Arial" w:hAnsi="Arial" w:cs="Arial"/>
          <w:bCs/>
          <w:lang w:val="es-ES_tradnl"/>
        </w:rPr>
        <w:t>fue incluida</w:t>
      </w:r>
      <w:r w:rsidR="00640203" w:rsidRPr="00DA010F">
        <w:rPr>
          <w:rFonts w:ascii="Arial" w:hAnsi="Arial" w:cs="Arial"/>
          <w:bCs/>
          <w:lang w:val="es-ES_tradnl"/>
        </w:rPr>
        <w:t>.</w:t>
      </w:r>
    </w:p>
    <w:p w14:paraId="2ED92D52" w14:textId="77777777" w:rsidR="00640203" w:rsidRPr="00DA010F" w:rsidRDefault="00640203" w:rsidP="00640203">
      <w:pPr>
        <w:spacing w:line="360" w:lineRule="auto"/>
        <w:jc w:val="both"/>
        <w:rPr>
          <w:rFonts w:ascii="Arial" w:hAnsi="Arial" w:cs="Arial"/>
          <w:bCs/>
          <w:lang w:val="es-ES_tradnl"/>
        </w:rPr>
      </w:pPr>
    </w:p>
    <w:p w14:paraId="5CAC7B81" w14:textId="205B6EB7" w:rsidR="00640203" w:rsidRPr="00DA010F" w:rsidRDefault="00675990" w:rsidP="00640203">
      <w:pPr>
        <w:spacing w:line="360" w:lineRule="auto"/>
        <w:jc w:val="both"/>
        <w:rPr>
          <w:rFonts w:ascii="Arial" w:hAnsi="Arial" w:cs="Arial"/>
        </w:rPr>
      </w:pPr>
      <w:r w:rsidRPr="00DA010F">
        <w:rPr>
          <w:rFonts w:ascii="Arial" w:hAnsi="Arial" w:cs="Arial"/>
          <w:b/>
          <w:lang w:val="es-ES_tradnl"/>
        </w:rPr>
        <w:t>NOVENO</w:t>
      </w:r>
      <w:r w:rsidR="00640203" w:rsidRPr="00DA010F">
        <w:rPr>
          <w:rFonts w:ascii="Arial" w:hAnsi="Arial" w:cs="Arial"/>
          <w:b/>
          <w:lang w:val="es-ES_tradnl"/>
        </w:rPr>
        <w:t xml:space="preserve">. Presentación del </w:t>
      </w:r>
      <w:r w:rsidR="00640203" w:rsidRPr="00DA010F">
        <w:rPr>
          <w:rFonts w:ascii="Arial" w:hAnsi="Arial" w:cs="Arial"/>
          <w:b/>
          <w:i/>
          <w:iCs/>
          <w:lang w:val="es-ES_tradnl"/>
        </w:rPr>
        <w:t>Juicio Ciudadano</w:t>
      </w:r>
      <w:r w:rsidR="00640203" w:rsidRPr="00DA010F">
        <w:rPr>
          <w:rFonts w:ascii="Arial" w:hAnsi="Arial" w:cs="Arial"/>
          <w:b/>
          <w:lang w:val="es-ES_tradnl"/>
        </w:rPr>
        <w:t xml:space="preserve">. </w:t>
      </w:r>
      <w:r w:rsidR="00640203" w:rsidRPr="00DA010F">
        <w:rPr>
          <w:rFonts w:ascii="Arial" w:hAnsi="Arial" w:cs="Arial"/>
          <w:lang w:val="es-ES_tradnl"/>
        </w:rPr>
        <w:t xml:space="preserve">El </w:t>
      </w:r>
      <w:r w:rsidR="003613A0" w:rsidRPr="00DA010F">
        <w:rPr>
          <w:rFonts w:ascii="Arial" w:hAnsi="Arial" w:cs="Arial"/>
          <w:lang w:val="es-ES_tradnl"/>
        </w:rPr>
        <w:t>doce</w:t>
      </w:r>
      <w:r w:rsidR="00640203" w:rsidRPr="00DA010F">
        <w:rPr>
          <w:rFonts w:ascii="Arial" w:hAnsi="Arial" w:cs="Arial"/>
          <w:lang w:val="es-ES_tradnl"/>
        </w:rPr>
        <w:t xml:space="preserve"> de febrero, </w:t>
      </w:r>
      <w:r w:rsidR="003613A0" w:rsidRPr="00DA010F">
        <w:rPr>
          <w:rFonts w:ascii="Arial" w:hAnsi="Arial" w:cs="Arial"/>
          <w:lang w:val="es-ES_tradnl"/>
        </w:rPr>
        <w:t xml:space="preserve">inconforme con el </w:t>
      </w:r>
      <w:r w:rsidR="003613A0" w:rsidRPr="00DA010F">
        <w:rPr>
          <w:rFonts w:ascii="Arial" w:hAnsi="Arial" w:cs="Arial"/>
          <w:i/>
          <w:iCs/>
          <w:lang w:val="es-ES_tradnl"/>
        </w:rPr>
        <w:t>Listado de las personas mejor evaluadas</w:t>
      </w:r>
      <w:r w:rsidR="003613A0" w:rsidRPr="00DA010F">
        <w:rPr>
          <w:rFonts w:ascii="Arial" w:hAnsi="Arial" w:cs="Arial"/>
          <w:lang w:val="es-ES_tradnl"/>
        </w:rPr>
        <w:t>,</w:t>
      </w:r>
      <w:r w:rsidR="00DE6932" w:rsidRPr="00DA010F">
        <w:rPr>
          <w:rFonts w:ascii="Arial" w:hAnsi="Arial" w:cs="Arial"/>
          <w:lang w:val="es-ES_tradnl"/>
        </w:rPr>
        <w:t xml:space="preserve"> la </w:t>
      </w:r>
      <w:r w:rsidR="00DE6932" w:rsidRPr="00DA010F">
        <w:rPr>
          <w:rFonts w:ascii="Arial" w:hAnsi="Arial" w:cs="Arial"/>
          <w:i/>
          <w:iCs/>
          <w:lang w:val="es-ES_tradnl"/>
        </w:rPr>
        <w:t xml:space="preserve">Actora </w:t>
      </w:r>
      <w:r w:rsidR="003613A0" w:rsidRPr="00DA010F">
        <w:rPr>
          <w:rFonts w:ascii="Arial" w:hAnsi="Arial" w:cs="Arial"/>
          <w:lang w:val="es-ES_tradnl"/>
        </w:rPr>
        <w:t xml:space="preserve">promovió </w:t>
      </w:r>
      <w:r w:rsidR="00DE6932" w:rsidRPr="00DA010F">
        <w:rPr>
          <w:rFonts w:ascii="Arial" w:hAnsi="Arial" w:cs="Arial"/>
          <w:i/>
          <w:iCs/>
          <w:lang w:val="es-ES_tradnl"/>
        </w:rPr>
        <w:t xml:space="preserve">Juicio Ciudadano </w:t>
      </w:r>
      <w:r w:rsidR="00640203" w:rsidRPr="00DA010F">
        <w:rPr>
          <w:rFonts w:ascii="Arial" w:hAnsi="Arial" w:cs="Arial"/>
        </w:rPr>
        <w:t>ante la Oficialía de Partes de este Tribunal Electoral,</w:t>
      </w:r>
      <w:r w:rsidR="00640203" w:rsidRPr="00DA010F">
        <w:rPr>
          <w:rStyle w:val="Refdenotaalpie"/>
          <w:rFonts w:ascii="Arial" w:hAnsi="Arial" w:cs="Arial"/>
        </w:rPr>
        <w:footnoteReference w:id="12"/>
      </w:r>
      <w:r w:rsidR="00640203" w:rsidRPr="00DA010F">
        <w:rPr>
          <w:rFonts w:ascii="Arial" w:hAnsi="Arial" w:cs="Arial"/>
        </w:rPr>
        <w:t xml:space="preserve"> porque en su consideración</w:t>
      </w:r>
      <w:r w:rsidR="00DE6932" w:rsidRPr="00DA010F">
        <w:rPr>
          <w:rFonts w:ascii="Arial" w:hAnsi="Arial" w:cs="Arial"/>
        </w:rPr>
        <w:t>,</w:t>
      </w:r>
      <w:r w:rsidR="00640203" w:rsidRPr="00DA010F">
        <w:rPr>
          <w:rFonts w:ascii="Arial" w:hAnsi="Arial" w:cs="Arial"/>
        </w:rPr>
        <w:t xml:space="preserve"> el </w:t>
      </w:r>
      <w:r w:rsidR="00640203" w:rsidRPr="00DA010F">
        <w:rPr>
          <w:rFonts w:ascii="Arial" w:hAnsi="Arial" w:cs="Arial"/>
          <w:i/>
          <w:iCs/>
        </w:rPr>
        <w:t xml:space="preserve">Comité </w:t>
      </w:r>
      <w:r w:rsidR="00DE6932" w:rsidRPr="00DA010F">
        <w:rPr>
          <w:rFonts w:ascii="Arial" w:hAnsi="Arial" w:cs="Arial"/>
          <w:i/>
          <w:iCs/>
        </w:rPr>
        <w:t xml:space="preserve">del Poder </w:t>
      </w:r>
      <w:r w:rsidR="00CA5E8D" w:rsidRPr="00DA010F">
        <w:rPr>
          <w:rFonts w:ascii="Arial" w:hAnsi="Arial" w:cs="Arial"/>
          <w:i/>
          <w:iCs/>
        </w:rPr>
        <w:t>Legislativo</w:t>
      </w:r>
      <w:r w:rsidR="00DE6932" w:rsidRPr="00DA010F">
        <w:rPr>
          <w:rFonts w:ascii="Arial" w:hAnsi="Arial" w:cs="Arial"/>
          <w:i/>
          <w:iCs/>
        </w:rPr>
        <w:t xml:space="preserve">, </w:t>
      </w:r>
      <w:r w:rsidR="00DE6932" w:rsidRPr="00DA010F">
        <w:rPr>
          <w:rFonts w:ascii="Arial" w:hAnsi="Arial" w:cs="Arial"/>
        </w:rPr>
        <w:t>al no incluirla en el referido listado, vulneró los principios de legalidad, certeza, definitividad y garantía al debido proceso</w:t>
      </w:r>
      <w:r w:rsidR="00640203" w:rsidRPr="00DA010F">
        <w:rPr>
          <w:rFonts w:ascii="Arial" w:hAnsi="Arial" w:cs="Arial"/>
        </w:rPr>
        <w:t>.</w:t>
      </w:r>
    </w:p>
    <w:p w14:paraId="2EF32AB6" w14:textId="77777777" w:rsidR="00640203" w:rsidRPr="00DA010F" w:rsidRDefault="00640203" w:rsidP="00640203">
      <w:pPr>
        <w:spacing w:line="360" w:lineRule="auto"/>
        <w:jc w:val="both"/>
        <w:rPr>
          <w:rFonts w:ascii="Arial" w:hAnsi="Arial" w:cs="Arial"/>
          <w:lang w:eastAsia="es-MX"/>
        </w:rPr>
      </w:pPr>
    </w:p>
    <w:p w14:paraId="41BA5D89" w14:textId="77777777" w:rsidR="00640203" w:rsidRPr="00DA010F" w:rsidRDefault="00640203" w:rsidP="00640203">
      <w:pPr>
        <w:pStyle w:val="Prrafodelista"/>
        <w:tabs>
          <w:tab w:val="left" w:pos="426"/>
        </w:tabs>
        <w:spacing w:line="360" w:lineRule="auto"/>
        <w:ind w:left="0"/>
        <w:jc w:val="center"/>
        <w:rPr>
          <w:rFonts w:ascii="Arial" w:hAnsi="Arial" w:cs="Arial"/>
          <w:b/>
          <w:bCs/>
          <w:lang w:eastAsia="es-MX"/>
        </w:rPr>
      </w:pPr>
      <w:r w:rsidRPr="00DA010F">
        <w:rPr>
          <w:rFonts w:ascii="Arial" w:hAnsi="Arial" w:cs="Arial"/>
          <w:b/>
          <w:bCs/>
          <w:lang w:eastAsia="es-MX"/>
        </w:rPr>
        <w:t>II. TRÁMITE</w:t>
      </w:r>
    </w:p>
    <w:p w14:paraId="25A32D4F" w14:textId="77777777" w:rsidR="00640203" w:rsidRPr="00DA010F" w:rsidRDefault="00640203" w:rsidP="00640203">
      <w:pPr>
        <w:pStyle w:val="Prrafodelista"/>
        <w:tabs>
          <w:tab w:val="left" w:pos="426"/>
        </w:tabs>
        <w:spacing w:line="360" w:lineRule="auto"/>
        <w:ind w:left="0"/>
        <w:jc w:val="both"/>
        <w:rPr>
          <w:rFonts w:ascii="Arial" w:hAnsi="Arial" w:cs="Arial"/>
          <w:lang w:eastAsia="es-MX"/>
        </w:rPr>
      </w:pPr>
    </w:p>
    <w:p w14:paraId="000DEFB1" w14:textId="7BAF3E99" w:rsidR="00640203" w:rsidRPr="00DA010F" w:rsidRDefault="00640203" w:rsidP="00640203">
      <w:pPr>
        <w:suppressAutoHyphens/>
        <w:spacing w:line="360" w:lineRule="auto"/>
        <w:jc w:val="both"/>
        <w:rPr>
          <w:rFonts w:ascii="Arial" w:hAnsi="Arial" w:cs="Arial"/>
        </w:rPr>
      </w:pPr>
      <w:r w:rsidRPr="00DA010F">
        <w:rPr>
          <w:rFonts w:ascii="Arial" w:hAnsi="Arial" w:cs="Arial"/>
          <w:b/>
        </w:rPr>
        <w:t>1. Recepción, registro y turno.</w:t>
      </w:r>
      <w:r w:rsidRPr="00DA010F">
        <w:rPr>
          <w:rFonts w:ascii="Arial" w:hAnsi="Arial" w:cs="Arial"/>
        </w:rPr>
        <w:t xml:space="preserve"> El </w:t>
      </w:r>
      <w:r w:rsidR="00DE6932" w:rsidRPr="00DA010F">
        <w:rPr>
          <w:rFonts w:ascii="Arial" w:hAnsi="Arial" w:cs="Arial"/>
        </w:rPr>
        <w:t>doce</w:t>
      </w:r>
      <w:r w:rsidRPr="00DA010F">
        <w:rPr>
          <w:rFonts w:ascii="Arial" w:hAnsi="Arial" w:cs="Arial"/>
        </w:rPr>
        <w:t xml:space="preserve"> de febrero, la Magistrada Presidenta recibió las demanda y sus anexos, ordenó integrar el expediente y turnarlo a la Ponencia a cargo de la Magistrada Yurisha Andrade Morales para efectos de su sustanciación.</w:t>
      </w:r>
      <w:r w:rsidRPr="00DA010F">
        <w:rPr>
          <w:rStyle w:val="Refdenotaalpie"/>
          <w:rFonts w:ascii="Arial" w:hAnsi="Arial" w:cs="Arial"/>
        </w:rPr>
        <w:footnoteReference w:id="13"/>
      </w:r>
      <w:r w:rsidRPr="00DA010F">
        <w:rPr>
          <w:rFonts w:ascii="Arial" w:hAnsi="Arial" w:cs="Arial"/>
        </w:rPr>
        <w:t xml:space="preserve"> </w:t>
      </w:r>
    </w:p>
    <w:p w14:paraId="31B1116C" w14:textId="77777777" w:rsidR="00640203" w:rsidRPr="00DA010F" w:rsidRDefault="00640203" w:rsidP="00640203">
      <w:pPr>
        <w:suppressAutoHyphens/>
        <w:spacing w:line="360" w:lineRule="auto"/>
        <w:jc w:val="both"/>
        <w:rPr>
          <w:rFonts w:ascii="Arial" w:hAnsi="Arial" w:cs="Arial"/>
          <w:b/>
          <w:bCs/>
        </w:rPr>
      </w:pPr>
    </w:p>
    <w:p w14:paraId="70F637F2" w14:textId="35E694FC" w:rsidR="00640203" w:rsidRPr="00DA010F" w:rsidRDefault="00640203" w:rsidP="00640203">
      <w:pPr>
        <w:suppressAutoHyphens/>
        <w:spacing w:line="360" w:lineRule="auto"/>
        <w:jc w:val="both"/>
        <w:rPr>
          <w:rFonts w:ascii="Arial" w:hAnsi="Arial" w:cs="Arial"/>
        </w:rPr>
      </w:pPr>
      <w:r w:rsidRPr="00DA010F">
        <w:rPr>
          <w:rFonts w:ascii="Arial" w:hAnsi="Arial" w:cs="Arial"/>
          <w:b/>
          <w:bCs/>
        </w:rPr>
        <w:t xml:space="preserve">2. Radicación y requerimiento. </w:t>
      </w:r>
      <w:r w:rsidRPr="00DA010F">
        <w:rPr>
          <w:rFonts w:ascii="Arial" w:hAnsi="Arial" w:cs="Arial"/>
        </w:rPr>
        <w:t xml:space="preserve">Por acuerdo </w:t>
      </w:r>
      <w:r w:rsidR="00DE6932" w:rsidRPr="00DA010F">
        <w:rPr>
          <w:rFonts w:ascii="Arial" w:hAnsi="Arial" w:cs="Arial"/>
        </w:rPr>
        <w:t xml:space="preserve">de trece </w:t>
      </w:r>
      <w:r w:rsidRPr="00DA010F">
        <w:rPr>
          <w:rFonts w:ascii="Arial" w:hAnsi="Arial" w:cs="Arial"/>
        </w:rPr>
        <w:t>de febrero, se radic</w:t>
      </w:r>
      <w:r w:rsidR="00737C80" w:rsidRPr="00DA010F">
        <w:rPr>
          <w:rFonts w:ascii="Arial" w:hAnsi="Arial" w:cs="Arial"/>
        </w:rPr>
        <w:t>ó</w:t>
      </w:r>
      <w:r w:rsidRPr="00DA010F">
        <w:rPr>
          <w:rFonts w:ascii="Arial" w:hAnsi="Arial" w:cs="Arial"/>
        </w:rPr>
        <w:t xml:space="preserve"> el </w:t>
      </w:r>
      <w:r w:rsidRPr="00DA010F">
        <w:rPr>
          <w:rFonts w:ascii="Arial" w:hAnsi="Arial" w:cs="Arial"/>
          <w:i/>
          <w:iCs/>
        </w:rPr>
        <w:t>Juicio Ciudadano,</w:t>
      </w:r>
      <w:r w:rsidRPr="00DA010F">
        <w:rPr>
          <w:rFonts w:ascii="Arial" w:hAnsi="Arial" w:cs="Arial"/>
        </w:rPr>
        <w:t xml:space="preserve"> se ordenó realizar el trámite de Ley a la autoridad responsable</w:t>
      </w:r>
      <w:r w:rsidR="00DE6932" w:rsidRPr="00DA010F">
        <w:rPr>
          <w:rFonts w:ascii="Arial" w:hAnsi="Arial" w:cs="Arial"/>
          <w:i/>
          <w:iCs/>
        </w:rPr>
        <w:t xml:space="preserve">, </w:t>
      </w:r>
      <w:r w:rsidR="00DE6932" w:rsidRPr="00DA010F">
        <w:rPr>
          <w:rFonts w:ascii="Arial" w:hAnsi="Arial" w:cs="Arial"/>
        </w:rPr>
        <w:t xml:space="preserve">requiriendo de manera urgente </w:t>
      </w:r>
      <w:r w:rsidRPr="00DA010F">
        <w:rPr>
          <w:rFonts w:ascii="Arial" w:hAnsi="Arial" w:cs="Arial"/>
        </w:rPr>
        <w:t>el informe circunstanciado.</w:t>
      </w:r>
      <w:r w:rsidRPr="00DA010F">
        <w:rPr>
          <w:rStyle w:val="Refdenotaalpie"/>
          <w:rFonts w:ascii="Arial" w:hAnsi="Arial" w:cs="Arial"/>
        </w:rPr>
        <w:footnoteReference w:id="14"/>
      </w:r>
      <w:bookmarkEnd w:id="2"/>
    </w:p>
    <w:p w14:paraId="239F2F27" w14:textId="77777777" w:rsidR="007C30CE" w:rsidRPr="00DA010F" w:rsidRDefault="007C30CE" w:rsidP="00640203">
      <w:pPr>
        <w:spacing w:line="360" w:lineRule="auto"/>
        <w:jc w:val="both"/>
        <w:rPr>
          <w:rFonts w:ascii="Arial" w:hAnsi="Arial" w:cs="Arial"/>
          <w:b/>
          <w:lang w:val="es-ES_tradnl"/>
        </w:rPr>
      </w:pPr>
      <w:bookmarkStart w:id="4" w:name="_Toc524605827"/>
    </w:p>
    <w:p w14:paraId="2BAD3425" w14:textId="77777777" w:rsidR="007C30CE" w:rsidRPr="00DA010F" w:rsidRDefault="007C30CE" w:rsidP="00640203">
      <w:pPr>
        <w:spacing w:line="360" w:lineRule="auto"/>
        <w:jc w:val="both"/>
        <w:rPr>
          <w:rFonts w:ascii="Arial" w:hAnsi="Arial" w:cs="Arial"/>
          <w:b/>
          <w:lang w:val="es-ES_tradnl"/>
        </w:rPr>
      </w:pPr>
    </w:p>
    <w:p w14:paraId="6EC82E01" w14:textId="77777777" w:rsidR="007C30CE" w:rsidRPr="00DA010F" w:rsidRDefault="007C30CE" w:rsidP="00640203">
      <w:pPr>
        <w:spacing w:line="360" w:lineRule="auto"/>
        <w:jc w:val="both"/>
        <w:rPr>
          <w:rFonts w:ascii="Arial" w:hAnsi="Arial" w:cs="Arial"/>
        </w:rPr>
      </w:pPr>
    </w:p>
    <w:p w14:paraId="0969EF7C" w14:textId="77777777" w:rsidR="00640203" w:rsidRPr="00DA010F" w:rsidRDefault="00640203" w:rsidP="00640203">
      <w:pPr>
        <w:pStyle w:val="Prrafodelista"/>
        <w:tabs>
          <w:tab w:val="left" w:pos="426"/>
        </w:tabs>
        <w:spacing w:line="360" w:lineRule="auto"/>
        <w:ind w:left="0"/>
        <w:jc w:val="center"/>
        <w:rPr>
          <w:rFonts w:ascii="Arial" w:hAnsi="Arial" w:cs="Arial"/>
          <w:b/>
          <w:bCs/>
          <w:lang w:eastAsia="es-MX"/>
        </w:rPr>
      </w:pPr>
      <w:bookmarkStart w:id="5" w:name="_Toc189658288"/>
      <w:r w:rsidRPr="00DA010F">
        <w:rPr>
          <w:rFonts w:ascii="Arial" w:hAnsi="Arial" w:cs="Arial"/>
          <w:b/>
          <w:bCs/>
          <w:lang w:eastAsia="es-MX"/>
        </w:rPr>
        <w:t>III. DESIGNACIÓN DE MAGISTRADO EN FUNCIONES</w:t>
      </w:r>
      <w:bookmarkEnd w:id="5"/>
    </w:p>
    <w:p w14:paraId="4015159B" w14:textId="77777777" w:rsidR="00640203" w:rsidRPr="00DA010F" w:rsidRDefault="00640203" w:rsidP="00640203">
      <w:pPr>
        <w:pStyle w:val="Prrafodelista"/>
        <w:tabs>
          <w:tab w:val="left" w:pos="426"/>
        </w:tabs>
        <w:spacing w:line="360" w:lineRule="auto"/>
        <w:ind w:left="0"/>
        <w:jc w:val="center"/>
        <w:rPr>
          <w:rFonts w:ascii="Arial" w:hAnsi="Arial" w:cs="Arial"/>
          <w:b/>
          <w:bCs/>
          <w:lang w:eastAsia="es-MX"/>
        </w:rPr>
      </w:pPr>
    </w:p>
    <w:p w14:paraId="03EA9F92" w14:textId="77777777" w:rsidR="00640203" w:rsidRPr="00DA010F" w:rsidRDefault="00640203" w:rsidP="00640203">
      <w:pPr>
        <w:spacing w:line="360" w:lineRule="auto"/>
        <w:jc w:val="both"/>
        <w:rPr>
          <w:rFonts w:ascii="Arial" w:eastAsia="Arial" w:hAnsi="Arial" w:cs="Arial"/>
        </w:rPr>
      </w:pPr>
      <w:r w:rsidRPr="00DA010F">
        <w:rPr>
          <w:rFonts w:ascii="Arial" w:eastAsia="Arial" w:hAnsi="Arial" w:cs="Arial"/>
        </w:rPr>
        <w:t>Teniendo como criterio orientador lo establecido en la</w:t>
      </w:r>
      <w:r w:rsidRPr="00DA010F">
        <w:rPr>
          <w:rFonts w:ascii="Arial" w:eastAsia="Arial" w:hAnsi="Arial" w:cs="Arial"/>
          <w:b/>
        </w:rPr>
        <w:t xml:space="preserve"> </w:t>
      </w:r>
      <w:r w:rsidRPr="00DA010F">
        <w:rPr>
          <w:rFonts w:ascii="Arial" w:eastAsia="Arial" w:hAnsi="Arial" w:cs="Arial"/>
        </w:rPr>
        <w:t xml:space="preserve">jurisprudencia 2a./J. 104/2010, de rubro: </w:t>
      </w:r>
      <w:r w:rsidRPr="00DA010F">
        <w:rPr>
          <w:rFonts w:ascii="Arial" w:eastAsia="Arial" w:hAnsi="Arial" w:cs="Arial"/>
          <w:b/>
          <w:bCs/>
        </w:rPr>
        <w:t>SENTENCIA DE AMPARO INDIRECTO. EL CAMBIO DE TITULAR DEL ÓRGANO QUE LA DICTARÁ DEBE NOTIFICARSE A LAS PARTES, PUES DE LO CONTRARIO SE ACTUALIZA UNA VIOLACIÓN PROCESAL QUE AMERITA REPONER EL PROCEDIMIENTO, SIEMPRE QUE SE HAGA VALER EN LOS AGRAVIOS DEL RECURSO DE REVISIÓN EL ARGUMENTO REFERENTE AL IMPEDIMENTO DEL JUEZ A QUO PARA CONOCER DEL ASUNTO,</w:t>
      </w:r>
      <w:r w:rsidRPr="00DA010F">
        <w:rPr>
          <w:rFonts w:ascii="Arial" w:eastAsia="Arial" w:hAnsi="Arial" w:cs="Arial"/>
        </w:rPr>
        <w:t xml:space="preserve"> se reitera que se hace del conocimiento de las partes la designación del Secretario Instructor y Proyectista de esta </w:t>
      </w:r>
      <w:r w:rsidRPr="00DA010F">
        <w:rPr>
          <w:rFonts w:ascii="Arial" w:eastAsia="Arial" w:hAnsi="Arial" w:cs="Arial"/>
          <w:i/>
        </w:rPr>
        <w:t>Tribunal Electoral</w:t>
      </w:r>
      <w:r w:rsidRPr="00DA010F">
        <w:rPr>
          <w:rFonts w:ascii="Arial" w:eastAsia="Arial" w:hAnsi="Arial" w:cs="Arial"/>
        </w:rPr>
        <w:t>, Everardo Tovar Valdez, en funciones de Magistrado del Pleno de esta autoridad jurisdiccional.</w:t>
      </w:r>
      <w:r w:rsidRPr="00DA010F">
        <w:rPr>
          <w:rStyle w:val="Refdenotaalpie"/>
          <w:rFonts w:ascii="Arial" w:eastAsia="Arial" w:hAnsi="Arial" w:cs="Arial"/>
        </w:rPr>
        <w:footnoteReference w:id="15"/>
      </w:r>
    </w:p>
    <w:p w14:paraId="5AF869B9" w14:textId="77777777" w:rsidR="00640203" w:rsidRPr="00DA010F" w:rsidRDefault="00640203" w:rsidP="00640203">
      <w:pPr>
        <w:spacing w:line="360" w:lineRule="auto"/>
        <w:jc w:val="both"/>
        <w:rPr>
          <w:rFonts w:ascii="Arial" w:hAnsi="Arial" w:cs="Arial"/>
        </w:rPr>
      </w:pPr>
    </w:p>
    <w:p w14:paraId="06FCB534" w14:textId="77777777" w:rsidR="00640203" w:rsidRPr="00DA010F" w:rsidRDefault="00640203" w:rsidP="00640203">
      <w:pPr>
        <w:spacing w:line="360" w:lineRule="auto"/>
        <w:jc w:val="center"/>
        <w:rPr>
          <w:rFonts w:ascii="Arial" w:hAnsi="Arial" w:cs="Arial"/>
          <w:b/>
          <w:color w:val="000000"/>
          <w:lang w:val="es-ES_tradnl"/>
        </w:rPr>
      </w:pPr>
      <w:r w:rsidRPr="00DA010F">
        <w:rPr>
          <w:rFonts w:ascii="Arial" w:hAnsi="Arial" w:cs="Arial"/>
          <w:b/>
          <w:color w:val="000000"/>
          <w:lang w:val="es-ES_tradnl"/>
        </w:rPr>
        <w:t>IV. COMPETENCIA</w:t>
      </w:r>
      <w:bookmarkEnd w:id="4"/>
    </w:p>
    <w:p w14:paraId="27C03AF3" w14:textId="77777777" w:rsidR="00640203" w:rsidRPr="00DA010F" w:rsidRDefault="00640203" w:rsidP="00B822CB">
      <w:pPr>
        <w:spacing w:line="360" w:lineRule="auto"/>
        <w:jc w:val="both"/>
        <w:rPr>
          <w:rFonts w:ascii="Arial" w:hAnsi="Arial" w:cs="Arial"/>
          <w:i/>
          <w:iCs/>
          <w:color w:val="000000"/>
          <w:lang w:val="es-ES_tradnl"/>
        </w:rPr>
      </w:pPr>
    </w:p>
    <w:p w14:paraId="14A23274" w14:textId="7A87F436" w:rsidR="00640203" w:rsidRPr="00DA010F" w:rsidRDefault="00640203" w:rsidP="00B822CB">
      <w:pPr>
        <w:spacing w:line="360" w:lineRule="auto"/>
        <w:jc w:val="both"/>
        <w:rPr>
          <w:rFonts w:ascii="Arial" w:hAnsi="Arial" w:cs="Arial"/>
          <w:color w:val="000000"/>
          <w:lang w:val="es-ES_tradnl"/>
        </w:rPr>
      </w:pPr>
      <w:r w:rsidRPr="00DA010F">
        <w:rPr>
          <w:rFonts w:ascii="Arial" w:hAnsi="Arial" w:cs="Arial"/>
          <w:color w:val="000000"/>
          <w:lang w:val="es-ES_tradnl"/>
        </w:rPr>
        <w:t xml:space="preserve">El Pleno de este Órgano Jurisdiccional es competente para conocer y resolver el presente </w:t>
      </w:r>
      <w:r w:rsidRPr="00DA010F">
        <w:rPr>
          <w:rFonts w:ascii="Arial" w:hAnsi="Arial" w:cs="Arial"/>
          <w:i/>
          <w:iCs/>
          <w:color w:val="000000"/>
          <w:lang w:val="es-ES_tradnl"/>
        </w:rPr>
        <w:t>Juicio Ciudadano</w:t>
      </w:r>
      <w:r w:rsidRPr="00DA010F">
        <w:rPr>
          <w:rFonts w:ascii="Arial" w:hAnsi="Arial" w:cs="Arial"/>
          <w:color w:val="000000"/>
          <w:lang w:val="es-ES_tradnl"/>
        </w:rPr>
        <w:t>, en virtud de que fue promovido por un</w:t>
      </w:r>
      <w:r w:rsidR="00B822CB" w:rsidRPr="00DA010F">
        <w:rPr>
          <w:rFonts w:ascii="Arial" w:hAnsi="Arial" w:cs="Arial"/>
          <w:color w:val="000000"/>
          <w:lang w:val="es-ES_tradnl"/>
        </w:rPr>
        <w:t>a</w:t>
      </w:r>
      <w:r w:rsidRPr="00DA010F">
        <w:rPr>
          <w:rFonts w:ascii="Arial" w:hAnsi="Arial" w:cs="Arial"/>
          <w:color w:val="000000"/>
          <w:lang w:val="es-ES_tradnl"/>
        </w:rPr>
        <w:t xml:space="preserve"> ciudadan</w:t>
      </w:r>
      <w:r w:rsidR="00B822CB" w:rsidRPr="00DA010F">
        <w:rPr>
          <w:rFonts w:ascii="Arial" w:hAnsi="Arial" w:cs="Arial"/>
          <w:color w:val="000000"/>
          <w:lang w:val="es-ES_tradnl"/>
        </w:rPr>
        <w:t>a</w:t>
      </w:r>
      <w:r w:rsidRPr="00DA010F">
        <w:rPr>
          <w:rFonts w:ascii="Arial" w:hAnsi="Arial" w:cs="Arial"/>
          <w:color w:val="000000"/>
          <w:lang w:val="es-ES_tradnl"/>
        </w:rPr>
        <w:t>, en su carácter de aspirante a candidat</w:t>
      </w:r>
      <w:r w:rsidR="00737C80" w:rsidRPr="00DA010F">
        <w:rPr>
          <w:rFonts w:ascii="Arial" w:hAnsi="Arial" w:cs="Arial"/>
          <w:color w:val="000000"/>
          <w:lang w:val="es-ES_tradnl"/>
        </w:rPr>
        <w:t>a</w:t>
      </w:r>
      <w:r w:rsidRPr="00DA010F">
        <w:rPr>
          <w:rFonts w:ascii="Arial" w:hAnsi="Arial" w:cs="Arial"/>
          <w:color w:val="000000"/>
          <w:lang w:val="es-ES_tradnl"/>
        </w:rPr>
        <w:t xml:space="preserve"> a Juez Segundo </w:t>
      </w:r>
      <w:r w:rsidR="007C30CE" w:rsidRPr="00DA010F">
        <w:rPr>
          <w:rFonts w:ascii="Arial" w:hAnsi="Arial" w:cs="Arial"/>
          <w:color w:val="000000"/>
          <w:lang w:val="es-ES_tradnl"/>
        </w:rPr>
        <w:t xml:space="preserve">de Primera Instancia en Materia Laboral </w:t>
      </w:r>
      <w:r w:rsidRPr="00DA010F">
        <w:rPr>
          <w:rFonts w:ascii="Arial" w:hAnsi="Arial" w:cs="Arial"/>
          <w:color w:val="000000"/>
          <w:lang w:val="es-ES_tradnl"/>
        </w:rPr>
        <w:t>en el Proceso Judicial</w:t>
      </w:r>
      <w:r w:rsidR="007C30CE" w:rsidRPr="00DA010F">
        <w:rPr>
          <w:rFonts w:ascii="Arial" w:hAnsi="Arial" w:cs="Arial"/>
          <w:color w:val="000000"/>
          <w:lang w:val="es-ES_tradnl"/>
        </w:rPr>
        <w:t xml:space="preserve"> que transcurre</w:t>
      </w:r>
      <w:r w:rsidRPr="00DA010F">
        <w:rPr>
          <w:rFonts w:ascii="Arial" w:hAnsi="Arial" w:cs="Arial"/>
          <w:color w:val="000000"/>
          <w:lang w:val="es-ES_tradnl"/>
        </w:rPr>
        <w:t>, que considera vulnerados sus derechos político-electorales de ser votad</w:t>
      </w:r>
      <w:r w:rsidR="00B822CB" w:rsidRPr="00DA010F">
        <w:rPr>
          <w:rFonts w:ascii="Arial" w:hAnsi="Arial" w:cs="Arial"/>
          <w:color w:val="000000"/>
          <w:lang w:val="es-ES_tradnl"/>
        </w:rPr>
        <w:t>a</w:t>
      </w:r>
      <w:r w:rsidRPr="00DA010F">
        <w:rPr>
          <w:rFonts w:ascii="Arial" w:hAnsi="Arial" w:cs="Arial"/>
          <w:color w:val="000000"/>
          <w:lang w:val="es-ES_tradnl"/>
        </w:rPr>
        <w:t xml:space="preserve">, por </w:t>
      </w:r>
      <w:r w:rsidR="00B822CB" w:rsidRPr="00DA010F">
        <w:rPr>
          <w:rFonts w:ascii="Arial" w:hAnsi="Arial" w:cs="Arial"/>
          <w:color w:val="000000"/>
          <w:lang w:val="es-ES_tradnl"/>
        </w:rPr>
        <w:t>no incluirla en la</w:t>
      </w:r>
      <w:r w:rsidRPr="00DA010F">
        <w:rPr>
          <w:rFonts w:ascii="Arial" w:hAnsi="Arial" w:cs="Arial"/>
          <w:color w:val="000000"/>
          <w:lang w:val="es-ES_tradnl"/>
        </w:rPr>
        <w:t xml:space="preserve"> </w:t>
      </w:r>
      <w:r w:rsidRPr="00DA010F">
        <w:rPr>
          <w:rFonts w:ascii="Arial" w:hAnsi="Arial" w:cs="Arial"/>
          <w:i/>
          <w:iCs/>
          <w:color w:val="000000"/>
          <w:lang w:val="es-ES_tradnl"/>
        </w:rPr>
        <w:t>Lista</w:t>
      </w:r>
      <w:r w:rsidR="00B822CB" w:rsidRPr="00DA010F">
        <w:rPr>
          <w:rFonts w:ascii="Arial" w:hAnsi="Arial" w:cs="Arial"/>
          <w:i/>
          <w:iCs/>
          <w:color w:val="000000"/>
          <w:lang w:val="es-ES_tradnl"/>
        </w:rPr>
        <w:t>do</w:t>
      </w:r>
      <w:r w:rsidRPr="00DA010F">
        <w:rPr>
          <w:rFonts w:ascii="Arial" w:hAnsi="Arial" w:cs="Arial"/>
          <w:i/>
          <w:iCs/>
          <w:color w:val="000000"/>
          <w:lang w:val="es-ES_tradnl"/>
        </w:rPr>
        <w:t xml:space="preserve"> de</w:t>
      </w:r>
      <w:r w:rsidR="00B822CB" w:rsidRPr="00DA010F">
        <w:rPr>
          <w:rFonts w:ascii="Arial" w:hAnsi="Arial" w:cs="Arial"/>
          <w:i/>
          <w:iCs/>
          <w:color w:val="000000"/>
          <w:lang w:val="es-ES_tradnl"/>
        </w:rPr>
        <w:t xml:space="preserve"> personas mejor</w:t>
      </w:r>
      <w:r w:rsidRPr="00DA010F">
        <w:rPr>
          <w:rFonts w:ascii="Arial" w:hAnsi="Arial" w:cs="Arial"/>
          <w:i/>
          <w:iCs/>
          <w:color w:val="000000"/>
          <w:lang w:val="es-ES_tradnl"/>
        </w:rPr>
        <w:t xml:space="preserve"> evaluad</w:t>
      </w:r>
      <w:r w:rsidR="00B822CB" w:rsidRPr="00DA010F">
        <w:rPr>
          <w:rFonts w:ascii="Arial" w:hAnsi="Arial" w:cs="Arial"/>
          <w:i/>
          <w:iCs/>
          <w:color w:val="000000"/>
          <w:lang w:val="es-ES_tradnl"/>
        </w:rPr>
        <w:t>a</w:t>
      </w:r>
      <w:r w:rsidRPr="00DA010F">
        <w:rPr>
          <w:rFonts w:ascii="Arial" w:hAnsi="Arial" w:cs="Arial"/>
          <w:i/>
          <w:iCs/>
          <w:color w:val="000000"/>
          <w:lang w:val="es-ES_tradnl"/>
        </w:rPr>
        <w:t>s</w:t>
      </w:r>
      <w:r w:rsidRPr="00DA010F">
        <w:rPr>
          <w:rFonts w:ascii="Arial" w:hAnsi="Arial" w:cs="Arial"/>
          <w:color w:val="000000"/>
          <w:lang w:val="es-ES_tradnl"/>
        </w:rPr>
        <w:t xml:space="preserve"> </w:t>
      </w:r>
      <w:r w:rsidR="00B822CB" w:rsidRPr="00DA010F">
        <w:rPr>
          <w:rFonts w:ascii="Arial" w:hAnsi="Arial" w:cs="Arial"/>
          <w:color w:val="000000"/>
          <w:lang w:val="es-ES_tradnl"/>
        </w:rPr>
        <w:t>emitida</w:t>
      </w:r>
      <w:r w:rsidRPr="00DA010F">
        <w:rPr>
          <w:rFonts w:ascii="Arial" w:hAnsi="Arial" w:cs="Arial"/>
          <w:color w:val="000000"/>
          <w:lang w:val="es-ES_tradnl"/>
        </w:rPr>
        <w:t xml:space="preserve"> </w:t>
      </w:r>
      <w:r w:rsidRPr="00DA010F">
        <w:rPr>
          <w:rFonts w:ascii="Arial" w:hAnsi="Arial" w:cs="Arial"/>
          <w:i/>
          <w:iCs/>
          <w:color w:val="000000"/>
          <w:lang w:val="es-ES_tradnl"/>
        </w:rPr>
        <w:t xml:space="preserve">Comité </w:t>
      </w:r>
      <w:r w:rsidR="00B822CB" w:rsidRPr="00DA010F">
        <w:rPr>
          <w:rFonts w:ascii="Arial" w:hAnsi="Arial" w:cs="Arial"/>
          <w:i/>
          <w:iCs/>
          <w:color w:val="000000"/>
          <w:lang w:val="es-ES_tradnl"/>
        </w:rPr>
        <w:t xml:space="preserve">del Poder </w:t>
      </w:r>
      <w:r w:rsidR="00CA5E8D" w:rsidRPr="00DA010F">
        <w:rPr>
          <w:rFonts w:ascii="Arial" w:hAnsi="Arial" w:cs="Arial"/>
          <w:i/>
          <w:iCs/>
          <w:color w:val="000000"/>
          <w:lang w:val="es-ES_tradnl"/>
        </w:rPr>
        <w:t>Legislativo</w:t>
      </w:r>
      <w:r w:rsidRPr="00DA010F">
        <w:rPr>
          <w:rFonts w:ascii="Arial" w:hAnsi="Arial" w:cs="Arial"/>
          <w:color w:val="000000"/>
          <w:lang w:val="es-ES_tradnl"/>
        </w:rPr>
        <w:t>.</w:t>
      </w:r>
    </w:p>
    <w:p w14:paraId="2D764C21" w14:textId="77777777" w:rsidR="00640203" w:rsidRPr="00DA010F" w:rsidRDefault="00640203" w:rsidP="00640203">
      <w:pPr>
        <w:spacing w:line="360" w:lineRule="auto"/>
        <w:jc w:val="both"/>
        <w:rPr>
          <w:rFonts w:ascii="Arial" w:hAnsi="Arial" w:cs="Arial"/>
          <w:lang w:val="es-ES_tradnl"/>
        </w:rPr>
      </w:pPr>
    </w:p>
    <w:p w14:paraId="2E536C79" w14:textId="77777777" w:rsidR="00640203" w:rsidRPr="00DA010F" w:rsidRDefault="00640203" w:rsidP="00640203">
      <w:pPr>
        <w:spacing w:line="360" w:lineRule="auto"/>
        <w:jc w:val="both"/>
        <w:rPr>
          <w:rFonts w:ascii="Arial" w:hAnsi="Arial" w:cs="Arial"/>
          <w:iCs/>
          <w:lang w:val="es-ES_tradnl"/>
        </w:rPr>
      </w:pPr>
      <w:r w:rsidRPr="00DA010F">
        <w:rPr>
          <w:rFonts w:ascii="Arial" w:hAnsi="Arial" w:cs="Arial"/>
          <w:lang w:val="es-ES_tradnl"/>
        </w:rPr>
        <w:t xml:space="preserve">Lo anterior, de conformidad con los artículos 98 A de la </w:t>
      </w:r>
      <w:r w:rsidRPr="00DA010F">
        <w:rPr>
          <w:rFonts w:ascii="Arial" w:hAnsi="Arial" w:cs="Arial"/>
          <w:i/>
          <w:iCs/>
          <w:color w:val="000000"/>
          <w:lang w:val="es-ES_tradnl"/>
        </w:rPr>
        <w:t>Constitución Local</w:t>
      </w:r>
      <w:r w:rsidRPr="00DA010F">
        <w:rPr>
          <w:rFonts w:ascii="Arial" w:hAnsi="Arial" w:cs="Arial"/>
          <w:lang w:val="es-ES_tradnl"/>
        </w:rPr>
        <w:t xml:space="preserve">; 60, 64, fracción XIII, 66 fracciones II y III del </w:t>
      </w:r>
      <w:r w:rsidRPr="00DA010F">
        <w:rPr>
          <w:rFonts w:ascii="Arial" w:hAnsi="Arial" w:cs="Arial"/>
          <w:iCs/>
          <w:color w:val="000000"/>
          <w:lang w:val="es-ES_tradnl"/>
        </w:rPr>
        <w:t>Código Electoral del Estado de Michoacán de Ocampo</w:t>
      </w:r>
      <w:r w:rsidRPr="00DA010F">
        <w:rPr>
          <w:rFonts w:ascii="Arial" w:hAnsi="Arial" w:cs="Arial"/>
          <w:lang w:val="es-ES_tradnl"/>
        </w:rPr>
        <w:t>; así como los diversos 1, 4, 5, 73 y 74 inciso c) de la</w:t>
      </w:r>
      <w:r w:rsidRPr="00DA010F">
        <w:rPr>
          <w:rFonts w:ascii="Arial" w:hAnsi="Arial" w:cs="Arial"/>
          <w:i/>
          <w:lang w:val="es-ES_tradnl"/>
        </w:rPr>
        <w:t xml:space="preserve"> </w:t>
      </w:r>
      <w:r w:rsidRPr="00DA010F">
        <w:rPr>
          <w:rFonts w:ascii="Arial" w:hAnsi="Arial" w:cs="Arial"/>
          <w:iCs/>
          <w:lang w:val="es-ES_tradnl"/>
        </w:rPr>
        <w:t>Ley de Justicia en Materia Electoral y de Participación Ciudadana del Estado de Michoacán de Ocampo.</w:t>
      </w:r>
      <w:r w:rsidRPr="00DA010F">
        <w:rPr>
          <w:rStyle w:val="Refdenotaalpie"/>
          <w:rFonts w:ascii="Arial" w:hAnsi="Arial" w:cs="Arial"/>
          <w:iCs/>
          <w:lang w:val="es-ES_tradnl"/>
        </w:rPr>
        <w:footnoteReference w:id="16"/>
      </w:r>
    </w:p>
    <w:p w14:paraId="517539AB" w14:textId="77777777" w:rsidR="00640203" w:rsidRPr="00DA010F" w:rsidRDefault="00640203" w:rsidP="00640203">
      <w:pPr>
        <w:spacing w:line="360" w:lineRule="auto"/>
        <w:jc w:val="both"/>
        <w:rPr>
          <w:rFonts w:ascii="Arial" w:hAnsi="Arial" w:cs="Arial"/>
          <w:iCs/>
          <w:lang w:val="es-ES_tradnl"/>
        </w:rPr>
      </w:pPr>
    </w:p>
    <w:p w14:paraId="6C422C96" w14:textId="23AE4E2A" w:rsidR="008B775F" w:rsidRPr="00DA010F" w:rsidRDefault="002653E6" w:rsidP="00640203">
      <w:pPr>
        <w:spacing w:line="360" w:lineRule="auto"/>
        <w:jc w:val="center"/>
        <w:rPr>
          <w:rFonts w:ascii="Arial" w:eastAsia="Arial" w:hAnsi="Arial" w:cs="Arial"/>
        </w:rPr>
      </w:pPr>
      <w:r w:rsidRPr="00DA010F">
        <w:rPr>
          <w:rFonts w:ascii="Arial" w:eastAsia="Arial" w:hAnsi="Arial" w:cs="Arial"/>
          <w:b/>
        </w:rPr>
        <w:t>V. IMPROCEDENCIA</w:t>
      </w:r>
    </w:p>
    <w:p w14:paraId="41B5677C" w14:textId="77777777" w:rsidR="008B775F" w:rsidRPr="00DA010F" w:rsidRDefault="008B775F">
      <w:pPr>
        <w:spacing w:line="360" w:lineRule="auto"/>
        <w:jc w:val="both"/>
        <w:rPr>
          <w:rFonts w:ascii="Arial" w:eastAsia="Arial" w:hAnsi="Arial" w:cs="Arial"/>
        </w:rPr>
      </w:pPr>
    </w:p>
    <w:p w14:paraId="674FD696" w14:textId="2A8D46F1" w:rsidR="008B775F" w:rsidRPr="00DA010F" w:rsidRDefault="002653E6">
      <w:pPr>
        <w:spacing w:line="360" w:lineRule="auto"/>
        <w:jc w:val="both"/>
        <w:rPr>
          <w:rFonts w:ascii="Arial" w:eastAsia="Arial" w:hAnsi="Arial" w:cs="Arial"/>
        </w:rPr>
      </w:pPr>
      <w:r w:rsidRPr="00DA010F">
        <w:rPr>
          <w:rFonts w:ascii="Arial" w:eastAsia="Arial" w:hAnsi="Arial" w:cs="Arial"/>
        </w:rPr>
        <w:t xml:space="preserve">El análisis de las causales de improcedencia es de orden público y de estudio preferente, pues de actualizarse alguna de ellas se haría innecesario el estudio de </w:t>
      </w:r>
      <w:r w:rsidRPr="00DA010F">
        <w:rPr>
          <w:rFonts w:ascii="Arial" w:eastAsia="Arial" w:hAnsi="Arial" w:cs="Arial"/>
        </w:rPr>
        <w:lastRenderedPageBreak/>
        <w:t>fondo del litigio; esto, en observancia a las garantías de debido proceso y de impartición de justicia pronta y expedita, consagrada en los numerales 14 y 17 de la Constitución Política de los Estados Unidos Mexicanos</w:t>
      </w:r>
      <w:r w:rsidR="00B822CB" w:rsidRPr="00DA010F">
        <w:rPr>
          <w:rFonts w:ascii="Arial" w:eastAsia="Arial" w:hAnsi="Arial" w:cs="Arial"/>
        </w:rPr>
        <w:t>.</w:t>
      </w:r>
      <w:r w:rsidRPr="00DA010F">
        <w:rPr>
          <w:rFonts w:ascii="Arial" w:eastAsia="Arial" w:hAnsi="Arial" w:cs="Arial"/>
          <w:vertAlign w:val="superscript"/>
        </w:rPr>
        <w:footnoteReference w:id="17"/>
      </w:r>
    </w:p>
    <w:p w14:paraId="7CE830D3" w14:textId="77777777" w:rsidR="008B775F" w:rsidRPr="00DA010F" w:rsidRDefault="008B775F">
      <w:pPr>
        <w:spacing w:line="360" w:lineRule="auto"/>
        <w:jc w:val="both"/>
        <w:rPr>
          <w:rFonts w:ascii="Arial" w:eastAsia="Arial" w:hAnsi="Arial" w:cs="Arial"/>
        </w:rPr>
      </w:pPr>
    </w:p>
    <w:p w14:paraId="72A603EA" w14:textId="58B08E63" w:rsidR="008B775F" w:rsidRPr="00DA010F" w:rsidRDefault="002653E6">
      <w:pPr>
        <w:spacing w:line="360" w:lineRule="auto"/>
        <w:jc w:val="both"/>
        <w:rPr>
          <w:rFonts w:ascii="Arial" w:eastAsia="Arial" w:hAnsi="Arial" w:cs="Arial"/>
        </w:rPr>
      </w:pPr>
      <w:r w:rsidRPr="00DA010F">
        <w:rPr>
          <w:rFonts w:ascii="Arial" w:eastAsia="Arial" w:hAnsi="Arial" w:cs="Arial"/>
        </w:rPr>
        <w:t xml:space="preserve">En este sentido, este </w:t>
      </w:r>
      <w:r w:rsidRPr="00DA010F">
        <w:rPr>
          <w:rFonts w:ascii="Arial" w:eastAsia="Arial" w:hAnsi="Arial" w:cs="Arial"/>
          <w:i/>
        </w:rPr>
        <w:t>Tribunal</w:t>
      </w:r>
      <w:r w:rsidR="00B822CB" w:rsidRPr="00DA010F">
        <w:rPr>
          <w:rFonts w:ascii="Arial" w:eastAsia="Arial" w:hAnsi="Arial" w:cs="Arial"/>
          <w:i/>
        </w:rPr>
        <w:t xml:space="preserve"> Electoral</w:t>
      </w:r>
      <w:r w:rsidRPr="00DA010F">
        <w:rPr>
          <w:rFonts w:ascii="Arial" w:eastAsia="Arial" w:hAnsi="Arial" w:cs="Arial"/>
          <w:i/>
        </w:rPr>
        <w:t xml:space="preserve"> </w:t>
      </w:r>
      <w:r w:rsidRPr="00DA010F">
        <w:rPr>
          <w:rFonts w:ascii="Arial" w:eastAsia="Arial" w:hAnsi="Arial" w:cs="Arial"/>
        </w:rPr>
        <w:t xml:space="preserve">determina que, independientemente de alguna otra, se actualiza la causal de improcedencia relativa a la presentación extemporánea del medio de impugnación, prevista en el artículo 11 fracción III de la </w:t>
      </w:r>
      <w:r w:rsidRPr="00DA010F">
        <w:rPr>
          <w:rFonts w:ascii="Arial" w:eastAsia="Arial" w:hAnsi="Arial" w:cs="Arial"/>
          <w:i/>
        </w:rPr>
        <w:t>Ley de Justicia</w:t>
      </w:r>
      <w:r w:rsidR="00B822CB" w:rsidRPr="00DA010F">
        <w:rPr>
          <w:rFonts w:ascii="Arial" w:eastAsia="Arial" w:hAnsi="Arial" w:cs="Arial"/>
          <w:i/>
        </w:rPr>
        <w:t>.</w:t>
      </w:r>
      <w:r w:rsidRPr="00DA010F">
        <w:rPr>
          <w:rFonts w:ascii="Arial" w:eastAsia="Arial" w:hAnsi="Arial" w:cs="Arial"/>
          <w:vertAlign w:val="superscript"/>
        </w:rPr>
        <w:footnoteReference w:id="18"/>
      </w:r>
      <w:r w:rsidRPr="00DA010F">
        <w:rPr>
          <w:rFonts w:ascii="Arial" w:eastAsia="Arial" w:hAnsi="Arial" w:cs="Arial"/>
        </w:rPr>
        <w:t xml:space="preserve"> </w:t>
      </w:r>
    </w:p>
    <w:p w14:paraId="65F10C2F" w14:textId="77777777" w:rsidR="008B775F" w:rsidRPr="00DA010F" w:rsidRDefault="008B775F">
      <w:pPr>
        <w:widowControl w:val="0"/>
        <w:spacing w:line="360" w:lineRule="auto"/>
        <w:jc w:val="both"/>
        <w:rPr>
          <w:rFonts w:ascii="Arial" w:eastAsia="Arial" w:hAnsi="Arial" w:cs="Arial"/>
        </w:rPr>
      </w:pPr>
    </w:p>
    <w:p w14:paraId="6237D88F" w14:textId="382337E7" w:rsidR="005D2503" w:rsidRPr="00DA010F" w:rsidRDefault="005D2503" w:rsidP="005D2503">
      <w:pPr>
        <w:widowControl w:val="0"/>
        <w:spacing w:line="360" w:lineRule="auto"/>
        <w:jc w:val="both"/>
        <w:rPr>
          <w:rFonts w:ascii="Arial" w:eastAsia="Arial" w:hAnsi="Arial" w:cs="Arial"/>
          <w:b/>
          <w:bCs/>
        </w:rPr>
      </w:pPr>
      <w:r w:rsidRPr="00DA010F">
        <w:rPr>
          <w:rFonts w:ascii="Arial" w:eastAsia="Arial" w:hAnsi="Arial" w:cs="Arial"/>
          <w:b/>
          <w:bCs/>
        </w:rPr>
        <w:t>Marco normativo</w:t>
      </w:r>
    </w:p>
    <w:p w14:paraId="102B5B05" w14:textId="77777777" w:rsidR="005D2503" w:rsidRPr="00DA010F" w:rsidRDefault="005D2503" w:rsidP="005D2503">
      <w:pPr>
        <w:widowControl w:val="0"/>
        <w:spacing w:line="360" w:lineRule="auto"/>
        <w:jc w:val="both"/>
        <w:rPr>
          <w:rFonts w:ascii="Arial" w:eastAsia="Arial" w:hAnsi="Arial" w:cs="Arial"/>
        </w:rPr>
      </w:pPr>
    </w:p>
    <w:p w14:paraId="6C752217" w14:textId="65CFFCAD" w:rsidR="005D2503" w:rsidRPr="00DA010F" w:rsidRDefault="005D2503" w:rsidP="005D2503">
      <w:pPr>
        <w:spacing w:line="360" w:lineRule="auto"/>
        <w:jc w:val="both"/>
        <w:rPr>
          <w:rFonts w:ascii="Arial" w:hAnsi="Arial" w:cs="Arial"/>
          <w:lang w:val="es-ES_tradnl"/>
        </w:rPr>
      </w:pPr>
      <w:r w:rsidRPr="00DA010F">
        <w:rPr>
          <w:rFonts w:ascii="Arial" w:hAnsi="Arial" w:cs="Arial"/>
          <w:lang w:val="es-ES_tradnl"/>
        </w:rPr>
        <w:t xml:space="preserve">El artículo 27 fracción II de la </w:t>
      </w:r>
      <w:r w:rsidRPr="00DA010F">
        <w:rPr>
          <w:rFonts w:ascii="Arial" w:hAnsi="Arial" w:cs="Arial"/>
          <w:i/>
          <w:iCs/>
          <w:lang w:val="es-ES_tradnl"/>
        </w:rPr>
        <w:t>Ley de Justicia</w:t>
      </w:r>
      <w:r w:rsidRPr="00DA010F">
        <w:rPr>
          <w:rFonts w:ascii="Arial" w:hAnsi="Arial" w:cs="Arial"/>
          <w:lang w:val="es-ES_tradnl"/>
        </w:rPr>
        <w:t xml:space="preserve">, dispone que el Magistrado Ponente propondrá que se deseche de plano el medio de impugnación cuando, entre otras cosas, se acredite cualquiera de las causales de improcedencia contenidas en el numeral 11 de dicho ordenamiento jurídico. </w:t>
      </w:r>
    </w:p>
    <w:p w14:paraId="74534A15" w14:textId="77777777" w:rsidR="005D2503" w:rsidRPr="00DA010F" w:rsidRDefault="005D2503" w:rsidP="005D2503">
      <w:pPr>
        <w:spacing w:line="360" w:lineRule="auto"/>
        <w:jc w:val="both"/>
        <w:rPr>
          <w:rFonts w:ascii="Arial" w:hAnsi="Arial" w:cs="Arial"/>
          <w:lang w:val="es-ES_tradnl"/>
        </w:rPr>
      </w:pPr>
    </w:p>
    <w:p w14:paraId="32F4C278" w14:textId="3FFEE1CD" w:rsidR="005D2503" w:rsidRPr="00DA010F" w:rsidRDefault="005D2503" w:rsidP="005D2503">
      <w:pPr>
        <w:spacing w:line="360" w:lineRule="auto"/>
        <w:jc w:val="both"/>
        <w:rPr>
          <w:rFonts w:ascii="Arial" w:hAnsi="Arial" w:cs="Arial"/>
          <w:color w:val="000000" w:themeColor="text1"/>
          <w:lang w:val="es-ES_tradnl"/>
        </w:rPr>
      </w:pPr>
      <w:r w:rsidRPr="00DA010F">
        <w:rPr>
          <w:rFonts w:ascii="Arial" w:hAnsi="Arial" w:cs="Arial"/>
          <w:lang w:val="es-ES_tradnl"/>
        </w:rPr>
        <w:t xml:space="preserve">En ese sentido, el referido artículo 11 en su fracción III establece </w:t>
      </w:r>
      <w:r w:rsidRPr="00DA010F">
        <w:rPr>
          <w:rFonts w:ascii="Arial" w:hAnsi="Arial" w:cs="Arial"/>
          <w:color w:val="000000" w:themeColor="text1"/>
          <w:lang w:val="es-ES_tradnl"/>
        </w:rPr>
        <w:t>que los medios de impugnación serán improcedentes cuando la presentación de la demanda no se realice dentro de los plazos señalados por la misma.</w:t>
      </w:r>
    </w:p>
    <w:p w14:paraId="5C08854C" w14:textId="77777777" w:rsidR="005D2503" w:rsidRPr="00DA010F" w:rsidRDefault="005D2503" w:rsidP="005D2503">
      <w:pPr>
        <w:spacing w:line="360" w:lineRule="auto"/>
        <w:jc w:val="both"/>
        <w:rPr>
          <w:rFonts w:ascii="Arial" w:hAnsi="Arial" w:cs="Arial"/>
          <w:color w:val="000000" w:themeColor="text1"/>
          <w:lang w:val="es-ES_tradnl"/>
        </w:rPr>
      </w:pPr>
    </w:p>
    <w:p w14:paraId="5DCF21A9" w14:textId="3BAC438C" w:rsidR="005D2503" w:rsidRPr="00DA010F" w:rsidRDefault="005D2503" w:rsidP="005D2503">
      <w:pPr>
        <w:spacing w:line="360" w:lineRule="auto"/>
        <w:jc w:val="both"/>
        <w:rPr>
          <w:rFonts w:ascii="Arial" w:hAnsi="Arial" w:cs="Arial"/>
          <w:lang w:val="es-ES_tradnl"/>
        </w:rPr>
      </w:pPr>
      <w:r w:rsidRPr="00DA010F">
        <w:rPr>
          <w:rFonts w:ascii="Arial" w:hAnsi="Arial" w:cs="Arial"/>
          <w:color w:val="000000" w:themeColor="text1"/>
          <w:lang w:val="es-ES_tradnl"/>
        </w:rPr>
        <w:t xml:space="preserve">Por su parte, el numeral 73 párrafo primero de la </w:t>
      </w:r>
      <w:r w:rsidRPr="00DA010F">
        <w:rPr>
          <w:rFonts w:ascii="Arial" w:hAnsi="Arial" w:cs="Arial"/>
          <w:i/>
          <w:iCs/>
          <w:color w:val="000000" w:themeColor="text1"/>
          <w:lang w:val="es-ES_tradnl"/>
        </w:rPr>
        <w:t xml:space="preserve">Ley de Justicia, </w:t>
      </w:r>
      <w:r w:rsidRPr="00DA010F">
        <w:rPr>
          <w:rFonts w:ascii="Arial" w:hAnsi="Arial" w:cs="Arial"/>
          <w:color w:val="000000" w:themeColor="text1"/>
          <w:lang w:val="es-ES_tradnl"/>
        </w:rPr>
        <w:t xml:space="preserve">señala que el </w:t>
      </w:r>
      <w:r w:rsidRPr="00DA010F">
        <w:rPr>
          <w:rFonts w:ascii="Arial" w:hAnsi="Arial" w:cs="Arial"/>
          <w:i/>
          <w:iCs/>
          <w:color w:val="000000" w:themeColor="text1"/>
          <w:lang w:val="es-ES_tradnl"/>
        </w:rPr>
        <w:t xml:space="preserve">Juicio Ciudadano </w:t>
      </w:r>
      <w:r w:rsidRPr="00DA010F">
        <w:rPr>
          <w:rFonts w:ascii="Arial" w:hAnsi="Arial" w:cs="Arial"/>
          <w:color w:val="000000" w:themeColor="text1"/>
          <w:lang w:val="es-ES_tradnl"/>
        </w:rPr>
        <w:t xml:space="preserve">procederá cuando la persona ciudadana, por sí misma haga valer presuntas violaciones a sus derechos de votar y ser votado en las elecciones. </w:t>
      </w:r>
    </w:p>
    <w:p w14:paraId="1FAD182E" w14:textId="77777777" w:rsidR="005D2503" w:rsidRPr="00DA010F" w:rsidRDefault="005D2503" w:rsidP="005D2503">
      <w:pPr>
        <w:widowControl w:val="0"/>
        <w:spacing w:line="360" w:lineRule="auto"/>
        <w:jc w:val="both"/>
        <w:rPr>
          <w:rFonts w:ascii="Arial" w:eastAsia="Arial" w:hAnsi="Arial" w:cs="Arial"/>
        </w:rPr>
      </w:pPr>
    </w:p>
    <w:p w14:paraId="6B6D61BB" w14:textId="71C3DFAD" w:rsidR="008B775F" w:rsidRPr="00DA010F" w:rsidRDefault="002653E6" w:rsidP="005D2503">
      <w:pPr>
        <w:widowControl w:val="0"/>
        <w:spacing w:line="360" w:lineRule="auto"/>
        <w:jc w:val="both"/>
        <w:rPr>
          <w:rFonts w:ascii="Arial" w:eastAsia="Arial" w:hAnsi="Arial" w:cs="Arial"/>
        </w:rPr>
      </w:pPr>
      <w:r w:rsidRPr="00DA010F">
        <w:rPr>
          <w:rFonts w:ascii="Arial" w:eastAsia="Arial" w:hAnsi="Arial" w:cs="Arial"/>
        </w:rPr>
        <w:t xml:space="preserve">Al respecto, </w:t>
      </w:r>
      <w:r w:rsidR="005D2503" w:rsidRPr="00DA010F">
        <w:rPr>
          <w:rFonts w:ascii="Arial" w:eastAsia="Arial" w:hAnsi="Arial" w:cs="Arial"/>
        </w:rPr>
        <w:t xml:space="preserve">en </w:t>
      </w:r>
      <w:r w:rsidRPr="00DA010F">
        <w:rPr>
          <w:rFonts w:ascii="Arial" w:eastAsia="Arial" w:hAnsi="Arial" w:cs="Arial"/>
        </w:rPr>
        <w:t xml:space="preserve">los artículos 8 y 9 de la mencionada ley, se considera que durante el proceso electoral todos los días y horas son hábiles y los plazos se computarán de momento a momento; mientras que para la presentación de los medios de impugnación se cuenta con el plazo de cuatro días contados a partir de aquel que se tenga conocimiento del acto reclamado, con excepción del juicio de inconformidad y del </w:t>
      </w:r>
      <w:r w:rsidR="003960CC" w:rsidRPr="00DA010F">
        <w:rPr>
          <w:rFonts w:ascii="Arial" w:eastAsia="Arial" w:hAnsi="Arial" w:cs="Arial"/>
        </w:rPr>
        <w:t>Juicio Ciudadano</w:t>
      </w:r>
      <w:r w:rsidRPr="00DA010F">
        <w:rPr>
          <w:rFonts w:ascii="Arial" w:eastAsia="Arial" w:hAnsi="Arial" w:cs="Arial"/>
        </w:rPr>
        <w:t xml:space="preserve"> que serán de cinco días.</w:t>
      </w:r>
    </w:p>
    <w:p w14:paraId="5E4B2A09" w14:textId="77777777" w:rsidR="008B775F" w:rsidRPr="00DA010F" w:rsidRDefault="008B775F">
      <w:pPr>
        <w:widowControl w:val="0"/>
        <w:spacing w:line="360" w:lineRule="auto"/>
        <w:jc w:val="both"/>
        <w:rPr>
          <w:rFonts w:ascii="Arial" w:eastAsia="Arial" w:hAnsi="Arial" w:cs="Arial"/>
        </w:rPr>
      </w:pPr>
    </w:p>
    <w:p w14:paraId="56DB20EB" w14:textId="60C57C92" w:rsidR="005D2503" w:rsidRPr="00DA010F" w:rsidRDefault="005D2503">
      <w:pPr>
        <w:widowControl w:val="0"/>
        <w:spacing w:line="360" w:lineRule="auto"/>
        <w:jc w:val="both"/>
        <w:rPr>
          <w:rFonts w:ascii="Arial" w:eastAsia="Arial" w:hAnsi="Arial" w:cs="Arial"/>
          <w:b/>
          <w:bCs/>
        </w:rPr>
      </w:pPr>
      <w:r w:rsidRPr="00DA010F">
        <w:rPr>
          <w:rFonts w:ascii="Arial" w:eastAsia="Arial" w:hAnsi="Arial" w:cs="Arial"/>
          <w:b/>
          <w:bCs/>
        </w:rPr>
        <w:t>Caso concreto</w:t>
      </w:r>
    </w:p>
    <w:p w14:paraId="595D5AC0" w14:textId="77777777" w:rsidR="005D2503" w:rsidRPr="00DA010F" w:rsidRDefault="005D2503" w:rsidP="00F838A6">
      <w:pPr>
        <w:widowControl w:val="0"/>
        <w:spacing w:line="360" w:lineRule="auto"/>
        <w:jc w:val="both"/>
        <w:rPr>
          <w:rFonts w:ascii="Arial" w:eastAsia="Arial" w:hAnsi="Arial" w:cs="Arial"/>
        </w:rPr>
      </w:pPr>
    </w:p>
    <w:p w14:paraId="732AA1B0" w14:textId="1C3BD955" w:rsidR="00F838A6" w:rsidRPr="00DA010F" w:rsidRDefault="002653E6" w:rsidP="00F838A6">
      <w:pPr>
        <w:widowControl w:val="0"/>
        <w:spacing w:line="360" w:lineRule="auto"/>
        <w:jc w:val="both"/>
        <w:rPr>
          <w:rFonts w:ascii="Arial" w:eastAsia="Arial" w:hAnsi="Arial" w:cs="Arial"/>
        </w:rPr>
      </w:pPr>
      <w:r w:rsidRPr="00DA010F">
        <w:rPr>
          <w:rFonts w:ascii="Arial" w:eastAsia="Arial" w:hAnsi="Arial" w:cs="Arial"/>
        </w:rPr>
        <w:t xml:space="preserve">En el caso concreto y del análisis de las constancias que obran en el expediente, </w:t>
      </w:r>
      <w:r w:rsidR="003960CC" w:rsidRPr="00DA010F">
        <w:rPr>
          <w:rFonts w:ascii="Arial" w:eastAsia="Arial" w:hAnsi="Arial" w:cs="Arial"/>
        </w:rPr>
        <w:t xml:space="preserve">se puede concluir que el medio de impugnación es extemporáneo debido a que la </w:t>
      </w:r>
      <w:r w:rsidR="003960CC" w:rsidRPr="00DA010F">
        <w:rPr>
          <w:rFonts w:ascii="Arial" w:eastAsia="Arial" w:hAnsi="Arial" w:cs="Arial"/>
          <w:i/>
          <w:iCs/>
        </w:rPr>
        <w:t xml:space="preserve">Actora </w:t>
      </w:r>
      <w:r w:rsidR="003960CC" w:rsidRPr="00DA010F">
        <w:rPr>
          <w:rFonts w:ascii="Arial" w:eastAsia="Arial" w:hAnsi="Arial" w:cs="Arial"/>
        </w:rPr>
        <w:t xml:space="preserve">impugna su exclusión del </w:t>
      </w:r>
      <w:r w:rsidR="003960CC" w:rsidRPr="00DA010F">
        <w:rPr>
          <w:rFonts w:ascii="Arial" w:eastAsia="Arial" w:hAnsi="Arial" w:cs="Arial"/>
          <w:i/>
          <w:iCs/>
        </w:rPr>
        <w:t>Listado de personas mejor evaluadas</w:t>
      </w:r>
      <w:r w:rsidR="003960CC" w:rsidRPr="00DA010F">
        <w:rPr>
          <w:rFonts w:ascii="Arial" w:eastAsia="Arial" w:hAnsi="Arial" w:cs="Arial"/>
        </w:rPr>
        <w:t xml:space="preserve"> emitido por el </w:t>
      </w:r>
      <w:r w:rsidR="003960CC" w:rsidRPr="00DA010F">
        <w:rPr>
          <w:rFonts w:ascii="Arial" w:eastAsia="Arial" w:hAnsi="Arial" w:cs="Arial"/>
          <w:i/>
          <w:iCs/>
        </w:rPr>
        <w:t xml:space="preserve">Comité del Poder </w:t>
      </w:r>
      <w:r w:rsidR="00CA5E8D" w:rsidRPr="00DA010F">
        <w:rPr>
          <w:rFonts w:ascii="Arial" w:eastAsia="Arial" w:hAnsi="Arial" w:cs="Arial"/>
          <w:i/>
          <w:iCs/>
        </w:rPr>
        <w:t>Legislativo</w:t>
      </w:r>
      <w:r w:rsidR="003960CC" w:rsidRPr="00DA010F">
        <w:rPr>
          <w:rFonts w:ascii="Arial" w:eastAsia="Arial" w:hAnsi="Arial" w:cs="Arial"/>
        </w:rPr>
        <w:t xml:space="preserve">, mediante la presentación de una demanda después del vencimiento del plazo establecido por la </w:t>
      </w:r>
      <w:r w:rsidR="003960CC" w:rsidRPr="00DA010F">
        <w:rPr>
          <w:rFonts w:ascii="Arial" w:eastAsia="Arial" w:hAnsi="Arial" w:cs="Arial"/>
          <w:i/>
          <w:iCs/>
        </w:rPr>
        <w:t>Ley de Justicia</w:t>
      </w:r>
      <w:r w:rsidR="003960CC" w:rsidRPr="00DA010F">
        <w:rPr>
          <w:rFonts w:ascii="Arial" w:eastAsia="Arial" w:hAnsi="Arial" w:cs="Arial"/>
        </w:rPr>
        <w:t>. Dicho listado se aprobó y publicó en la página oficial de internet del Congreso del Estado de Michoacán el seis de febrero.</w:t>
      </w:r>
    </w:p>
    <w:p w14:paraId="5437C85C" w14:textId="77777777" w:rsidR="00F838A6" w:rsidRPr="00DA010F" w:rsidRDefault="00F838A6" w:rsidP="00F838A6">
      <w:pPr>
        <w:widowControl w:val="0"/>
        <w:spacing w:line="360" w:lineRule="auto"/>
        <w:jc w:val="both"/>
        <w:rPr>
          <w:rFonts w:ascii="Arial" w:eastAsia="Arial" w:hAnsi="Arial" w:cs="Arial"/>
        </w:rPr>
      </w:pPr>
    </w:p>
    <w:p w14:paraId="6ADB78FD" w14:textId="01C8CCD4" w:rsidR="003960CC" w:rsidRPr="00DA010F" w:rsidRDefault="003960CC" w:rsidP="009E6107">
      <w:pPr>
        <w:widowControl w:val="0"/>
        <w:spacing w:line="360" w:lineRule="auto"/>
        <w:jc w:val="both"/>
        <w:rPr>
          <w:rFonts w:ascii="Arial" w:eastAsia="Arial" w:hAnsi="Arial" w:cs="Arial"/>
        </w:rPr>
      </w:pPr>
      <w:r w:rsidRPr="00DA010F">
        <w:rPr>
          <w:rFonts w:ascii="Arial" w:eastAsia="Arial" w:hAnsi="Arial" w:cs="Arial"/>
        </w:rPr>
        <w:t>Cabe destacar</w:t>
      </w:r>
      <w:r w:rsidR="00691E2D" w:rsidRPr="00DA010F">
        <w:rPr>
          <w:rFonts w:ascii="Arial" w:eastAsia="Arial" w:hAnsi="Arial" w:cs="Arial"/>
        </w:rPr>
        <w:t xml:space="preserve"> </w:t>
      </w:r>
      <w:r w:rsidRPr="00DA010F">
        <w:rPr>
          <w:rFonts w:ascii="Arial" w:eastAsia="Arial" w:hAnsi="Arial" w:cs="Arial"/>
        </w:rPr>
        <w:t>que</w:t>
      </w:r>
      <w:r w:rsidR="00691E2D" w:rsidRPr="00DA010F">
        <w:rPr>
          <w:rFonts w:ascii="Arial" w:eastAsia="Arial" w:hAnsi="Arial" w:cs="Arial"/>
        </w:rPr>
        <w:t xml:space="preserve">, acorde con la base sexta de la Convocatoria, </w:t>
      </w:r>
      <w:r w:rsidRPr="00DA010F">
        <w:rPr>
          <w:rFonts w:ascii="Arial" w:eastAsia="Arial" w:hAnsi="Arial" w:cs="Arial"/>
        </w:rPr>
        <w:t xml:space="preserve"> la publicación de l</w:t>
      </w:r>
      <w:r w:rsidR="008E5FB4" w:rsidRPr="00DA010F">
        <w:rPr>
          <w:rFonts w:ascii="Arial" w:eastAsia="Arial" w:hAnsi="Arial" w:cs="Arial"/>
        </w:rPr>
        <w:t>o</w:t>
      </w:r>
      <w:r w:rsidRPr="00DA010F">
        <w:rPr>
          <w:rFonts w:ascii="Arial" w:eastAsia="Arial" w:hAnsi="Arial" w:cs="Arial"/>
        </w:rPr>
        <w:t xml:space="preserve">s </w:t>
      </w:r>
      <w:r w:rsidR="008E5FB4" w:rsidRPr="00DA010F">
        <w:rPr>
          <w:rFonts w:ascii="Arial" w:eastAsia="Arial" w:hAnsi="Arial" w:cs="Arial"/>
        </w:rPr>
        <w:t xml:space="preserve">resultados y/o </w:t>
      </w:r>
      <w:r w:rsidRPr="00DA010F">
        <w:rPr>
          <w:rFonts w:ascii="Arial" w:eastAsia="Arial" w:hAnsi="Arial" w:cs="Arial"/>
        </w:rPr>
        <w:t xml:space="preserve">listas </w:t>
      </w:r>
      <w:r w:rsidR="008E5FB4" w:rsidRPr="00DA010F">
        <w:rPr>
          <w:rFonts w:ascii="Arial" w:eastAsia="Arial" w:hAnsi="Arial" w:cs="Arial"/>
        </w:rPr>
        <w:t xml:space="preserve">correspondientes a cada etapa </w:t>
      </w:r>
      <w:r w:rsidRPr="00DA010F">
        <w:rPr>
          <w:rFonts w:ascii="Arial" w:eastAsia="Arial" w:hAnsi="Arial" w:cs="Arial"/>
        </w:rPr>
        <w:t>en Internet</w:t>
      </w:r>
      <w:r w:rsidR="008E5FB4" w:rsidRPr="00DA010F">
        <w:rPr>
          <w:rFonts w:ascii="Arial" w:eastAsia="Arial" w:hAnsi="Arial" w:cs="Arial"/>
        </w:rPr>
        <w:t xml:space="preserve"> a través de la página web del Congreso del Estado,</w:t>
      </w:r>
      <w:r w:rsidRPr="00DA010F">
        <w:rPr>
          <w:rFonts w:ascii="Arial" w:eastAsia="Arial" w:hAnsi="Arial" w:cs="Arial"/>
        </w:rPr>
        <w:t xml:space="preserve"> constituyó el medio de notificación a las personas interesadas en el proceso de la elección extraordinaria y, al no establecerse criterios sobre la obligación de notificar personalmente a las y los aspirantes, éstos tenían el deber de cuidado de estar al pendiente de las publicaciones que realizara el Comité y de todo lo relativo al proceso en general.</w:t>
      </w:r>
      <w:r w:rsidRPr="00DA010F">
        <w:rPr>
          <w:rFonts w:ascii="Arial" w:eastAsia="Arial" w:hAnsi="Arial"/>
          <w:vertAlign w:val="superscript"/>
        </w:rPr>
        <w:footnoteReference w:id="19"/>
      </w:r>
      <w:r w:rsidRPr="00DA010F">
        <w:rPr>
          <w:rFonts w:ascii="Arial" w:eastAsia="Arial" w:hAnsi="Arial" w:cs="Arial"/>
          <w:vertAlign w:val="superscript"/>
        </w:rPr>
        <w:t xml:space="preserve"> </w:t>
      </w:r>
    </w:p>
    <w:p w14:paraId="5AECECEF" w14:textId="77777777" w:rsidR="009E6107" w:rsidRPr="00DA010F" w:rsidRDefault="009E6107" w:rsidP="009E6107">
      <w:pPr>
        <w:pStyle w:val="Prrafodelista"/>
        <w:autoSpaceDE w:val="0"/>
        <w:autoSpaceDN w:val="0"/>
        <w:adjustRightInd w:val="0"/>
        <w:spacing w:line="360" w:lineRule="auto"/>
        <w:ind w:left="0"/>
        <w:contextualSpacing w:val="0"/>
        <w:jc w:val="both"/>
        <w:rPr>
          <w:rFonts w:ascii="Arial" w:eastAsia="Arial" w:hAnsi="Arial" w:cs="Arial"/>
        </w:rPr>
      </w:pPr>
    </w:p>
    <w:p w14:paraId="341038C9" w14:textId="201EDC0F" w:rsidR="003960CC" w:rsidRPr="00DA010F" w:rsidRDefault="003960CC" w:rsidP="009E6107">
      <w:pPr>
        <w:pStyle w:val="Prrafodelista"/>
        <w:autoSpaceDE w:val="0"/>
        <w:autoSpaceDN w:val="0"/>
        <w:adjustRightInd w:val="0"/>
        <w:spacing w:line="360" w:lineRule="auto"/>
        <w:ind w:left="0"/>
        <w:contextualSpacing w:val="0"/>
        <w:jc w:val="both"/>
        <w:rPr>
          <w:rFonts w:ascii="Arial" w:eastAsia="Arial" w:hAnsi="Arial" w:cs="Arial"/>
        </w:rPr>
      </w:pPr>
      <w:r w:rsidRPr="00DA010F">
        <w:rPr>
          <w:rFonts w:ascii="Arial" w:eastAsia="Arial" w:hAnsi="Arial" w:cs="Arial"/>
        </w:rPr>
        <w:t>Incluso l</w:t>
      </w:r>
      <w:r w:rsidR="00691E2D" w:rsidRPr="00DA010F">
        <w:rPr>
          <w:rFonts w:ascii="Arial" w:eastAsia="Arial" w:hAnsi="Arial" w:cs="Arial"/>
        </w:rPr>
        <w:t>a</w:t>
      </w:r>
      <w:r w:rsidRPr="00DA010F">
        <w:rPr>
          <w:rFonts w:ascii="Arial" w:eastAsia="Arial" w:hAnsi="Arial" w:cs="Arial"/>
        </w:rPr>
        <w:t xml:space="preserve"> propi</w:t>
      </w:r>
      <w:r w:rsidR="00691E2D" w:rsidRPr="00DA010F">
        <w:rPr>
          <w:rFonts w:ascii="Arial" w:eastAsia="Arial" w:hAnsi="Arial" w:cs="Arial"/>
        </w:rPr>
        <w:t>a</w:t>
      </w:r>
      <w:r w:rsidRPr="00DA010F">
        <w:rPr>
          <w:rFonts w:ascii="Arial" w:eastAsia="Arial" w:hAnsi="Arial" w:cs="Arial"/>
        </w:rPr>
        <w:t xml:space="preserve"> </w:t>
      </w:r>
      <w:r w:rsidR="00691E2D" w:rsidRPr="00DA010F">
        <w:rPr>
          <w:rFonts w:ascii="Arial" w:eastAsia="Arial" w:hAnsi="Arial" w:cs="Arial"/>
          <w:i/>
          <w:iCs/>
        </w:rPr>
        <w:t>A</w:t>
      </w:r>
      <w:r w:rsidRPr="00DA010F">
        <w:rPr>
          <w:rFonts w:ascii="Arial" w:eastAsia="Arial" w:hAnsi="Arial" w:cs="Arial"/>
          <w:i/>
          <w:iCs/>
        </w:rPr>
        <w:t>cto</w:t>
      </w:r>
      <w:r w:rsidR="00691E2D" w:rsidRPr="00DA010F">
        <w:rPr>
          <w:rFonts w:ascii="Arial" w:eastAsia="Arial" w:hAnsi="Arial" w:cs="Arial"/>
          <w:i/>
          <w:iCs/>
        </w:rPr>
        <w:t>ra</w:t>
      </w:r>
      <w:r w:rsidRPr="00DA010F">
        <w:rPr>
          <w:rFonts w:ascii="Arial" w:eastAsia="Arial" w:hAnsi="Arial" w:cs="Arial"/>
        </w:rPr>
        <w:t xml:space="preserve"> reconoce en su demanda que no fue incluid</w:t>
      </w:r>
      <w:r w:rsidR="00691E2D" w:rsidRPr="00DA010F">
        <w:rPr>
          <w:rFonts w:ascii="Arial" w:eastAsia="Arial" w:hAnsi="Arial" w:cs="Arial"/>
        </w:rPr>
        <w:t>a</w:t>
      </w:r>
      <w:r w:rsidRPr="00DA010F">
        <w:rPr>
          <w:rFonts w:ascii="Arial" w:eastAsia="Arial" w:hAnsi="Arial" w:cs="Arial"/>
        </w:rPr>
        <w:t xml:space="preserve"> en </w:t>
      </w:r>
      <w:r w:rsidR="00691E2D" w:rsidRPr="00DA010F">
        <w:rPr>
          <w:rFonts w:ascii="Arial" w:eastAsia="Arial" w:hAnsi="Arial" w:cs="Arial"/>
        </w:rPr>
        <w:t xml:space="preserve">el </w:t>
      </w:r>
      <w:r w:rsidR="00691E2D" w:rsidRPr="00DA010F">
        <w:rPr>
          <w:rFonts w:ascii="Arial" w:eastAsia="Arial" w:hAnsi="Arial" w:cs="Arial"/>
          <w:i/>
          <w:iCs/>
        </w:rPr>
        <w:t>L</w:t>
      </w:r>
      <w:r w:rsidRPr="00DA010F">
        <w:rPr>
          <w:rFonts w:ascii="Arial" w:eastAsia="Arial" w:hAnsi="Arial" w:cs="Arial"/>
          <w:i/>
          <w:iCs/>
        </w:rPr>
        <w:t>ista de</w:t>
      </w:r>
      <w:r w:rsidR="00691E2D" w:rsidRPr="00DA010F">
        <w:rPr>
          <w:rFonts w:ascii="Arial" w:eastAsia="Arial" w:hAnsi="Arial" w:cs="Arial"/>
          <w:i/>
          <w:iCs/>
        </w:rPr>
        <w:t xml:space="preserve"> persona mejor evaluadas</w:t>
      </w:r>
      <w:r w:rsidRPr="00DA010F">
        <w:rPr>
          <w:rFonts w:ascii="Arial" w:eastAsia="Arial" w:hAnsi="Arial" w:cs="Arial"/>
        </w:rPr>
        <w:t xml:space="preserve">, </w:t>
      </w:r>
      <w:r w:rsidR="00691E2D" w:rsidRPr="00DA010F">
        <w:rPr>
          <w:rFonts w:ascii="Arial" w:eastAsia="Arial" w:hAnsi="Arial" w:cs="Arial"/>
        </w:rPr>
        <w:t>de seis de febrero</w:t>
      </w:r>
      <w:r w:rsidRPr="00DA010F">
        <w:rPr>
          <w:rFonts w:ascii="Arial" w:eastAsia="Arial" w:hAnsi="Arial" w:cs="Arial"/>
        </w:rPr>
        <w:t>.</w:t>
      </w:r>
    </w:p>
    <w:p w14:paraId="65D8EC17" w14:textId="77777777" w:rsidR="009E6107" w:rsidRPr="00DA010F" w:rsidRDefault="009E6107" w:rsidP="009E6107">
      <w:pPr>
        <w:pStyle w:val="Prrafodelista"/>
        <w:autoSpaceDE w:val="0"/>
        <w:autoSpaceDN w:val="0"/>
        <w:adjustRightInd w:val="0"/>
        <w:spacing w:line="360" w:lineRule="auto"/>
        <w:ind w:left="0"/>
        <w:contextualSpacing w:val="0"/>
        <w:jc w:val="both"/>
        <w:rPr>
          <w:rFonts w:ascii="Arial" w:eastAsia="Arial" w:hAnsi="Arial" w:cs="Arial"/>
        </w:rPr>
      </w:pPr>
    </w:p>
    <w:p w14:paraId="128F35E2" w14:textId="156F515E" w:rsidR="009E6107" w:rsidRPr="00DA010F" w:rsidRDefault="009E6107" w:rsidP="009E6107">
      <w:pPr>
        <w:pStyle w:val="Prrafodelista"/>
        <w:autoSpaceDE w:val="0"/>
        <w:autoSpaceDN w:val="0"/>
        <w:adjustRightInd w:val="0"/>
        <w:spacing w:line="360" w:lineRule="auto"/>
        <w:ind w:left="0"/>
        <w:contextualSpacing w:val="0"/>
        <w:jc w:val="both"/>
        <w:rPr>
          <w:rFonts w:ascii="Arial" w:eastAsia="Arial" w:hAnsi="Arial" w:cs="Arial"/>
        </w:rPr>
      </w:pPr>
      <w:r w:rsidRPr="00DA010F">
        <w:rPr>
          <w:rFonts w:ascii="Arial" w:hAnsi="Arial" w:cs="Arial"/>
          <w:color w:val="000000" w:themeColor="text1"/>
          <w:lang w:val="es-ES_tradnl"/>
        </w:rPr>
        <w:t xml:space="preserve">Por lo anterior, es que no puede considerarse como justificación para tener por presentada la demanda en tiempo, lo aducido por la </w:t>
      </w:r>
      <w:r w:rsidR="00F70889" w:rsidRPr="00DA010F">
        <w:rPr>
          <w:rFonts w:ascii="Arial" w:hAnsi="Arial" w:cs="Arial"/>
          <w:i/>
          <w:iCs/>
          <w:color w:val="000000" w:themeColor="text1"/>
          <w:lang w:val="es-ES_tradnl"/>
        </w:rPr>
        <w:t>A</w:t>
      </w:r>
      <w:r w:rsidRPr="00DA010F">
        <w:rPr>
          <w:rFonts w:ascii="Arial" w:hAnsi="Arial" w:cs="Arial"/>
          <w:i/>
          <w:iCs/>
          <w:color w:val="000000" w:themeColor="text1"/>
          <w:lang w:val="es-ES_tradnl"/>
        </w:rPr>
        <w:t>ctora</w:t>
      </w:r>
      <w:r w:rsidRPr="00DA010F">
        <w:rPr>
          <w:rFonts w:ascii="Arial" w:hAnsi="Arial" w:cs="Arial"/>
          <w:color w:val="000000" w:themeColor="text1"/>
          <w:lang w:val="es-ES_tradnl"/>
        </w:rPr>
        <w:t xml:space="preserve"> respecto a la omisión de notificarle de manera individual y personalizada las razones por las cuales se le negó la inclusión en el </w:t>
      </w:r>
      <w:r w:rsidRPr="00DA010F">
        <w:rPr>
          <w:rFonts w:ascii="Arial" w:hAnsi="Arial" w:cs="Arial"/>
          <w:i/>
          <w:iCs/>
          <w:color w:val="000000" w:themeColor="text1"/>
          <w:lang w:val="es-ES_tradnl"/>
        </w:rPr>
        <w:t>Listado de personas mejor evaluadas</w:t>
      </w:r>
      <w:r w:rsidRPr="00DA010F">
        <w:rPr>
          <w:rFonts w:ascii="Arial" w:hAnsi="Arial" w:cs="Arial"/>
          <w:color w:val="000000" w:themeColor="text1"/>
          <w:lang w:val="es-ES_tradnl"/>
        </w:rPr>
        <w:t xml:space="preserve">, lo que constituyó una violación a la tutela judicial efectiva y acceso a la justicia, ya que su interés en participar como aspirante la elección de personas juzgadoras se encuentra regulado por las disposiciones que para tal efecto emitió el </w:t>
      </w:r>
      <w:r w:rsidRPr="00DA010F">
        <w:rPr>
          <w:rFonts w:ascii="Arial" w:hAnsi="Arial" w:cs="Arial"/>
          <w:i/>
          <w:iCs/>
          <w:color w:val="000000" w:themeColor="text1"/>
          <w:lang w:val="es-ES_tradnl"/>
        </w:rPr>
        <w:t xml:space="preserve">Comité del Poder </w:t>
      </w:r>
      <w:r w:rsidR="00CA5E8D" w:rsidRPr="00DA010F">
        <w:rPr>
          <w:rFonts w:ascii="Arial" w:hAnsi="Arial" w:cs="Arial"/>
          <w:i/>
          <w:iCs/>
          <w:color w:val="000000" w:themeColor="text1"/>
          <w:lang w:val="es-ES_tradnl"/>
        </w:rPr>
        <w:t>Legislativo</w:t>
      </w:r>
      <w:r w:rsidRPr="00DA010F">
        <w:rPr>
          <w:rFonts w:ascii="Arial" w:hAnsi="Arial" w:cs="Arial"/>
          <w:i/>
          <w:iCs/>
          <w:color w:val="000000" w:themeColor="text1"/>
          <w:lang w:val="es-ES_tradnl"/>
        </w:rPr>
        <w:t xml:space="preserve"> </w:t>
      </w:r>
      <w:r w:rsidRPr="00DA010F">
        <w:rPr>
          <w:rFonts w:ascii="Arial" w:hAnsi="Arial" w:cs="Arial"/>
          <w:color w:val="000000" w:themeColor="text1"/>
          <w:lang w:val="es-ES_tradnl"/>
        </w:rPr>
        <w:t>en la Convocatoria.</w:t>
      </w:r>
    </w:p>
    <w:p w14:paraId="1BA6E783" w14:textId="77777777" w:rsidR="009E6107" w:rsidRPr="00DA010F" w:rsidRDefault="009E6107" w:rsidP="009E6107">
      <w:pPr>
        <w:pStyle w:val="Prrafodelista"/>
        <w:autoSpaceDE w:val="0"/>
        <w:autoSpaceDN w:val="0"/>
        <w:adjustRightInd w:val="0"/>
        <w:spacing w:line="360" w:lineRule="auto"/>
        <w:ind w:left="0"/>
        <w:contextualSpacing w:val="0"/>
        <w:jc w:val="both"/>
        <w:rPr>
          <w:rFonts w:ascii="Arial" w:eastAsia="Arial" w:hAnsi="Arial" w:cs="Arial"/>
        </w:rPr>
      </w:pPr>
    </w:p>
    <w:p w14:paraId="6D5F3CA0" w14:textId="6AA31F22" w:rsidR="003960CC" w:rsidRPr="00DA010F" w:rsidRDefault="003960CC" w:rsidP="009E6107">
      <w:pPr>
        <w:pStyle w:val="Prrafodelista"/>
        <w:autoSpaceDE w:val="0"/>
        <w:autoSpaceDN w:val="0"/>
        <w:adjustRightInd w:val="0"/>
        <w:spacing w:line="360" w:lineRule="auto"/>
        <w:ind w:left="0"/>
        <w:contextualSpacing w:val="0"/>
        <w:jc w:val="both"/>
        <w:rPr>
          <w:rFonts w:ascii="Arial" w:eastAsia="Arial" w:hAnsi="Arial" w:cs="Arial"/>
        </w:rPr>
      </w:pPr>
      <w:r w:rsidRPr="00DA010F">
        <w:rPr>
          <w:rFonts w:ascii="Arial" w:eastAsia="Arial" w:hAnsi="Arial" w:cs="Arial"/>
        </w:rPr>
        <w:t xml:space="preserve">Así, dado que la </w:t>
      </w:r>
      <w:r w:rsidR="001215F8" w:rsidRPr="00DA010F">
        <w:rPr>
          <w:rFonts w:ascii="Arial" w:eastAsia="Arial" w:hAnsi="Arial" w:cs="Arial"/>
          <w:i/>
          <w:iCs/>
        </w:rPr>
        <w:t xml:space="preserve">Actora </w:t>
      </w:r>
      <w:r w:rsidRPr="00DA010F">
        <w:rPr>
          <w:rFonts w:ascii="Arial" w:eastAsia="Arial" w:hAnsi="Arial" w:cs="Arial"/>
        </w:rPr>
        <w:t xml:space="preserve">presentó su demanda el día </w:t>
      </w:r>
      <w:r w:rsidR="001215F8" w:rsidRPr="00DA010F">
        <w:rPr>
          <w:rFonts w:ascii="Arial" w:eastAsia="Arial" w:hAnsi="Arial" w:cs="Arial"/>
        </w:rPr>
        <w:t>doce</w:t>
      </w:r>
      <w:r w:rsidRPr="00DA010F">
        <w:rPr>
          <w:rFonts w:ascii="Arial" w:eastAsia="Arial" w:hAnsi="Arial" w:cs="Arial"/>
        </w:rPr>
        <w:t xml:space="preserve"> de febrero, es claro que lo hizo de manera extemporánea, al exceder el plazo legal de c</w:t>
      </w:r>
      <w:r w:rsidR="001215F8" w:rsidRPr="00DA010F">
        <w:rPr>
          <w:rFonts w:ascii="Arial" w:eastAsia="Arial" w:hAnsi="Arial" w:cs="Arial"/>
        </w:rPr>
        <w:t xml:space="preserve">inco </w:t>
      </w:r>
      <w:r w:rsidRPr="00DA010F">
        <w:rPr>
          <w:rFonts w:ascii="Arial" w:eastAsia="Arial" w:hAnsi="Arial" w:cs="Arial"/>
        </w:rPr>
        <w:t xml:space="preserve">días establecido en la </w:t>
      </w:r>
      <w:r w:rsidRPr="00DA010F">
        <w:rPr>
          <w:rFonts w:ascii="Arial" w:eastAsia="Arial" w:hAnsi="Arial" w:cs="Arial"/>
          <w:i/>
          <w:iCs/>
        </w:rPr>
        <w:t>Ley de</w:t>
      </w:r>
      <w:r w:rsidR="001215F8" w:rsidRPr="00DA010F">
        <w:rPr>
          <w:rFonts w:ascii="Arial" w:eastAsia="Arial" w:hAnsi="Arial" w:cs="Arial"/>
          <w:i/>
          <w:iCs/>
        </w:rPr>
        <w:t xml:space="preserve"> Justicia</w:t>
      </w:r>
      <w:r w:rsidRPr="00DA010F">
        <w:rPr>
          <w:rFonts w:ascii="Arial" w:eastAsia="Arial" w:hAnsi="Arial" w:cs="Arial"/>
        </w:rPr>
        <w:t xml:space="preserve">. </w:t>
      </w:r>
    </w:p>
    <w:p w14:paraId="3AC94439" w14:textId="77777777" w:rsidR="0066320F" w:rsidRPr="00DA010F" w:rsidRDefault="0066320F" w:rsidP="009E6107">
      <w:pPr>
        <w:pStyle w:val="Prrafodelista"/>
        <w:autoSpaceDE w:val="0"/>
        <w:autoSpaceDN w:val="0"/>
        <w:adjustRightInd w:val="0"/>
        <w:spacing w:line="360" w:lineRule="auto"/>
        <w:ind w:left="0"/>
        <w:contextualSpacing w:val="0"/>
        <w:jc w:val="both"/>
        <w:rPr>
          <w:rFonts w:ascii="Arial" w:eastAsia="Arial" w:hAnsi="Arial" w:cs="Arial"/>
        </w:rPr>
      </w:pPr>
    </w:p>
    <w:p w14:paraId="79A5BC82" w14:textId="77777777" w:rsidR="003960CC" w:rsidRPr="00DA010F" w:rsidRDefault="003960CC" w:rsidP="003960CC">
      <w:pPr>
        <w:pStyle w:val="Prrafodelista"/>
        <w:autoSpaceDE w:val="0"/>
        <w:autoSpaceDN w:val="0"/>
        <w:adjustRightInd w:val="0"/>
        <w:spacing w:before="240" w:after="240" w:line="360" w:lineRule="auto"/>
        <w:ind w:left="0"/>
        <w:contextualSpacing w:val="0"/>
        <w:jc w:val="both"/>
        <w:rPr>
          <w:rFonts w:ascii="Arial" w:eastAsia="Arial" w:hAnsi="Arial" w:cs="Arial"/>
        </w:rPr>
      </w:pPr>
      <w:r w:rsidRPr="00DA010F">
        <w:rPr>
          <w:rFonts w:ascii="Arial" w:eastAsia="Arial" w:hAnsi="Arial" w:cs="Arial"/>
        </w:rPr>
        <w:lastRenderedPageBreak/>
        <w:t>Al respecto, se ilustran las fechas relevantes de cada caso:</w:t>
      </w:r>
    </w:p>
    <w:p w14:paraId="16736B82" w14:textId="663DC721" w:rsidR="008B775F" w:rsidRPr="00DA010F" w:rsidRDefault="008B775F" w:rsidP="003960CC">
      <w:pPr>
        <w:widowControl w:val="0"/>
        <w:spacing w:line="360" w:lineRule="auto"/>
        <w:jc w:val="both"/>
        <w:rPr>
          <w:rFonts w:ascii="Arial" w:eastAsia="Arial" w:hAnsi="Arial" w:cs="Arial"/>
        </w:rPr>
      </w:pPr>
    </w:p>
    <w:tbl>
      <w:tblPr>
        <w:tblW w:w="8789" w:type="dxa"/>
        <w:jc w:val="center"/>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977"/>
        <w:gridCol w:w="1134"/>
        <w:gridCol w:w="850"/>
        <w:gridCol w:w="851"/>
        <w:gridCol w:w="992"/>
        <w:gridCol w:w="1559"/>
        <w:gridCol w:w="1426"/>
      </w:tblGrid>
      <w:tr w:rsidR="00A75B27" w:rsidRPr="00DA010F" w14:paraId="14C64635" w14:textId="77777777" w:rsidTr="00A75B27">
        <w:trPr>
          <w:tblHeader/>
          <w:jc w:val="center"/>
        </w:trPr>
        <w:tc>
          <w:tcPr>
            <w:tcW w:w="1977" w:type="dxa"/>
            <w:tcBorders>
              <w:top w:val="single" w:sz="6" w:space="0" w:color="000000"/>
              <w:left w:val="single" w:sz="6" w:space="0" w:color="000000"/>
              <w:bottom w:val="single" w:sz="4" w:space="0" w:color="auto"/>
              <w:right w:val="single" w:sz="6" w:space="0" w:color="000000"/>
            </w:tcBorders>
            <w:shd w:val="clear" w:color="auto" w:fill="E2EFD9" w:themeFill="accent6" w:themeFillTint="33"/>
            <w:tcMar>
              <w:top w:w="120" w:type="dxa"/>
              <w:left w:w="101" w:type="dxa"/>
              <w:bottom w:w="120" w:type="dxa"/>
              <w:right w:w="101" w:type="dxa"/>
            </w:tcMar>
            <w:vAlign w:val="center"/>
            <w:hideMark/>
          </w:tcPr>
          <w:p w14:paraId="4BB8405A" w14:textId="7FE012CE" w:rsidR="00A75B27" w:rsidRPr="00DA010F" w:rsidRDefault="00A75B27">
            <w:pPr>
              <w:jc w:val="center"/>
              <w:rPr>
                <w:rFonts w:ascii="Arial" w:hAnsi="Arial" w:cs="Arial"/>
                <w:i/>
                <w:iCs/>
                <w:sz w:val="18"/>
                <w:szCs w:val="18"/>
                <w:lang w:val="es-ES_tradnl" w:eastAsia="es-MX"/>
              </w:rPr>
            </w:pPr>
            <w:r w:rsidRPr="00DA010F">
              <w:rPr>
                <w:rFonts w:ascii="Arial" w:hAnsi="Arial" w:cs="Arial"/>
                <w:b/>
                <w:bCs/>
                <w:sz w:val="18"/>
                <w:szCs w:val="18"/>
                <w:lang w:val="es-ES_tradnl" w:eastAsia="es-MX"/>
              </w:rPr>
              <w:t xml:space="preserve">Publicación del </w:t>
            </w:r>
            <w:r w:rsidRPr="00DA010F">
              <w:rPr>
                <w:rFonts w:ascii="Arial" w:hAnsi="Arial" w:cs="Arial"/>
                <w:b/>
                <w:bCs/>
                <w:i/>
                <w:iCs/>
                <w:sz w:val="18"/>
                <w:szCs w:val="18"/>
                <w:lang w:val="es-ES_tradnl" w:eastAsia="es-MX"/>
              </w:rPr>
              <w:t>Listado de personas mejor evaluadas</w:t>
            </w:r>
          </w:p>
        </w:tc>
        <w:tc>
          <w:tcPr>
            <w:tcW w:w="1134" w:type="dxa"/>
            <w:tcBorders>
              <w:top w:val="single" w:sz="6" w:space="0" w:color="000000"/>
              <w:left w:val="single" w:sz="6" w:space="0" w:color="000000"/>
              <w:bottom w:val="single" w:sz="4" w:space="0" w:color="auto"/>
              <w:right w:val="single" w:sz="6" w:space="0" w:color="000000"/>
            </w:tcBorders>
            <w:shd w:val="clear" w:color="auto" w:fill="E2EFD9" w:themeFill="accent6" w:themeFillTint="33"/>
            <w:tcMar>
              <w:top w:w="120" w:type="dxa"/>
              <w:left w:w="101" w:type="dxa"/>
              <w:bottom w:w="120" w:type="dxa"/>
              <w:right w:w="101" w:type="dxa"/>
            </w:tcMar>
            <w:vAlign w:val="center"/>
            <w:hideMark/>
          </w:tcPr>
          <w:p w14:paraId="7689A78A" w14:textId="77777777" w:rsidR="00A75B27" w:rsidRPr="00DA010F" w:rsidRDefault="00A75B27">
            <w:pPr>
              <w:jc w:val="center"/>
              <w:rPr>
                <w:rFonts w:ascii="Arial" w:hAnsi="Arial" w:cs="Arial"/>
                <w:sz w:val="18"/>
                <w:szCs w:val="18"/>
                <w:lang w:val="es-ES_tradnl" w:eastAsia="es-MX"/>
              </w:rPr>
            </w:pPr>
            <w:r w:rsidRPr="00DA010F">
              <w:rPr>
                <w:rFonts w:ascii="Arial" w:hAnsi="Arial" w:cs="Arial"/>
                <w:b/>
                <w:bCs/>
                <w:sz w:val="18"/>
                <w:szCs w:val="18"/>
                <w:lang w:val="es-ES_tradnl" w:eastAsia="es-MX"/>
              </w:rPr>
              <w:t>Día 1</w:t>
            </w:r>
          </w:p>
        </w:tc>
        <w:tc>
          <w:tcPr>
            <w:tcW w:w="850" w:type="dxa"/>
            <w:tcBorders>
              <w:top w:val="single" w:sz="6" w:space="0" w:color="000000"/>
              <w:left w:val="single" w:sz="6" w:space="0" w:color="000000"/>
              <w:bottom w:val="single" w:sz="4" w:space="0" w:color="auto"/>
              <w:right w:val="single" w:sz="6" w:space="0" w:color="000000"/>
            </w:tcBorders>
            <w:shd w:val="clear" w:color="auto" w:fill="E2EFD9" w:themeFill="accent6" w:themeFillTint="33"/>
            <w:tcMar>
              <w:top w:w="120" w:type="dxa"/>
              <w:left w:w="101" w:type="dxa"/>
              <w:bottom w:w="120" w:type="dxa"/>
              <w:right w:w="101" w:type="dxa"/>
            </w:tcMar>
            <w:vAlign w:val="center"/>
            <w:hideMark/>
          </w:tcPr>
          <w:p w14:paraId="19ED5A16" w14:textId="77777777" w:rsidR="00A75B27" w:rsidRPr="00DA010F" w:rsidRDefault="00A75B27">
            <w:pPr>
              <w:jc w:val="center"/>
              <w:rPr>
                <w:rFonts w:ascii="Arial" w:hAnsi="Arial" w:cs="Arial"/>
                <w:sz w:val="18"/>
                <w:szCs w:val="18"/>
                <w:lang w:val="es-ES_tradnl" w:eastAsia="es-MX"/>
              </w:rPr>
            </w:pPr>
            <w:r w:rsidRPr="00DA010F">
              <w:rPr>
                <w:rFonts w:ascii="Arial" w:hAnsi="Arial" w:cs="Arial"/>
                <w:b/>
                <w:bCs/>
                <w:sz w:val="18"/>
                <w:szCs w:val="18"/>
                <w:lang w:val="es-ES_tradnl" w:eastAsia="es-MX"/>
              </w:rPr>
              <w:t>Día 2</w:t>
            </w:r>
          </w:p>
        </w:tc>
        <w:tc>
          <w:tcPr>
            <w:tcW w:w="851" w:type="dxa"/>
            <w:tcBorders>
              <w:top w:val="single" w:sz="6" w:space="0" w:color="000000"/>
              <w:left w:val="single" w:sz="6" w:space="0" w:color="000000"/>
              <w:bottom w:val="single" w:sz="4" w:space="0" w:color="auto"/>
              <w:right w:val="single" w:sz="6" w:space="0" w:color="000000"/>
            </w:tcBorders>
            <w:shd w:val="clear" w:color="auto" w:fill="E2EFD9" w:themeFill="accent6" w:themeFillTint="33"/>
            <w:tcMar>
              <w:top w:w="120" w:type="dxa"/>
              <w:left w:w="101" w:type="dxa"/>
              <w:bottom w:w="120" w:type="dxa"/>
              <w:right w:w="101" w:type="dxa"/>
            </w:tcMar>
            <w:vAlign w:val="center"/>
            <w:hideMark/>
          </w:tcPr>
          <w:p w14:paraId="41A5C8B2" w14:textId="77777777" w:rsidR="00A75B27" w:rsidRPr="00DA010F" w:rsidRDefault="00A75B27">
            <w:pPr>
              <w:jc w:val="center"/>
              <w:rPr>
                <w:rFonts w:ascii="Arial" w:hAnsi="Arial" w:cs="Arial"/>
                <w:sz w:val="18"/>
                <w:szCs w:val="18"/>
                <w:lang w:val="es-ES_tradnl" w:eastAsia="es-MX"/>
              </w:rPr>
            </w:pPr>
            <w:r w:rsidRPr="00DA010F">
              <w:rPr>
                <w:rFonts w:ascii="Arial" w:hAnsi="Arial" w:cs="Arial"/>
                <w:b/>
                <w:bCs/>
                <w:sz w:val="18"/>
                <w:szCs w:val="18"/>
                <w:lang w:val="es-ES_tradnl" w:eastAsia="es-MX"/>
              </w:rPr>
              <w:t>Día 3</w:t>
            </w:r>
          </w:p>
        </w:tc>
        <w:tc>
          <w:tcPr>
            <w:tcW w:w="992" w:type="dxa"/>
            <w:tcBorders>
              <w:top w:val="single" w:sz="6" w:space="0" w:color="000000"/>
              <w:left w:val="single" w:sz="6" w:space="0" w:color="000000"/>
              <w:bottom w:val="single" w:sz="4" w:space="0" w:color="auto"/>
              <w:right w:val="single" w:sz="6" w:space="0" w:color="000000"/>
            </w:tcBorders>
            <w:shd w:val="clear" w:color="auto" w:fill="E2EFD9" w:themeFill="accent6" w:themeFillTint="33"/>
            <w:tcMar>
              <w:top w:w="120" w:type="dxa"/>
              <w:left w:w="101" w:type="dxa"/>
              <w:bottom w:w="120" w:type="dxa"/>
              <w:right w:w="101" w:type="dxa"/>
            </w:tcMar>
            <w:vAlign w:val="center"/>
            <w:hideMark/>
          </w:tcPr>
          <w:p w14:paraId="1011322E" w14:textId="77777777" w:rsidR="00A75B27" w:rsidRPr="00DA010F" w:rsidRDefault="00A75B27">
            <w:pPr>
              <w:jc w:val="center"/>
              <w:rPr>
                <w:rFonts w:ascii="Arial" w:hAnsi="Arial" w:cs="Arial"/>
                <w:sz w:val="18"/>
                <w:szCs w:val="18"/>
                <w:lang w:val="es-ES_tradnl" w:eastAsia="es-MX"/>
              </w:rPr>
            </w:pPr>
            <w:r w:rsidRPr="00DA010F">
              <w:rPr>
                <w:rFonts w:ascii="Arial" w:hAnsi="Arial" w:cs="Arial"/>
                <w:b/>
                <w:bCs/>
                <w:sz w:val="18"/>
                <w:szCs w:val="18"/>
                <w:lang w:val="es-ES_tradnl" w:eastAsia="es-MX"/>
              </w:rPr>
              <w:t>Día 4</w:t>
            </w:r>
          </w:p>
        </w:tc>
        <w:tc>
          <w:tcPr>
            <w:tcW w:w="1559" w:type="dxa"/>
            <w:tcBorders>
              <w:top w:val="single" w:sz="6" w:space="0" w:color="000000"/>
              <w:left w:val="single" w:sz="6" w:space="0" w:color="000000"/>
              <w:bottom w:val="single" w:sz="4" w:space="0" w:color="auto"/>
              <w:right w:val="single" w:sz="6" w:space="0" w:color="000000"/>
            </w:tcBorders>
            <w:shd w:val="clear" w:color="auto" w:fill="E2EFD9" w:themeFill="accent6" w:themeFillTint="33"/>
            <w:vAlign w:val="center"/>
            <w:hideMark/>
          </w:tcPr>
          <w:p w14:paraId="59043B3B" w14:textId="77777777" w:rsidR="00A75B27" w:rsidRPr="00DA010F" w:rsidRDefault="00A75B27">
            <w:pPr>
              <w:jc w:val="center"/>
              <w:rPr>
                <w:rFonts w:ascii="Arial" w:hAnsi="Arial" w:cs="Arial"/>
                <w:b/>
                <w:bCs/>
                <w:sz w:val="18"/>
                <w:szCs w:val="18"/>
                <w:lang w:val="es-ES_tradnl" w:eastAsia="es-MX"/>
              </w:rPr>
            </w:pPr>
            <w:r w:rsidRPr="00DA010F">
              <w:rPr>
                <w:rFonts w:ascii="Arial" w:hAnsi="Arial" w:cs="Arial"/>
                <w:b/>
                <w:bCs/>
                <w:sz w:val="18"/>
                <w:szCs w:val="18"/>
                <w:lang w:val="es-ES_tradnl" w:eastAsia="es-MX"/>
              </w:rPr>
              <w:t>Día 5</w:t>
            </w:r>
          </w:p>
          <w:p w14:paraId="7EBEB632" w14:textId="6E47F162" w:rsidR="00A75B27" w:rsidRPr="00DA010F" w:rsidRDefault="00A75B27">
            <w:pPr>
              <w:jc w:val="center"/>
              <w:rPr>
                <w:rFonts w:ascii="Arial" w:hAnsi="Arial" w:cs="Arial"/>
                <w:b/>
                <w:bCs/>
                <w:sz w:val="18"/>
                <w:szCs w:val="18"/>
                <w:lang w:val="es-ES_tradnl" w:eastAsia="es-MX"/>
              </w:rPr>
            </w:pPr>
            <w:r w:rsidRPr="00DA010F">
              <w:rPr>
                <w:rFonts w:ascii="Arial" w:hAnsi="Arial" w:cs="Arial"/>
                <w:b/>
                <w:bCs/>
                <w:sz w:val="18"/>
                <w:szCs w:val="18"/>
                <w:lang w:val="es-ES_tradnl" w:eastAsia="es-MX"/>
              </w:rPr>
              <w:t>(último día para impugnar)</w:t>
            </w:r>
          </w:p>
        </w:tc>
        <w:tc>
          <w:tcPr>
            <w:tcW w:w="1426" w:type="dxa"/>
            <w:tcBorders>
              <w:top w:val="single" w:sz="6" w:space="0" w:color="000000"/>
              <w:left w:val="single" w:sz="6" w:space="0" w:color="000000"/>
              <w:bottom w:val="single" w:sz="4" w:space="0" w:color="auto"/>
              <w:right w:val="single" w:sz="6" w:space="0" w:color="000000"/>
            </w:tcBorders>
            <w:shd w:val="clear" w:color="auto" w:fill="E2EFD9" w:themeFill="accent6" w:themeFillTint="33"/>
            <w:vAlign w:val="center"/>
            <w:hideMark/>
          </w:tcPr>
          <w:p w14:paraId="756091CC" w14:textId="77777777" w:rsidR="00A75B27" w:rsidRPr="00DA010F" w:rsidRDefault="00A75B27">
            <w:pPr>
              <w:jc w:val="center"/>
              <w:rPr>
                <w:rFonts w:ascii="Arial" w:hAnsi="Arial" w:cs="Arial"/>
                <w:b/>
                <w:bCs/>
                <w:sz w:val="18"/>
                <w:szCs w:val="18"/>
                <w:lang w:val="es-ES_tradnl" w:eastAsia="es-MX"/>
              </w:rPr>
            </w:pPr>
            <w:r w:rsidRPr="00DA010F">
              <w:rPr>
                <w:rFonts w:ascii="Arial" w:hAnsi="Arial" w:cs="Arial"/>
                <w:b/>
                <w:bCs/>
                <w:sz w:val="18"/>
                <w:szCs w:val="18"/>
                <w:lang w:val="es-ES_tradnl" w:eastAsia="es-MX"/>
              </w:rPr>
              <w:t>Fecha de presentación de la demanda</w:t>
            </w:r>
          </w:p>
        </w:tc>
      </w:tr>
      <w:tr w:rsidR="00A75B27" w:rsidRPr="00DA010F" w14:paraId="0A072F6F" w14:textId="77777777" w:rsidTr="00A75B27">
        <w:trPr>
          <w:jc w:val="center"/>
        </w:trPr>
        <w:tc>
          <w:tcPr>
            <w:tcW w:w="1977" w:type="dxa"/>
            <w:tcBorders>
              <w:top w:val="single" w:sz="4" w:space="0" w:color="auto"/>
              <w:left w:val="single" w:sz="6" w:space="0" w:color="000000"/>
              <w:bottom w:val="single" w:sz="6" w:space="0" w:color="000000"/>
              <w:right w:val="single" w:sz="6" w:space="0" w:color="000000"/>
            </w:tcBorders>
            <w:tcMar>
              <w:top w:w="120" w:type="dxa"/>
              <w:left w:w="101" w:type="dxa"/>
              <w:bottom w:w="120" w:type="dxa"/>
              <w:right w:w="101" w:type="dxa"/>
            </w:tcMar>
            <w:vAlign w:val="center"/>
            <w:hideMark/>
          </w:tcPr>
          <w:p w14:paraId="158025EA" w14:textId="1CC873F2" w:rsidR="00A75B27" w:rsidRPr="00DA010F" w:rsidRDefault="00A75B27">
            <w:pPr>
              <w:spacing w:before="120" w:after="120"/>
              <w:jc w:val="center"/>
              <w:rPr>
                <w:rFonts w:ascii="Arial" w:hAnsi="Arial" w:cs="Arial"/>
                <w:sz w:val="18"/>
                <w:szCs w:val="18"/>
                <w:lang w:val="es-ES_tradnl" w:eastAsia="es-MX"/>
              </w:rPr>
            </w:pPr>
            <w:r w:rsidRPr="00DA010F">
              <w:rPr>
                <w:rFonts w:ascii="Arial" w:hAnsi="Arial" w:cs="Arial"/>
                <w:sz w:val="18"/>
                <w:szCs w:val="18"/>
                <w:lang w:val="es-ES_tradnl" w:eastAsia="es-MX"/>
              </w:rPr>
              <w:t>06 de febrero</w:t>
            </w:r>
          </w:p>
        </w:tc>
        <w:tc>
          <w:tcPr>
            <w:tcW w:w="1134" w:type="dxa"/>
            <w:tcBorders>
              <w:top w:val="single" w:sz="4" w:space="0" w:color="auto"/>
              <w:left w:val="single" w:sz="6" w:space="0" w:color="000000"/>
              <w:bottom w:val="single" w:sz="6" w:space="0" w:color="000000"/>
              <w:right w:val="single" w:sz="6" w:space="0" w:color="000000"/>
            </w:tcBorders>
            <w:tcMar>
              <w:top w:w="120" w:type="dxa"/>
              <w:left w:w="101" w:type="dxa"/>
              <w:bottom w:w="120" w:type="dxa"/>
              <w:right w:w="101" w:type="dxa"/>
            </w:tcMar>
            <w:vAlign w:val="center"/>
            <w:hideMark/>
          </w:tcPr>
          <w:p w14:paraId="703B407F" w14:textId="20691B56" w:rsidR="00A75B27" w:rsidRPr="00DA010F" w:rsidRDefault="00A75B27">
            <w:pPr>
              <w:spacing w:before="120" w:after="120"/>
              <w:jc w:val="center"/>
              <w:rPr>
                <w:rFonts w:ascii="Arial" w:hAnsi="Arial" w:cs="Arial"/>
                <w:sz w:val="18"/>
                <w:szCs w:val="18"/>
                <w:lang w:val="es-ES_tradnl" w:eastAsia="es-MX"/>
              </w:rPr>
            </w:pPr>
            <w:r w:rsidRPr="00DA010F">
              <w:rPr>
                <w:rFonts w:ascii="Arial" w:hAnsi="Arial" w:cs="Arial"/>
                <w:sz w:val="18"/>
                <w:szCs w:val="18"/>
                <w:lang w:val="es-ES_tradnl" w:eastAsia="es-MX"/>
              </w:rPr>
              <w:t>07 de febrero</w:t>
            </w:r>
          </w:p>
        </w:tc>
        <w:tc>
          <w:tcPr>
            <w:tcW w:w="850" w:type="dxa"/>
            <w:tcBorders>
              <w:top w:val="single" w:sz="4" w:space="0" w:color="auto"/>
              <w:left w:val="single" w:sz="6" w:space="0" w:color="000000"/>
              <w:bottom w:val="single" w:sz="6" w:space="0" w:color="000000"/>
              <w:right w:val="single" w:sz="6" w:space="0" w:color="000000"/>
            </w:tcBorders>
            <w:tcMar>
              <w:top w:w="120" w:type="dxa"/>
              <w:left w:w="101" w:type="dxa"/>
              <w:bottom w:w="120" w:type="dxa"/>
              <w:right w:w="101" w:type="dxa"/>
            </w:tcMar>
            <w:vAlign w:val="center"/>
            <w:hideMark/>
          </w:tcPr>
          <w:p w14:paraId="2C2634B6" w14:textId="749102F2" w:rsidR="00A75B27" w:rsidRPr="00DA010F" w:rsidRDefault="00A75B27">
            <w:pPr>
              <w:spacing w:before="120" w:after="120"/>
              <w:jc w:val="center"/>
              <w:rPr>
                <w:rFonts w:ascii="Arial" w:hAnsi="Arial" w:cs="Arial"/>
                <w:sz w:val="18"/>
                <w:szCs w:val="18"/>
                <w:lang w:val="es-ES_tradnl" w:eastAsia="es-MX"/>
              </w:rPr>
            </w:pPr>
            <w:r w:rsidRPr="00DA010F">
              <w:rPr>
                <w:rFonts w:ascii="Arial" w:hAnsi="Arial" w:cs="Arial"/>
                <w:sz w:val="18"/>
                <w:szCs w:val="18"/>
                <w:lang w:val="es-ES_tradnl" w:eastAsia="es-MX"/>
              </w:rPr>
              <w:t>8 de febrero</w:t>
            </w:r>
          </w:p>
        </w:tc>
        <w:tc>
          <w:tcPr>
            <w:tcW w:w="851" w:type="dxa"/>
            <w:tcBorders>
              <w:top w:val="single" w:sz="4" w:space="0" w:color="auto"/>
              <w:left w:val="single" w:sz="6" w:space="0" w:color="000000"/>
              <w:bottom w:val="single" w:sz="6" w:space="0" w:color="000000"/>
              <w:right w:val="single" w:sz="6" w:space="0" w:color="000000"/>
            </w:tcBorders>
            <w:tcMar>
              <w:top w:w="120" w:type="dxa"/>
              <w:left w:w="101" w:type="dxa"/>
              <w:bottom w:w="120" w:type="dxa"/>
              <w:right w:w="101" w:type="dxa"/>
            </w:tcMar>
            <w:vAlign w:val="center"/>
            <w:hideMark/>
          </w:tcPr>
          <w:p w14:paraId="50C0E53C" w14:textId="5E52576B" w:rsidR="00A75B27" w:rsidRPr="00DA010F" w:rsidRDefault="00A75B27">
            <w:pPr>
              <w:spacing w:before="120" w:after="120"/>
              <w:jc w:val="center"/>
              <w:rPr>
                <w:rFonts w:ascii="Arial" w:hAnsi="Arial" w:cs="Arial"/>
                <w:sz w:val="18"/>
                <w:szCs w:val="18"/>
                <w:lang w:val="es-ES_tradnl" w:eastAsia="es-MX"/>
              </w:rPr>
            </w:pPr>
            <w:r w:rsidRPr="00DA010F">
              <w:rPr>
                <w:rFonts w:ascii="Arial" w:hAnsi="Arial" w:cs="Arial"/>
                <w:sz w:val="18"/>
                <w:szCs w:val="18"/>
                <w:lang w:val="es-ES_tradnl" w:eastAsia="es-MX"/>
              </w:rPr>
              <w:t>9 de febrero</w:t>
            </w:r>
          </w:p>
        </w:tc>
        <w:tc>
          <w:tcPr>
            <w:tcW w:w="992" w:type="dxa"/>
            <w:tcBorders>
              <w:top w:val="single" w:sz="4" w:space="0" w:color="auto"/>
              <w:left w:val="single" w:sz="6" w:space="0" w:color="000000"/>
              <w:bottom w:val="single" w:sz="6" w:space="0" w:color="000000"/>
              <w:right w:val="single" w:sz="6" w:space="0" w:color="000000"/>
            </w:tcBorders>
            <w:tcMar>
              <w:top w:w="120" w:type="dxa"/>
              <w:left w:w="101" w:type="dxa"/>
              <w:bottom w:w="120" w:type="dxa"/>
              <w:right w:w="101" w:type="dxa"/>
            </w:tcMar>
            <w:vAlign w:val="center"/>
            <w:hideMark/>
          </w:tcPr>
          <w:p w14:paraId="132714B4" w14:textId="16398513" w:rsidR="00A75B27" w:rsidRPr="00DA010F" w:rsidRDefault="00A75B27">
            <w:pPr>
              <w:spacing w:before="120" w:after="120"/>
              <w:jc w:val="center"/>
              <w:rPr>
                <w:rFonts w:ascii="Arial" w:hAnsi="Arial" w:cs="Arial"/>
                <w:sz w:val="18"/>
                <w:szCs w:val="18"/>
                <w:lang w:val="es-ES_tradnl" w:eastAsia="es-MX"/>
              </w:rPr>
            </w:pPr>
            <w:r w:rsidRPr="00DA010F">
              <w:rPr>
                <w:rFonts w:ascii="Arial" w:hAnsi="Arial" w:cs="Arial"/>
                <w:sz w:val="18"/>
                <w:szCs w:val="18"/>
                <w:lang w:val="es-ES_tradnl" w:eastAsia="es-MX"/>
              </w:rPr>
              <w:t>10 de febrero</w:t>
            </w:r>
          </w:p>
        </w:tc>
        <w:tc>
          <w:tcPr>
            <w:tcW w:w="1559" w:type="dxa"/>
            <w:tcBorders>
              <w:top w:val="single" w:sz="4" w:space="0" w:color="auto"/>
              <w:left w:val="single" w:sz="6" w:space="0" w:color="000000"/>
              <w:bottom w:val="single" w:sz="6" w:space="0" w:color="000000"/>
              <w:right w:val="single" w:sz="6" w:space="0" w:color="000000"/>
            </w:tcBorders>
            <w:vAlign w:val="center"/>
            <w:hideMark/>
          </w:tcPr>
          <w:p w14:paraId="5D51F210" w14:textId="01FF3D65" w:rsidR="00A75B27" w:rsidRPr="00DA010F" w:rsidRDefault="00A75B27">
            <w:pPr>
              <w:spacing w:before="120" w:after="120"/>
              <w:jc w:val="center"/>
              <w:rPr>
                <w:rFonts w:ascii="Arial" w:hAnsi="Arial" w:cs="Arial"/>
                <w:sz w:val="18"/>
                <w:szCs w:val="18"/>
                <w:lang w:val="es-ES_tradnl" w:eastAsia="es-MX"/>
              </w:rPr>
            </w:pPr>
            <w:r w:rsidRPr="00DA010F">
              <w:rPr>
                <w:rFonts w:ascii="Arial" w:hAnsi="Arial" w:cs="Arial"/>
                <w:sz w:val="18"/>
                <w:szCs w:val="18"/>
                <w:lang w:val="es-ES_tradnl" w:eastAsia="es-MX"/>
              </w:rPr>
              <w:t>11 de febrero</w:t>
            </w:r>
          </w:p>
        </w:tc>
        <w:tc>
          <w:tcPr>
            <w:tcW w:w="1426" w:type="dxa"/>
            <w:tcBorders>
              <w:top w:val="single" w:sz="4" w:space="0" w:color="auto"/>
              <w:left w:val="single" w:sz="6" w:space="0" w:color="000000"/>
              <w:bottom w:val="single" w:sz="6" w:space="0" w:color="000000"/>
              <w:right w:val="single" w:sz="6" w:space="0" w:color="000000"/>
            </w:tcBorders>
            <w:vAlign w:val="center"/>
            <w:hideMark/>
          </w:tcPr>
          <w:p w14:paraId="2BC04441" w14:textId="6C50B261" w:rsidR="00A75B27" w:rsidRPr="00DA010F" w:rsidRDefault="00A75B27">
            <w:pPr>
              <w:spacing w:before="120" w:after="120"/>
              <w:jc w:val="center"/>
              <w:rPr>
                <w:rFonts w:ascii="Arial" w:hAnsi="Arial" w:cs="Arial"/>
                <w:sz w:val="18"/>
                <w:szCs w:val="18"/>
                <w:lang w:val="es-ES_tradnl" w:eastAsia="es-MX"/>
              </w:rPr>
            </w:pPr>
            <w:r w:rsidRPr="00DA010F">
              <w:rPr>
                <w:rFonts w:ascii="Arial" w:hAnsi="Arial" w:cs="Arial"/>
                <w:sz w:val="18"/>
                <w:szCs w:val="18"/>
                <w:lang w:val="es-ES_tradnl" w:eastAsia="es-MX"/>
              </w:rPr>
              <w:t>12 de febrero</w:t>
            </w:r>
          </w:p>
        </w:tc>
      </w:tr>
    </w:tbl>
    <w:p w14:paraId="33C9A698" w14:textId="77777777" w:rsidR="008B775F" w:rsidRPr="00DA010F" w:rsidRDefault="008B775F">
      <w:pPr>
        <w:widowControl w:val="0"/>
        <w:spacing w:line="360" w:lineRule="auto"/>
        <w:jc w:val="both"/>
        <w:rPr>
          <w:rFonts w:ascii="Arial" w:eastAsia="Arial" w:hAnsi="Arial" w:cs="Arial"/>
        </w:rPr>
      </w:pPr>
    </w:p>
    <w:p w14:paraId="5A08F1E7" w14:textId="4741ADD5" w:rsidR="008B775F" w:rsidRPr="00DA010F" w:rsidRDefault="002653E6">
      <w:pPr>
        <w:widowControl w:val="0"/>
        <w:spacing w:line="360" w:lineRule="auto"/>
        <w:jc w:val="both"/>
        <w:rPr>
          <w:rFonts w:ascii="Arial" w:eastAsia="Arial" w:hAnsi="Arial" w:cs="Arial"/>
        </w:rPr>
      </w:pPr>
      <w:r w:rsidRPr="00DA010F">
        <w:rPr>
          <w:rFonts w:ascii="Arial" w:eastAsia="Arial" w:hAnsi="Arial" w:cs="Arial"/>
        </w:rPr>
        <w:t xml:space="preserve">Como se observa en la tabla que se inserta, el </w:t>
      </w:r>
      <w:r w:rsidR="00A75B27" w:rsidRPr="00DA010F">
        <w:rPr>
          <w:rFonts w:ascii="Arial" w:eastAsia="Arial" w:hAnsi="Arial" w:cs="Arial"/>
          <w:i/>
        </w:rPr>
        <w:t>Juicio Ciudadano</w:t>
      </w:r>
      <w:r w:rsidRPr="00DA010F">
        <w:rPr>
          <w:rFonts w:ascii="Arial" w:eastAsia="Arial" w:hAnsi="Arial" w:cs="Arial"/>
        </w:rPr>
        <w:t xml:space="preserve"> fue presentado ante este </w:t>
      </w:r>
      <w:r w:rsidR="00A75B27" w:rsidRPr="00DA010F">
        <w:rPr>
          <w:rFonts w:ascii="Arial" w:eastAsia="Arial" w:hAnsi="Arial" w:cs="Arial"/>
          <w:iCs/>
        </w:rPr>
        <w:t xml:space="preserve">Órgano Jurisdiccional </w:t>
      </w:r>
      <w:r w:rsidRPr="00DA010F">
        <w:rPr>
          <w:rFonts w:ascii="Arial" w:eastAsia="Arial" w:hAnsi="Arial" w:cs="Arial"/>
        </w:rPr>
        <w:t xml:space="preserve">una vez que había fenecido el término de cinco días para impugnar, previsto en el artículo 9 de la </w:t>
      </w:r>
      <w:r w:rsidRPr="00DA010F">
        <w:rPr>
          <w:rFonts w:ascii="Arial" w:eastAsia="Arial" w:hAnsi="Arial" w:cs="Arial"/>
          <w:i/>
        </w:rPr>
        <w:t>Ley de Justicia</w:t>
      </w:r>
      <w:r w:rsidR="00A75B27" w:rsidRPr="00DA010F">
        <w:rPr>
          <w:rFonts w:ascii="Arial" w:eastAsia="Arial" w:hAnsi="Arial" w:cs="Arial"/>
          <w:i/>
        </w:rPr>
        <w:t>.</w:t>
      </w:r>
    </w:p>
    <w:p w14:paraId="24351F35" w14:textId="77777777" w:rsidR="008B775F" w:rsidRPr="00DA010F" w:rsidRDefault="008B775F">
      <w:pPr>
        <w:widowControl w:val="0"/>
        <w:spacing w:line="360" w:lineRule="auto"/>
        <w:jc w:val="both"/>
        <w:rPr>
          <w:rFonts w:ascii="Arial" w:eastAsia="Arial" w:hAnsi="Arial" w:cs="Arial"/>
        </w:rPr>
      </w:pPr>
    </w:p>
    <w:p w14:paraId="24FB0A80" w14:textId="046053F0" w:rsidR="008B775F" w:rsidRPr="00DA010F" w:rsidRDefault="002653E6">
      <w:pPr>
        <w:widowControl w:val="0"/>
        <w:spacing w:line="360" w:lineRule="auto"/>
        <w:jc w:val="both"/>
        <w:rPr>
          <w:rFonts w:ascii="Arial" w:eastAsia="Arial" w:hAnsi="Arial" w:cs="Arial"/>
        </w:rPr>
      </w:pPr>
      <w:r w:rsidRPr="00DA010F">
        <w:rPr>
          <w:rFonts w:ascii="Arial" w:eastAsia="Arial" w:hAnsi="Arial" w:cs="Arial"/>
        </w:rPr>
        <w:t xml:space="preserve">En atención a ello, </w:t>
      </w:r>
      <w:r w:rsidR="00A75B27" w:rsidRPr="00DA010F">
        <w:rPr>
          <w:rFonts w:ascii="Arial" w:eastAsia="Arial" w:hAnsi="Arial" w:cs="Arial"/>
        </w:rPr>
        <w:t xml:space="preserve">en </w:t>
      </w:r>
      <w:r w:rsidRPr="00DA010F">
        <w:rPr>
          <w:rFonts w:ascii="Arial" w:eastAsia="Arial" w:hAnsi="Arial" w:cs="Arial"/>
        </w:rPr>
        <w:t xml:space="preserve">el </w:t>
      </w:r>
      <w:r w:rsidR="00A75B27" w:rsidRPr="00DA010F">
        <w:rPr>
          <w:rFonts w:ascii="Arial" w:eastAsia="Arial" w:hAnsi="Arial" w:cs="Arial"/>
          <w:i/>
        </w:rPr>
        <w:t xml:space="preserve">Juicio Ciudadano </w:t>
      </w:r>
      <w:r w:rsidR="00A75B27" w:rsidRPr="00DA010F">
        <w:rPr>
          <w:rFonts w:ascii="Arial" w:eastAsia="Arial" w:hAnsi="Arial" w:cs="Arial"/>
        </w:rPr>
        <w:t xml:space="preserve">que nos ocupa, se actualiza lo </w:t>
      </w:r>
      <w:r w:rsidRPr="00DA010F">
        <w:rPr>
          <w:rFonts w:ascii="Arial" w:eastAsia="Arial" w:hAnsi="Arial" w:cs="Arial"/>
        </w:rPr>
        <w:t>establecido en el artículo 11 fracción III</w:t>
      </w:r>
      <w:r w:rsidR="00A75B27" w:rsidRPr="00DA010F">
        <w:rPr>
          <w:rFonts w:ascii="Arial" w:eastAsia="Arial" w:hAnsi="Arial" w:cs="Arial"/>
        </w:rPr>
        <w:t xml:space="preserve"> </w:t>
      </w:r>
      <w:r w:rsidRPr="00DA010F">
        <w:rPr>
          <w:rFonts w:ascii="Arial" w:eastAsia="Arial" w:hAnsi="Arial" w:cs="Arial"/>
        </w:rPr>
        <w:t xml:space="preserve">de la </w:t>
      </w:r>
      <w:r w:rsidRPr="00DA010F">
        <w:rPr>
          <w:rFonts w:ascii="Arial" w:eastAsia="Arial" w:hAnsi="Arial" w:cs="Arial"/>
          <w:i/>
        </w:rPr>
        <w:t>Ley de Justicia</w:t>
      </w:r>
      <w:r w:rsidRPr="00DA010F">
        <w:rPr>
          <w:rFonts w:ascii="Arial" w:eastAsia="Arial" w:hAnsi="Arial" w:cs="Arial"/>
        </w:rPr>
        <w:t>, y, por lo tanto, deviene extemporáneo</w:t>
      </w:r>
      <w:r w:rsidR="00A75B27" w:rsidRPr="00DA010F">
        <w:rPr>
          <w:rFonts w:ascii="Arial" w:eastAsia="Arial" w:hAnsi="Arial" w:cs="Arial"/>
        </w:rPr>
        <w:t>.</w:t>
      </w:r>
      <w:r w:rsidRPr="00DA010F">
        <w:rPr>
          <w:rFonts w:ascii="Arial" w:eastAsia="Arial" w:hAnsi="Arial" w:cs="Arial"/>
          <w:vertAlign w:val="superscript"/>
        </w:rPr>
        <w:footnoteReference w:id="20"/>
      </w:r>
    </w:p>
    <w:p w14:paraId="4DCE8699" w14:textId="77777777" w:rsidR="008B775F" w:rsidRPr="00DA010F" w:rsidRDefault="008B775F">
      <w:pPr>
        <w:widowControl w:val="0"/>
        <w:spacing w:line="360" w:lineRule="auto"/>
        <w:jc w:val="both"/>
        <w:rPr>
          <w:rFonts w:ascii="Arial" w:eastAsia="Arial" w:hAnsi="Arial" w:cs="Arial"/>
        </w:rPr>
      </w:pPr>
    </w:p>
    <w:p w14:paraId="070E7AF8" w14:textId="58086CB5" w:rsidR="008B775F" w:rsidRPr="00DA010F" w:rsidRDefault="002653E6">
      <w:pPr>
        <w:widowControl w:val="0"/>
        <w:spacing w:line="360" w:lineRule="auto"/>
        <w:jc w:val="both"/>
        <w:rPr>
          <w:rFonts w:ascii="Arial" w:eastAsia="Arial" w:hAnsi="Arial" w:cs="Arial"/>
        </w:rPr>
      </w:pPr>
      <w:bookmarkStart w:id="6" w:name="_heading=h.4d34og8" w:colFirst="0" w:colLast="0"/>
      <w:bookmarkEnd w:id="6"/>
      <w:r w:rsidRPr="00DA010F">
        <w:rPr>
          <w:rFonts w:ascii="Arial" w:eastAsia="Arial" w:hAnsi="Arial" w:cs="Arial"/>
        </w:rPr>
        <w:t xml:space="preserve">Lo anterior es así, porque la </w:t>
      </w:r>
      <w:r w:rsidR="00F70889" w:rsidRPr="00DA010F">
        <w:rPr>
          <w:rFonts w:ascii="Arial" w:eastAsia="Arial" w:hAnsi="Arial" w:cs="Arial"/>
          <w:i/>
        </w:rPr>
        <w:t>Actora</w:t>
      </w:r>
      <w:r w:rsidRPr="00DA010F">
        <w:rPr>
          <w:rFonts w:ascii="Arial" w:eastAsia="Arial" w:hAnsi="Arial" w:cs="Arial"/>
          <w:i/>
        </w:rPr>
        <w:t xml:space="preserve"> </w:t>
      </w:r>
      <w:r w:rsidRPr="00DA010F">
        <w:rPr>
          <w:rFonts w:ascii="Arial" w:eastAsia="Arial" w:hAnsi="Arial" w:cs="Arial"/>
        </w:rPr>
        <w:t xml:space="preserve">tenía el deber jurídico de presentar su medio de impugnación dentro del plazo de cinco días posteriores al </w:t>
      </w:r>
      <w:r w:rsidR="00C43340" w:rsidRPr="00DA010F">
        <w:rPr>
          <w:rFonts w:ascii="Arial" w:eastAsia="Arial" w:hAnsi="Arial" w:cs="Arial"/>
        </w:rPr>
        <w:t xml:space="preserve">seis </w:t>
      </w:r>
      <w:r w:rsidRPr="00DA010F">
        <w:rPr>
          <w:rFonts w:ascii="Arial" w:eastAsia="Arial" w:hAnsi="Arial" w:cs="Arial"/>
        </w:rPr>
        <w:t xml:space="preserve">de </w:t>
      </w:r>
      <w:r w:rsidR="00C43340" w:rsidRPr="00DA010F">
        <w:rPr>
          <w:rFonts w:ascii="Arial" w:eastAsia="Arial" w:hAnsi="Arial" w:cs="Arial"/>
        </w:rPr>
        <w:t>febrero</w:t>
      </w:r>
      <w:r w:rsidRPr="00DA010F">
        <w:rPr>
          <w:rFonts w:ascii="Arial" w:eastAsia="Arial" w:hAnsi="Arial" w:cs="Arial"/>
        </w:rPr>
        <w:t xml:space="preserve">, fecha en la que fue </w:t>
      </w:r>
      <w:r w:rsidR="00C43340" w:rsidRPr="00DA010F">
        <w:rPr>
          <w:rFonts w:ascii="Arial" w:eastAsia="Arial" w:hAnsi="Arial" w:cs="Arial"/>
        </w:rPr>
        <w:t xml:space="preserve">publicado el </w:t>
      </w:r>
      <w:r w:rsidR="00C43340" w:rsidRPr="00DA010F">
        <w:rPr>
          <w:rFonts w:ascii="Arial" w:eastAsia="Arial" w:hAnsi="Arial" w:cs="Arial"/>
          <w:i/>
          <w:iCs/>
        </w:rPr>
        <w:t>Listado de personas mejor evaluadas</w:t>
      </w:r>
      <w:r w:rsidRPr="00DA010F">
        <w:rPr>
          <w:rFonts w:ascii="Arial" w:eastAsia="Arial" w:hAnsi="Arial" w:cs="Arial"/>
        </w:rPr>
        <w:t>, que constituye el acto reclamado, por lo que</w:t>
      </w:r>
      <w:r w:rsidR="00A87DFF" w:rsidRPr="00DA010F">
        <w:rPr>
          <w:rFonts w:ascii="Arial" w:eastAsia="Arial" w:hAnsi="Arial" w:cs="Arial"/>
        </w:rPr>
        <w:t>,</w:t>
      </w:r>
      <w:r w:rsidRPr="00DA010F">
        <w:rPr>
          <w:rFonts w:ascii="Arial" w:eastAsia="Arial" w:hAnsi="Arial" w:cs="Arial"/>
        </w:rPr>
        <w:t xml:space="preserve"> al haberlo presentado el </w:t>
      </w:r>
      <w:r w:rsidR="00C43340" w:rsidRPr="00DA010F">
        <w:rPr>
          <w:rFonts w:ascii="Arial" w:eastAsia="Arial" w:hAnsi="Arial" w:cs="Arial"/>
        </w:rPr>
        <w:t>doce de febrero</w:t>
      </w:r>
      <w:r w:rsidRPr="00DA010F">
        <w:rPr>
          <w:rFonts w:ascii="Arial" w:eastAsia="Arial" w:hAnsi="Arial" w:cs="Arial"/>
        </w:rPr>
        <w:t>, es evidente que la impugnación se torna extemporánea.</w:t>
      </w:r>
    </w:p>
    <w:p w14:paraId="51903856" w14:textId="77777777" w:rsidR="008B775F" w:rsidRPr="00DA010F" w:rsidRDefault="008B775F">
      <w:pPr>
        <w:spacing w:line="360" w:lineRule="auto"/>
        <w:jc w:val="both"/>
        <w:rPr>
          <w:rFonts w:ascii="Arial" w:eastAsia="Arial" w:hAnsi="Arial" w:cs="Arial"/>
        </w:rPr>
      </w:pPr>
    </w:p>
    <w:p w14:paraId="1A444586" w14:textId="5F85515B" w:rsidR="00786A39" w:rsidRPr="00DA010F" w:rsidRDefault="00786A39" w:rsidP="00786A39">
      <w:pPr>
        <w:spacing w:line="360" w:lineRule="auto"/>
        <w:jc w:val="both"/>
        <w:rPr>
          <w:rFonts w:ascii="Arial" w:eastAsia="Arial" w:hAnsi="Arial" w:cs="Arial"/>
        </w:rPr>
      </w:pPr>
      <w:r w:rsidRPr="00DA010F">
        <w:rPr>
          <w:rFonts w:ascii="Arial" w:eastAsia="Arial" w:hAnsi="Arial" w:cs="Arial"/>
        </w:rPr>
        <w:t xml:space="preserve">En ese tenor, si la </w:t>
      </w:r>
      <w:r w:rsidRPr="00DA010F">
        <w:rPr>
          <w:rFonts w:ascii="Arial" w:eastAsia="Arial" w:hAnsi="Arial" w:cs="Arial"/>
          <w:i/>
          <w:iCs/>
        </w:rPr>
        <w:t>Actora</w:t>
      </w:r>
      <w:r w:rsidRPr="00DA010F">
        <w:rPr>
          <w:rFonts w:ascii="Arial" w:eastAsia="Arial" w:hAnsi="Arial" w:cs="Arial"/>
        </w:rPr>
        <w:t xml:space="preserve"> se registró </w:t>
      </w:r>
      <w:r w:rsidR="00A87DFF" w:rsidRPr="00DA010F">
        <w:rPr>
          <w:rFonts w:ascii="Arial" w:eastAsia="Arial" w:hAnsi="Arial" w:cs="Arial"/>
        </w:rPr>
        <w:t>para</w:t>
      </w:r>
      <w:r w:rsidRPr="00DA010F">
        <w:rPr>
          <w:rFonts w:ascii="Arial" w:eastAsia="Arial" w:hAnsi="Arial" w:cs="Arial"/>
        </w:rPr>
        <w:t xml:space="preserve"> participar en la Convocatoria emitida por el </w:t>
      </w:r>
      <w:r w:rsidRPr="00DA010F">
        <w:rPr>
          <w:rFonts w:ascii="Arial" w:eastAsia="Arial" w:hAnsi="Arial" w:cs="Arial"/>
          <w:i/>
          <w:iCs/>
        </w:rPr>
        <w:t>Comité</w:t>
      </w:r>
      <w:r w:rsidR="00A87DFF" w:rsidRPr="00DA010F">
        <w:rPr>
          <w:rFonts w:ascii="Arial" w:eastAsia="Arial" w:hAnsi="Arial" w:cs="Arial"/>
          <w:i/>
          <w:iCs/>
        </w:rPr>
        <w:t xml:space="preserve"> del Poder </w:t>
      </w:r>
      <w:r w:rsidR="0066320F" w:rsidRPr="00DA010F">
        <w:rPr>
          <w:rFonts w:ascii="Arial" w:eastAsia="Arial" w:hAnsi="Arial" w:cs="Arial"/>
          <w:i/>
          <w:iCs/>
        </w:rPr>
        <w:t>Legislativo</w:t>
      </w:r>
      <w:r w:rsidRPr="00DA010F">
        <w:rPr>
          <w:rFonts w:ascii="Arial" w:eastAsia="Arial" w:hAnsi="Arial" w:cs="Arial"/>
        </w:rPr>
        <w:t xml:space="preserve">, tenía pleno conocimiento de </w:t>
      </w:r>
      <w:r w:rsidR="00A87DFF" w:rsidRPr="00DA010F">
        <w:rPr>
          <w:rFonts w:ascii="Arial" w:eastAsia="Arial" w:hAnsi="Arial" w:cs="Arial"/>
        </w:rPr>
        <w:t>cómo serían las notificaciones de los resultad</w:t>
      </w:r>
      <w:r w:rsidR="00D85676" w:rsidRPr="00DA010F">
        <w:rPr>
          <w:rFonts w:ascii="Arial" w:eastAsia="Arial" w:hAnsi="Arial" w:cs="Arial"/>
        </w:rPr>
        <w:t>o</w:t>
      </w:r>
      <w:r w:rsidR="00A87DFF" w:rsidRPr="00DA010F">
        <w:rPr>
          <w:rFonts w:ascii="Arial" w:eastAsia="Arial" w:hAnsi="Arial" w:cs="Arial"/>
        </w:rPr>
        <w:t xml:space="preserve">s de cada etapa del proceso tal como se </w:t>
      </w:r>
      <w:r w:rsidRPr="00DA010F">
        <w:rPr>
          <w:rFonts w:ascii="Arial" w:eastAsia="Arial" w:hAnsi="Arial" w:cs="Arial"/>
        </w:rPr>
        <w:t>estableci</w:t>
      </w:r>
      <w:r w:rsidR="00A87DFF" w:rsidRPr="00DA010F">
        <w:rPr>
          <w:rFonts w:ascii="Arial" w:eastAsia="Arial" w:hAnsi="Arial" w:cs="Arial"/>
        </w:rPr>
        <w:t>ó</w:t>
      </w:r>
      <w:r w:rsidRPr="00DA010F">
        <w:rPr>
          <w:rFonts w:ascii="Arial" w:eastAsia="Arial" w:hAnsi="Arial" w:cs="Arial"/>
        </w:rPr>
        <w:t xml:space="preserve"> en la misma, de ahí que el conteo del plazo de cinco días para la promoción del </w:t>
      </w:r>
      <w:r w:rsidR="00A87DFF" w:rsidRPr="00DA010F">
        <w:rPr>
          <w:rFonts w:ascii="Arial" w:eastAsia="Arial" w:hAnsi="Arial" w:cs="Arial"/>
          <w:i/>
          <w:iCs/>
        </w:rPr>
        <w:t>Juicio Ciudadano</w:t>
      </w:r>
      <w:r w:rsidRPr="00DA010F">
        <w:rPr>
          <w:rFonts w:ascii="Arial" w:eastAsia="Arial" w:hAnsi="Arial" w:cs="Arial"/>
        </w:rPr>
        <w:t xml:space="preserve"> en el presente caso es a partir del </w:t>
      </w:r>
      <w:r w:rsidR="00F00086" w:rsidRPr="00DA010F">
        <w:rPr>
          <w:rFonts w:ascii="Arial" w:eastAsia="Arial" w:hAnsi="Arial" w:cs="Arial"/>
        </w:rPr>
        <w:t>siete</w:t>
      </w:r>
      <w:r w:rsidR="00A87DFF" w:rsidRPr="00DA010F">
        <w:rPr>
          <w:rFonts w:ascii="Arial" w:eastAsia="Arial" w:hAnsi="Arial" w:cs="Arial"/>
        </w:rPr>
        <w:t xml:space="preserve"> de febrero</w:t>
      </w:r>
      <w:r w:rsidRPr="00DA010F">
        <w:rPr>
          <w:rFonts w:ascii="Arial" w:eastAsia="Arial" w:hAnsi="Arial" w:cs="Arial"/>
        </w:rPr>
        <w:t>.</w:t>
      </w:r>
    </w:p>
    <w:p w14:paraId="54874D17" w14:textId="77777777" w:rsidR="00786A39" w:rsidRPr="00DA010F" w:rsidRDefault="00786A39" w:rsidP="00786A39">
      <w:pPr>
        <w:spacing w:line="360" w:lineRule="auto"/>
        <w:jc w:val="both"/>
        <w:rPr>
          <w:rFonts w:ascii="Arial" w:eastAsia="Arial" w:hAnsi="Arial" w:cs="Arial"/>
        </w:rPr>
      </w:pPr>
    </w:p>
    <w:p w14:paraId="1BD82D80" w14:textId="3A75F5A1" w:rsidR="00786A39" w:rsidRPr="00DA010F" w:rsidRDefault="00786A39" w:rsidP="00786A39">
      <w:pPr>
        <w:spacing w:line="360" w:lineRule="auto"/>
        <w:jc w:val="both"/>
        <w:rPr>
          <w:rFonts w:ascii="Arial" w:eastAsia="Arial" w:hAnsi="Arial" w:cs="Arial"/>
        </w:rPr>
      </w:pPr>
      <w:r w:rsidRPr="00DA010F">
        <w:rPr>
          <w:rFonts w:ascii="Arial" w:eastAsia="Arial" w:hAnsi="Arial" w:cs="Arial"/>
        </w:rPr>
        <w:t xml:space="preserve">Finalmente, esta </w:t>
      </w:r>
      <w:r w:rsidR="00A87DFF" w:rsidRPr="00DA010F">
        <w:rPr>
          <w:rFonts w:ascii="Arial" w:eastAsia="Arial" w:hAnsi="Arial" w:cs="Arial"/>
          <w:i/>
          <w:iCs/>
        </w:rPr>
        <w:t>Tribunal Electoral</w:t>
      </w:r>
      <w:r w:rsidRPr="00DA010F">
        <w:rPr>
          <w:rFonts w:ascii="Arial" w:eastAsia="Arial" w:hAnsi="Arial" w:cs="Arial"/>
        </w:rPr>
        <w:t xml:space="preserve"> considera necesario señalar que la </w:t>
      </w:r>
      <w:r w:rsidR="00870AA0" w:rsidRPr="00DA010F">
        <w:rPr>
          <w:rFonts w:ascii="Arial" w:eastAsia="Arial" w:hAnsi="Arial" w:cs="Arial"/>
          <w:i/>
          <w:iCs/>
        </w:rPr>
        <w:t>Actora</w:t>
      </w:r>
      <w:r w:rsidRPr="00DA010F">
        <w:rPr>
          <w:rFonts w:ascii="Arial" w:eastAsia="Arial" w:hAnsi="Arial" w:cs="Arial"/>
        </w:rPr>
        <w:t xml:space="preserve"> no alega impedimento o situación alguna que justifique la promoción del juicio de manera extemporánea.</w:t>
      </w:r>
    </w:p>
    <w:p w14:paraId="0B7EF5D3" w14:textId="77777777" w:rsidR="00786A39" w:rsidRPr="00DA010F" w:rsidRDefault="00786A39">
      <w:pPr>
        <w:spacing w:line="360" w:lineRule="auto"/>
        <w:jc w:val="both"/>
        <w:rPr>
          <w:rFonts w:ascii="Arial" w:eastAsia="Arial" w:hAnsi="Arial" w:cs="Arial"/>
        </w:rPr>
      </w:pPr>
    </w:p>
    <w:p w14:paraId="24CE1695" w14:textId="6250DD2F" w:rsidR="008B775F" w:rsidRPr="00DA010F" w:rsidRDefault="002653E6">
      <w:pPr>
        <w:spacing w:line="360" w:lineRule="auto"/>
        <w:jc w:val="both"/>
        <w:rPr>
          <w:rFonts w:ascii="Arial" w:eastAsia="Arial" w:hAnsi="Arial" w:cs="Arial"/>
          <w:b/>
        </w:rPr>
      </w:pPr>
      <w:r w:rsidRPr="00DA010F">
        <w:rPr>
          <w:rFonts w:ascii="Arial" w:eastAsia="Arial" w:hAnsi="Arial" w:cs="Arial"/>
        </w:rPr>
        <w:t>En consecuencia, al actualizarse lo dispuesto en el artículo 11</w:t>
      </w:r>
      <w:r w:rsidR="00A87DFF" w:rsidRPr="00DA010F">
        <w:rPr>
          <w:rFonts w:ascii="Arial" w:eastAsia="Arial" w:hAnsi="Arial" w:cs="Arial"/>
        </w:rPr>
        <w:t xml:space="preserve"> </w:t>
      </w:r>
      <w:r w:rsidRPr="00DA010F">
        <w:rPr>
          <w:rFonts w:ascii="Arial" w:eastAsia="Arial" w:hAnsi="Arial" w:cs="Arial"/>
        </w:rPr>
        <w:t xml:space="preserve">fracción III de la </w:t>
      </w:r>
      <w:r w:rsidRPr="00DA010F">
        <w:rPr>
          <w:rFonts w:ascii="Arial" w:eastAsia="Arial" w:hAnsi="Arial" w:cs="Arial"/>
          <w:i/>
        </w:rPr>
        <w:t xml:space="preserve">Ley de Justicia, </w:t>
      </w:r>
      <w:r w:rsidRPr="00DA010F">
        <w:rPr>
          <w:rFonts w:ascii="Arial" w:eastAsia="Arial" w:hAnsi="Arial" w:cs="Arial"/>
        </w:rPr>
        <w:t xml:space="preserve">con fundamento en el numeral 27 fracción II del mismo ordenamiento, y tomando en consideración que el </w:t>
      </w:r>
      <w:r w:rsidR="00D81E5B" w:rsidRPr="00DA010F">
        <w:rPr>
          <w:rFonts w:ascii="Arial" w:eastAsia="Arial" w:hAnsi="Arial" w:cs="Arial"/>
          <w:i/>
        </w:rPr>
        <w:t>J</w:t>
      </w:r>
      <w:r w:rsidRPr="00DA010F">
        <w:rPr>
          <w:rFonts w:ascii="Arial" w:eastAsia="Arial" w:hAnsi="Arial" w:cs="Arial"/>
          <w:i/>
        </w:rPr>
        <w:t xml:space="preserve">uicio </w:t>
      </w:r>
      <w:r w:rsidR="00D81E5B" w:rsidRPr="00DA010F">
        <w:rPr>
          <w:rFonts w:ascii="Arial" w:eastAsia="Arial" w:hAnsi="Arial" w:cs="Arial"/>
          <w:i/>
        </w:rPr>
        <w:t xml:space="preserve">Ciudadano </w:t>
      </w:r>
      <w:r w:rsidRPr="00DA010F">
        <w:rPr>
          <w:rFonts w:ascii="Arial" w:eastAsia="Arial" w:hAnsi="Arial" w:cs="Arial"/>
        </w:rPr>
        <w:t xml:space="preserve">no ha sido admitido, </w:t>
      </w:r>
      <w:r w:rsidRPr="00DA010F">
        <w:rPr>
          <w:rFonts w:ascii="Arial" w:eastAsia="Arial" w:hAnsi="Arial" w:cs="Arial"/>
          <w:b/>
        </w:rPr>
        <w:t xml:space="preserve">lo conducente es desechar de plano </w:t>
      </w:r>
      <w:r w:rsidR="00BE678E" w:rsidRPr="00DA010F">
        <w:rPr>
          <w:rFonts w:ascii="Arial" w:eastAsia="Arial" w:hAnsi="Arial" w:cs="Arial"/>
          <w:b/>
        </w:rPr>
        <w:t>el medio de impugnación</w:t>
      </w:r>
      <w:r w:rsidRPr="00DA010F">
        <w:rPr>
          <w:rFonts w:ascii="Arial" w:eastAsia="Arial" w:hAnsi="Arial" w:cs="Arial"/>
          <w:b/>
        </w:rPr>
        <w:t>.</w:t>
      </w:r>
    </w:p>
    <w:p w14:paraId="6AD00447" w14:textId="77777777" w:rsidR="007C30CE" w:rsidRPr="00DA010F" w:rsidRDefault="007C30CE">
      <w:pPr>
        <w:spacing w:line="360" w:lineRule="auto"/>
        <w:jc w:val="both"/>
        <w:rPr>
          <w:rFonts w:ascii="Arial" w:eastAsia="Arial" w:hAnsi="Arial" w:cs="Arial"/>
          <w:b/>
        </w:rPr>
      </w:pPr>
    </w:p>
    <w:p w14:paraId="11C2FC1E" w14:textId="4F400A2C" w:rsidR="007C30CE" w:rsidRPr="00DA010F" w:rsidRDefault="007C30CE" w:rsidP="007C30CE">
      <w:pPr>
        <w:spacing w:line="360" w:lineRule="auto"/>
        <w:jc w:val="both"/>
        <w:rPr>
          <w:rFonts w:ascii="Arial" w:eastAsia="Arial" w:hAnsi="Arial" w:cs="Arial"/>
          <w:bCs/>
        </w:rPr>
      </w:pPr>
      <w:r w:rsidRPr="00DA010F">
        <w:rPr>
          <w:rFonts w:ascii="Arial" w:eastAsia="Arial" w:hAnsi="Arial" w:cs="Arial"/>
          <w:bCs/>
        </w:rPr>
        <w:t xml:space="preserve">Finalmente, mediante acuerdo de </w:t>
      </w:r>
      <w:r w:rsidR="002653E6" w:rsidRPr="00DA010F">
        <w:rPr>
          <w:rFonts w:ascii="Arial" w:eastAsia="Arial" w:hAnsi="Arial" w:cs="Arial"/>
          <w:bCs/>
        </w:rPr>
        <w:t>trece</w:t>
      </w:r>
      <w:r w:rsidRPr="00DA010F">
        <w:rPr>
          <w:rFonts w:ascii="Arial" w:eastAsia="Arial" w:hAnsi="Arial" w:cs="Arial"/>
          <w:bCs/>
        </w:rPr>
        <w:t xml:space="preserve"> de febrero, se ordenó al </w:t>
      </w:r>
      <w:r w:rsidRPr="00DA010F">
        <w:rPr>
          <w:rFonts w:ascii="Arial" w:eastAsia="Arial" w:hAnsi="Arial" w:cs="Arial"/>
          <w:bCs/>
          <w:i/>
          <w:iCs/>
        </w:rPr>
        <w:t xml:space="preserve">Comité </w:t>
      </w:r>
      <w:r w:rsidR="002653E6" w:rsidRPr="00DA010F">
        <w:rPr>
          <w:rFonts w:ascii="Arial" w:eastAsia="Arial" w:hAnsi="Arial" w:cs="Arial"/>
          <w:bCs/>
          <w:i/>
          <w:iCs/>
        </w:rPr>
        <w:t xml:space="preserve">del Poder </w:t>
      </w:r>
      <w:r w:rsidR="0066320F" w:rsidRPr="00DA010F">
        <w:rPr>
          <w:rFonts w:ascii="Arial" w:eastAsia="Arial" w:hAnsi="Arial" w:cs="Arial"/>
          <w:bCs/>
          <w:i/>
          <w:iCs/>
        </w:rPr>
        <w:t>Legislativo</w:t>
      </w:r>
      <w:r w:rsidRPr="00DA010F">
        <w:rPr>
          <w:rFonts w:ascii="Arial" w:eastAsia="Arial" w:hAnsi="Arial" w:cs="Arial"/>
          <w:bCs/>
        </w:rPr>
        <w:t xml:space="preserve"> llevar a cabo el trámite de ley correspondiente, sin embargo, aún y cuando no se han recibido las constancias respectivas, tal circunstancia no es impedimento para resolver el presente medio de impugnación, porque esperar a que se realice implicaría la vulneración a los derechos de tutela judicial e impartición de justicia pronta y expedita, establecidos en el artículo 17 de la </w:t>
      </w:r>
      <w:r w:rsidRPr="00DA010F">
        <w:rPr>
          <w:rFonts w:ascii="Arial" w:eastAsia="Arial" w:hAnsi="Arial" w:cs="Arial"/>
          <w:bCs/>
          <w:i/>
          <w:iCs/>
        </w:rPr>
        <w:t>Constitución Federal.</w:t>
      </w:r>
    </w:p>
    <w:p w14:paraId="69FE029F" w14:textId="77777777" w:rsidR="007C30CE" w:rsidRPr="00DA010F" w:rsidRDefault="007C30CE" w:rsidP="007C30CE">
      <w:pPr>
        <w:spacing w:line="360" w:lineRule="auto"/>
        <w:jc w:val="both"/>
        <w:rPr>
          <w:rFonts w:ascii="Arial" w:eastAsia="Arial" w:hAnsi="Arial" w:cs="Arial"/>
          <w:bCs/>
        </w:rPr>
      </w:pPr>
    </w:p>
    <w:p w14:paraId="5DAD6C90" w14:textId="46067894" w:rsidR="007C30CE" w:rsidRPr="00DA010F" w:rsidRDefault="007C30CE" w:rsidP="007C30CE">
      <w:pPr>
        <w:spacing w:line="360" w:lineRule="auto"/>
        <w:jc w:val="both"/>
        <w:rPr>
          <w:rFonts w:ascii="Arial" w:eastAsia="Arial" w:hAnsi="Arial" w:cs="Arial"/>
          <w:bCs/>
        </w:rPr>
      </w:pPr>
      <w:r w:rsidRPr="00DA010F">
        <w:rPr>
          <w:rFonts w:ascii="Arial" w:eastAsia="Arial" w:hAnsi="Arial" w:cs="Arial"/>
          <w:bCs/>
        </w:rPr>
        <w:t>En ese sentido, se instruye al Titular de la Secretaría General de Acuerdos de este Tribunal Electoral que, en caso de recibir de manera posterior la documentación relacionada con el trámite respectivo, las glose sin mayor trámite al expediente.</w:t>
      </w:r>
    </w:p>
    <w:p w14:paraId="114515B8" w14:textId="77777777" w:rsidR="008B775F" w:rsidRPr="00DA010F" w:rsidRDefault="008B775F">
      <w:pPr>
        <w:spacing w:line="360" w:lineRule="auto"/>
        <w:jc w:val="both"/>
        <w:rPr>
          <w:rFonts w:ascii="Arial" w:eastAsia="Arial" w:hAnsi="Arial" w:cs="Arial"/>
        </w:rPr>
      </w:pPr>
    </w:p>
    <w:p w14:paraId="225EE12D" w14:textId="264FF364" w:rsidR="008B775F" w:rsidRPr="00DA010F" w:rsidRDefault="002653E6">
      <w:pPr>
        <w:spacing w:line="360" w:lineRule="auto"/>
        <w:jc w:val="both"/>
        <w:rPr>
          <w:rFonts w:ascii="Arial" w:eastAsia="Arial" w:hAnsi="Arial" w:cs="Arial"/>
        </w:rPr>
      </w:pPr>
      <w:r w:rsidRPr="00DA010F">
        <w:rPr>
          <w:rFonts w:ascii="Arial" w:eastAsia="Arial" w:hAnsi="Arial" w:cs="Arial"/>
        </w:rPr>
        <w:t>Por las razones expuestas, se emite el siguiente</w:t>
      </w:r>
      <w:r w:rsidR="00A87DFF" w:rsidRPr="00DA010F">
        <w:rPr>
          <w:rFonts w:ascii="Arial" w:eastAsia="Arial" w:hAnsi="Arial" w:cs="Arial"/>
        </w:rPr>
        <w:t>:</w:t>
      </w:r>
    </w:p>
    <w:p w14:paraId="546D4D2F" w14:textId="77777777" w:rsidR="000A1C2A" w:rsidRPr="00DA010F" w:rsidRDefault="000A1C2A">
      <w:pPr>
        <w:keepNext/>
        <w:keepLines/>
        <w:spacing w:line="360" w:lineRule="auto"/>
        <w:jc w:val="center"/>
        <w:rPr>
          <w:rFonts w:ascii="Arial" w:eastAsia="Arial" w:hAnsi="Arial" w:cs="Arial"/>
          <w:b/>
        </w:rPr>
      </w:pPr>
      <w:bookmarkStart w:id="7" w:name="_heading=h.2s8eyo1" w:colFirst="0" w:colLast="0"/>
      <w:bookmarkStart w:id="8" w:name="_heading=h.17dp8vu" w:colFirst="0" w:colLast="0"/>
      <w:bookmarkEnd w:id="7"/>
      <w:bookmarkEnd w:id="8"/>
    </w:p>
    <w:p w14:paraId="40BFCB39" w14:textId="3960DF8F" w:rsidR="008B775F" w:rsidRPr="00DA010F" w:rsidRDefault="002653E6">
      <w:pPr>
        <w:keepNext/>
        <w:keepLines/>
        <w:spacing w:line="360" w:lineRule="auto"/>
        <w:jc w:val="center"/>
        <w:rPr>
          <w:rFonts w:ascii="Arial" w:eastAsia="Arial" w:hAnsi="Arial" w:cs="Arial"/>
          <w:b/>
        </w:rPr>
      </w:pPr>
      <w:r w:rsidRPr="00DA010F">
        <w:rPr>
          <w:rFonts w:ascii="Arial" w:eastAsia="Arial" w:hAnsi="Arial" w:cs="Arial"/>
          <w:b/>
        </w:rPr>
        <w:t>V</w:t>
      </w:r>
      <w:r w:rsidR="00675990" w:rsidRPr="00DA010F">
        <w:rPr>
          <w:rFonts w:ascii="Arial" w:eastAsia="Arial" w:hAnsi="Arial" w:cs="Arial"/>
          <w:b/>
        </w:rPr>
        <w:t>I</w:t>
      </w:r>
      <w:r w:rsidRPr="00DA010F">
        <w:rPr>
          <w:rFonts w:ascii="Arial" w:eastAsia="Arial" w:hAnsi="Arial" w:cs="Arial"/>
          <w:b/>
        </w:rPr>
        <w:t>. RESOLUTIVO</w:t>
      </w:r>
    </w:p>
    <w:p w14:paraId="18E41F94" w14:textId="77777777" w:rsidR="008B775F" w:rsidRPr="00DA010F" w:rsidRDefault="008B775F">
      <w:pPr>
        <w:tabs>
          <w:tab w:val="right" w:pos="7655"/>
        </w:tabs>
        <w:spacing w:line="360" w:lineRule="auto"/>
        <w:jc w:val="both"/>
        <w:rPr>
          <w:rFonts w:ascii="Arial" w:eastAsia="Arial" w:hAnsi="Arial" w:cs="Arial"/>
          <w:b/>
        </w:rPr>
      </w:pPr>
    </w:p>
    <w:p w14:paraId="029C2A64" w14:textId="3D680751" w:rsidR="008B775F" w:rsidRPr="00DA010F" w:rsidRDefault="002653E6">
      <w:pPr>
        <w:tabs>
          <w:tab w:val="right" w:pos="7655"/>
        </w:tabs>
        <w:spacing w:line="360" w:lineRule="auto"/>
        <w:jc w:val="both"/>
        <w:rPr>
          <w:rFonts w:ascii="Arial" w:eastAsia="Arial" w:hAnsi="Arial" w:cs="Arial"/>
        </w:rPr>
      </w:pPr>
      <w:r w:rsidRPr="00DA010F">
        <w:rPr>
          <w:rFonts w:ascii="Arial" w:eastAsia="Arial" w:hAnsi="Arial" w:cs="Arial"/>
          <w:b/>
        </w:rPr>
        <w:t xml:space="preserve">ÚNICO. </w:t>
      </w:r>
      <w:r w:rsidRPr="00DA010F">
        <w:rPr>
          <w:rFonts w:ascii="Arial" w:eastAsia="Arial" w:hAnsi="Arial" w:cs="Arial"/>
        </w:rPr>
        <w:t xml:space="preserve">Se </w:t>
      </w:r>
      <w:r w:rsidRPr="00DA010F">
        <w:rPr>
          <w:rFonts w:ascii="Arial" w:eastAsia="Arial" w:hAnsi="Arial" w:cs="Arial"/>
          <w:b/>
          <w:bCs/>
        </w:rPr>
        <w:t>desecha de plano</w:t>
      </w:r>
      <w:r w:rsidRPr="00DA010F">
        <w:rPr>
          <w:rFonts w:ascii="Arial" w:eastAsia="Arial" w:hAnsi="Arial" w:cs="Arial"/>
        </w:rPr>
        <w:t xml:space="preserve"> </w:t>
      </w:r>
      <w:r w:rsidR="009237D7" w:rsidRPr="00DA010F">
        <w:rPr>
          <w:rFonts w:ascii="Arial" w:eastAsia="Arial" w:hAnsi="Arial" w:cs="Arial"/>
        </w:rPr>
        <w:t xml:space="preserve">el medio de impugnación </w:t>
      </w:r>
      <w:r w:rsidRPr="00DA010F">
        <w:rPr>
          <w:rFonts w:ascii="Arial" w:eastAsia="Arial" w:hAnsi="Arial" w:cs="Arial"/>
        </w:rPr>
        <w:t>presentad</w:t>
      </w:r>
      <w:r w:rsidR="009237D7" w:rsidRPr="00DA010F">
        <w:rPr>
          <w:rFonts w:ascii="Arial" w:eastAsia="Arial" w:hAnsi="Arial" w:cs="Arial"/>
        </w:rPr>
        <w:t>o</w:t>
      </w:r>
      <w:r w:rsidRPr="00DA010F">
        <w:rPr>
          <w:rFonts w:ascii="Arial" w:eastAsia="Arial" w:hAnsi="Arial" w:cs="Arial"/>
        </w:rPr>
        <w:t xml:space="preserve"> por </w:t>
      </w:r>
      <w:r w:rsidR="00E40A8B" w:rsidRPr="00DA010F">
        <w:rPr>
          <w:rFonts w:ascii="Arial" w:eastAsia="Arial" w:hAnsi="Arial" w:cs="Arial"/>
        </w:rPr>
        <w:t>Guadalupe Alejandra Rodríguez García</w:t>
      </w:r>
      <w:r w:rsidR="00A87DFF" w:rsidRPr="00DA010F">
        <w:rPr>
          <w:rFonts w:ascii="Arial" w:eastAsia="Arial" w:hAnsi="Arial" w:cs="Arial"/>
        </w:rPr>
        <w:t>.</w:t>
      </w:r>
    </w:p>
    <w:p w14:paraId="3C12E597" w14:textId="77777777" w:rsidR="008B775F" w:rsidRPr="00DA010F" w:rsidRDefault="008B775F">
      <w:pPr>
        <w:pBdr>
          <w:top w:val="nil"/>
          <w:left w:val="nil"/>
          <w:bottom w:val="nil"/>
          <w:right w:val="nil"/>
          <w:between w:val="nil"/>
        </w:pBdr>
        <w:spacing w:line="360" w:lineRule="auto"/>
        <w:jc w:val="both"/>
        <w:rPr>
          <w:rFonts w:ascii="Arial" w:eastAsia="Arial" w:hAnsi="Arial" w:cs="Arial"/>
          <w:b/>
          <w:color w:val="000000"/>
        </w:rPr>
      </w:pPr>
      <w:bookmarkStart w:id="9" w:name="_heading=h.3rdcrjn" w:colFirst="0" w:colLast="0"/>
      <w:bookmarkEnd w:id="9"/>
    </w:p>
    <w:p w14:paraId="3BFEB297" w14:textId="60557CED" w:rsidR="008B775F" w:rsidRPr="00DA010F" w:rsidRDefault="002653E6">
      <w:pPr>
        <w:pBdr>
          <w:top w:val="nil"/>
          <w:left w:val="nil"/>
          <w:bottom w:val="nil"/>
          <w:right w:val="nil"/>
          <w:between w:val="nil"/>
        </w:pBdr>
        <w:spacing w:line="360" w:lineRule="auto"/>
        <w:jc w:val="both"/>
        <w:rPr>
          <w:rFonts w:ascii="Arial" w:eastAsia="Arial" w:hAnsi="Arial" w:cs="Arial"/>
          <w:color w:val="000000"/>
        </w:rPr>
      </w:pPr>
      <w:r w:rsidRPr="00DA010F">
        <w:rPr>
          <w:rFonts w:ascii="Arial" w:eastAsia="Arial" w:hAnsi="Arial" w:cs="Arial"/>
          <w:b/>
          <w:color w:val="000000"/>
        </w:rPr>
        <w:t xml:space="preserve">Notifíquese. Personalmente </w:t>
      </w:r>
      <w:r w:rsidRPr="00DA010F">
        <w:rPr>
          <w:rFonts w:ascii="Arial" w:eastAsia="Arial" w:hAnsi="Arial" w:cs="Arial"/>
          <w:color w:val="000000"/>
        </w:rPr>
        <w:t>a</w:t>
      </w:r>
      <w:r w:rsidR="009D7A34" w:rsidRPr="00DA010F">
        <w:rPr>
          <w:rFonts w:ascii="Arial" w:eastAsia="Arial" w:hAnsi="Arial" w:cs="Arial"/>
          <w:color w:val="000000"/>
        </w:rPr>
        <w:t xml:space="preserve"> la </w:t>
      </w:r>
      <w:r w:rsidRPr="00DA010F">
        <w:rPr>
          <w:rFonts w:ascii="Arial" w:eastAsia="Arial" w:hAnsi="Arial" w:cs="Arial"/>
          <w:color w:val="000000"/>
        </w:rPr>
        <w:t>actor</w:t>
      </w:r>
      <w:r w:rsidR="009D7A34" w:rsidRPr="00DA010F">
        <w:rPr>
          <w:rFonts w:ascii="Arial" w:eastAsia="Arial" w:hAnsi="Arial" w:cs="Arial"/>
          <w:color w:val="000000"/>
        </w:rPr>
        <w:t>a</w:t>
      </w:r>
      <w:r w:rsidRPr="00DA010F">
        <w:rPr>
          <w:rFonts w:ascii="Arial" w:eastAsia="Arial" w:hAnsi="Arial" w:cs="Arial"/>
          <w:color w:val="000000"/>
        </w:rPr>
        <w:t xml:space="preserve">; </w:t>
      </w:r>
      <w:r w:rsidRPr="00DA010F">
        <w:rPr>
          <w:rFonts w:ascii="Arial" w:eastAsia="Arial" w:hAnsi="Arial" w:cs="Arial"/>
          <w:b/>
          <w:color w:val="000000"/>
        </w:rPr>
        <w:t>por oficio</w:t>
      </w:r>
      <w:r w:rsidRPr="00DA010F">
        <w:rPr>
          <w:rFonts w:ascii="Arial" w:eastAsia="Arial" w:hAnsi="Arial" w:cs="Arial"/>
          <w:color w:val="000000"/>
        </w:rPr>
        <w:t xml:space="preserve"> al </w:t>
      </w:r>
      <w:r w:rsidR="00A87DFF" w:rsidRPr="00DA010F">
        <w:rPr>
          <w:rFonts w:ascii="Arial" w:eastAsia="Arial" w:hAnsi="Arial" w:cs="Arial"/>
          <w:color w:val="000000"/>
        </w:rPr>
        <w:t xml:space="preserve">Comité de Evaluación del Poder </w:t>
      </w:r>
      <w:r w:rsidR="0066320F" w:rsidRPr="00DA010F">
        <w:rPr>
          <w:rFonts w:ascii="Arial" w:eastAsia="Arial" w:hAnsi="Arial" w:cs="Arial"/>
          <w:color w:val="000000"/>
        </w:rPr>
        <w:t>Legislativo</w:t>
      </w:r>
      <w:r w:rsidR="00A87DFF" w:rsidRPr="00DA010F">
        <w:rPr>
          <w:rFonts w:ascii="Arial" w:eastAsia="Arial" w:hAnsi="Arial" w:cs="Arial"/>
          <w:color w:val="000000"/>
        </w:rPr>
        <w:t xml:space="preserve"> del Estado de Michoacán</w:t>
      </w:r>
      <w:r w:rsidRPr="00DA010F">
        <w:rPr>
          <w:rFonts w:ascii="Arial" w:eastAsia="Arial" w:hAnsi="Arial" w:cs="Arial"/>
          <w:color w:val="000000"/>
        </w:rPr>
        <w:t xml:space="preserve"> y</w:t>
      </w:r>
      <w:r w:rsidRPr="00DA010F">
        <w:rPr>
          <w:rFonts w:ascii="Arial" w:eastAsia="Arial" w:hAnsi="Arial" w:cs="Arial"/>
          <w:b/>
          <w:color w:val="000000"/>
        </w:rPr>
        <w:t xml:space="preserve"> por estrados </w:t>
      </w:r>
      <w:r w:rsidRPr="00DA010F">
        <w:rPr>
          <w:rFonts w:ascii="Arial" w:eastAsia="Arial" w:hAnsi="Arial" w:cs="Arial"/>
          <w:color w:val="000000"/>
        </w:rPr>
        <w:t>a los demás interesados, de conformidad con los artículos 37 fracciones I, II y III, 38 y 39 de la Ley de Justicia en Materia Electoral y de Participación Ciudadana del Estado de Michoacán de Ocampo; así como 137</w:t>
      </w:r>
      <w:r w:rsidR="00A87DFF" w:rsidRPr="00DA010F">
        <w:rPr>
          <w:rFonts w:ascii="Arial" w:eastAsia="Arial" w:hAnsi="Arial" w:cs="Arial"/>
          <w:color w:val="000000"/>
        </w:rPr>
        <w:t xml:space="preserve">, </w:t>
      </w:r>
      <w:r w:rsidRPr="00DA010F">
        <w:rPr>
          <w:rFonts w:ascii="Arial" w:eastAsia="Arial" w:hAnsi="Arial" w:cs="Arial"/>
          <w:color w:val="000000"/>
        </w:rPr>
        <w:t>139, 140</w:t>
      </w:r>
      <w:r w:rsidR="00A87DFF" w:rsidRPr="00DA010F">
        <w:rPr>
          <w:rFonts w:ascii="Arial" w:eastAsia="Arial" w:hAnsi="Arial" w:cs="Arial"/>
          <w:color w:val="000000"/>
        </w:rPr>
        <w:t xml:space="preserve"> </w:t>
      </w:r>
      <w:r w:rsidRPr="00DA010F">
        <w:rPr>
          <w:rFonts w:ascii="Arial" w:eastAsia="Arial" w:hAnsi="Arial" w:cs="Arial"/>
          <w:color w:val="000000"/>
        </w:rPr>
        <w:t>y 142 del Reglamento Interior del Tribunal Electoral del Estado.</w:t>
      </w:r>
    </w:p>
    <w:p w14:paraId="35162871" w14:textId="77777777" w:rsidR="008B775F" w:rsidRPr="00DA010F" w:rsidRDefault="008B775F">
      <w:pPr>
        <w:spacing w:line="360" w:lineRule="auto"/>
        <w:jc w:val="both"/>
        <w:rPr>
          <w:rFonts w:ascii="Arial" w:eastAsia="Arial" w:hAnsi="Arial" w:cs="Arial"/>
        </w:rPr>
      </w:pPr>
    </w:p>
    <w:p w14:paraId="2E1A4BDF" w14:textId="77777777" w:rsidR="008B775F" w:rsidRPr="00DA010F" w:rsidRDefault="002653E6">
      <w:pPr>
        <w:spacing w:line="360" w:lineRule="auto"/>
        <w:jc w:val="both"/>
        <w:rPr>
          <w:rFonts w:ascii="Arial" w:eastAsia="Arial" w:hAnsi="Arial" w:cs="Arial"/>
        </w:rPr>
      </w:pPr>
      <w:r w:rsidRPr="00DA010F">
        <w:rPr>
          <w:rFonts w:ascii="Arial" w:eastAsia="Arial" w:hAnsi="Arial" w:cs="Arial"/>
        </w:rPr>
        <w:t>En su oportunidad, archívese este expediente como asunto total y definitivamente concluido.</w:t>
      </w:r>
    </w:p>
    <w:p w14:paraId="41DD752A" w14:textId="77777777" w:rsidR="008B775F" w:rsidRPr="00DA010F" w:rsidRDefault="008B775F">
      <w:pPr>
        <w:pBdr>
          <w:top w:val="nil"/>
          <w:left w:val="nil"/>
          <w:bottom w:val="nil"/>
          <w:right w:val="nil"/>
          <w:between w:val="nil"/>
        </w:pBdr>
        <w:spacing w:line="360" w:lineRule="auto"/>
        <w:jc w:val="both"/>
        <w:rPr>
          <w:rFonts w:ascii="Arial" w:eastAsia="Arial" w:hAnsi="Arial" w:cs="Arial"/>
          <w:color w:val="000000"/>
        </w:rPr>
      </w:pPr>
    </w:p>
    <w:p w14:paraId="12467AD2" w14:textId="26CB2A87" w:rsidR="00675990" w:rsidRPr="00DA010F" w:rsidRDefault="002653E6" w:rsidP="00675990">
      <w:pPr>
        <w:keepNext/>
        <w:pBdr>
          <w:top w:val="nil"/>
          <w:left w:val="nil"/>
          <w:bottom w:val="nil"/>
          <w:right w:val="nil"/>
          <w:between w:val="nil"/>
        </w:pBdr>
        <w:shd w:val="clear" w:color="auto" w:fill="FFFFFF"/>
        <w:tabs>
          <w:tab w:val="left" w:pos="360"/>
        </w:tabs>
        <w:spacing w:line="360" w:lineRule="auto"/>
        <w:jc w:val="both"/>
        <w:rPr>
          <w:rFonts w:ascii="Arial" w:eastAsia="Arial" w:hAnsi="Arial" w:cs="Arial"/>
          <w:color w:val="000000"/>
        </w:rPr>
      </w:pPr>
      <w:r w:rsidRPr="00DA010F">
        <w:rPr>
          <w:rFonts w:ascii="Arial" w:eastAsia="Arial" w:hAnsi="Arial" w:cs="Arial"/>
          <w:color w:val="000000"/>
        </w:rPr>
        <w:t xml:space="preserve">Así, a las </w:t>
      </w:r>
      <w:r w:rsidR="00DA010F">
        <w:rPr>
          <w:rFonts w:ascii="Arial" w:eastAsia="Arial" w:hAnsi="Arial" w:cs="Arial"/>
          <w:color w:val="000000"/>
        </w:rPr>
        <w:t xml:space="preserve">dieciséis </w:t>
      </w:r>
      <w:r w:rsidRPr="00DA010F">
        <w:rPr>
          <w:rFonts w:ascii="Arial" w:eastAsia="Arial" w:hAnsi="Arial" w:cs="Arial"/>
          <w:color w:val="000000"/>
        </w:rPr>
        <w:t xml:space="preserve">horas con </w:t>
      </w:r>
      <w:r w:rsidR="00DA010F">
        <w:rPr>
          <w:rFonts w:ascii="Arial" w:eastAsia="Arial" w:hAnsi="Arial" w:cs="Arial"/>
          <w:color w:val="000000"/>
        </w:rPr>
        <w:t>trece</w:t>
      </w:r>
      <w:r w:rsidRPr="00DA010F">
        <w:rPr>
          <w:rFonts w:ascii="Arial" w:eastAsia="Arial" w:hAnsi="Arial" w:cs="Arial"/>
          <w:color w:val="000000"/>
        </w:rPr>
        <w:t xml:space="preserve"> minutos del</w:t>
      </w:r>
      <w:r w:rsidR="00DA010F">
        <w:rPr>
          <w:rFonts w:ascii="Arial" w:eastAsia="Arial" w:hAnsi="Arial" w:cs="Arial"/>
          <w:color w:val="000000"/>
        </w:rPr>
        <w:t xml:space="preserve"> dieciocho</w:t>
      </w:r>
      <w:r w:rsidR="00A87DFF" w:rsidRPr="00DA010F">
        <w:rPr>
          <w:rFonts w:ascii="Arial" w:eastAsia="Arial" w:hAnsi="Arial" w:cs="Arial"/>
          <w:color w:val="000000"/>
        </w:rPr>
        <w:t xml:space="preserve"> de febrero</w:t>
      </w:r>
      <w:r w:rsidR="00DA010F">
        <w:rPr>
          <w:rFonts w:ascii="Arial" w:eastAsia="Arial" w:hAnsi="Arial" w:cs="Arial"/>
          <w:color w:val="000000"/>
        </w:rPr>
        <w:t xml:space="preserve"> de dos mil veinticinco</w:t>
      </w:r>
      <w:r w:rsidRPr="00DA010F">
        <w:rPr>
          <w:rFonts w:ascii="Arial" w:eastAsia="Arial" w:hAnsi="Arial" w:cs="Arial"/>
          <w:color w:val="000000"/>
        </w:rPr>
        <w:t>,</w:t>
      </w:r>
      <w:r w:rsidR="00A87DFF" w:rsidRPr="00DA010F">
        <w:rPr>
          <w:rFonts w:ascii="Arial" w:eastAsia="Arial" w:hAnsi="Arial" w:cs="Arial"/>
          <w:color w:val="000000"/>
        </w:rPr>
        <w:t xml:space="preserve"> en Sesión Pública </w:t>
      </w:r>
      <w:r w:rsidR="00DA010F">
        <w:rPr>
          <w:rFonts w:ascii="Arial" w:eastAsia="Arial" w:hAnsi="Arial" w:cs="Arial"/>
          <w:color w:val="000000"/>
        </w:rPr>
        <w:t xml:space="preserve">Virtual, </w:t>
      </w:r>
      <w:r w:rsidRPr="00DA010F">
        <w:rPr>
          <w:rFonts w:ascii="Arial" w:eastAsia="Arial" w:hAnsi="Arial" w:cs="Arial"/>
          <w:color w:val="000000"/>
        </w:rPr>
        <w:t xml:space="preserve">por </w:t>
      </w:r>
      <w:r w:rsidR="00DA010F">
        <w:rPr>
          <w:rFonts w:ascii="Arial" w:eastAsia="Arial" w:hAnsi="Arial" w:cs="Arial"/>
          <w:color w:val="000000"/>
        </w:rPr>
        <w:t>unanimidad</w:t>
      </w:r>
      <w:r w:rsidRPr="00DA010F">
        <w:rPr>
          <w:rFonts w:ascii="Arial" w:eastAsia="Arial" w:hAnsi="Arial" w:cs="Arial"/>
          <w:color w:val="000000"/>
        </w:rPr>
        <w:t xml:space="preserve"> de votos, lo resolvieron y firma</w:t>
      </w:r>
      <w:r w:rsidR="00A87DFF" w:rsidRPr="00DA010F">
        <w:rPr>
          <w:rFonts w:ascii="Arial" w:eastAsia="Arial" w:hAnsi="Arial" w:cs="Arial"/>
          <w:color w:val="000000"/>
        </w:rPr>
        <w:t>n</w:t>
      </w:r>
      <w:r w:rsidRPr="00DA010F">
        <w:rPr>
          <w:rFonts w:ascii="Arial" w:eastAsia="Arial" w:hAnsi="Arial" w:cs="Arial"/>
          <w:color w:val="000000"/>
        </w:rPr>
        <w:t xml:space="preserve"> la Magistrada Presidenta, Alma Rosa Bahena Villalobos, la Magistrada Yurisha Andrade Morales </w:t>
      </w:r>
      <w:r w:rsidR="00A87DFF" w:rsidRPr="00DA010F">
        <w:rPr>
          <w:rFonts w:ascii="Arial" w:eastAsia="Arial" w:hAnsi="Arial" w:cs="Arial"/>
          <w:color w:val="000000"/>
        </w:rPr>
        <w:t>—</w:t>
      </w:r>
      <w:r w:rsidR="00A87DFF" w:rsidRPr="00DA010F">
        <w:rPr>
          <w:rFonts w:ascii="Arial" w:eastAsia="Arial" w:hAnsi="Arial" w:cs="Arial"/>
          <w:i/>
          <w:color w:val="000000"/>
        </w:rPr>
        <w:t>quien fue ponente—</w:t>
      </w:r>
      <w:r w:rsidR="00A87DFF" w:rsidRPr="00DA010F">
        <w:rPr>
          <w:rFonts w:ascii="Arial" w:eastAsia="Arial" w:hAnsi="Arial" w:cs="Arial"/>
          <w:color w:val="000000"/>
        </w:rPr>
        <w:t xml:space="preserve">, </w:t>
      </w:r>
      <w:r w:rsidRPr="00DA010F">
        <w:rPr>
          <w:rFonts w:ascii="Arial" w:eastAsia="Arial" w:hAnsi="Arial" w:cs="Arial"/>
          <w:color w:val="000000"/>
        </w:rPr>
        <w:t>y el Magistrado en funciones Everardo Tovar Valdez ante el Secretario General de Acuerdos, Gerardo Maldonado Tadeo, quien autoriza y da</w:t>
      </w:r>
      <w:r w:rsidR="00A87DFF" w:rsidRPr="00DA010F">
        <w:rPr>
          <w:rFonts w:ascii="Arial" w:eastAsia="Arial" w:hAnsi="Arial" w:cs="Arial"/>
          <w:color w:val="000000"/>
        </w:rPr>
        <w:t xml:space="preserve"> fe</w:t>
      </w:r>
      <w:r w:rsidR="00675990" w:rsidRPr="00DA010F">
        <w:rPr>
          <w:rFonts w:ascii="Arial" w:eastAsia="Arial" w:hAnsi="Arial" w:cs="Arial"/>
          <w:color w:val="000000"/>
        </w:rPr>
        <w:t>.</w:t>
      </w:r>
    </w:p>
    <w:p w14:paraId="5C93BAE4" w14:textId="20ED1CD9" w:rsidR="008B775F" w:rsidRPr="00DA010F" w:rsidRDefault="008B775F">
      <w:pPr>
        <w:jc w:val="both"/>
        <w:rPr>
          <w:rFonts w:ascii="Arial" w:eastAsia="Arial Narrow" w:hAnsi="Arial" w:cs="Arial"/>
        </w:rPr>
      </w:pPr>
    </w:p>
    <w:p w14:paraId="3AF998BF" w14:textId="77777777" w:rsidR="00675990" w:rsidRPr="00DA010F" w:rsidRDefault="00675990">
      <w:pPr>
        <w:jc w:val="both"/>
        <w:rPr>
          <w:rFonts w:ascii="Arial" w:eastAsia="Arial Narrow" w:hAnsi="Arial" w:cs="Arial"/>
        </w:rPr>
      </w:pPr>
    </w:p>
    <w:p w14:paraId="6EBC1C87" w14:textId="77777777" w:rsidR="009D7A34" w:rsidRPr="00DA010F" w:rsidRDefault="009D7A34">
      <w:pPr>
        <w:jc w:val="both"/>
        <w:rPr>
          <w:rFonts w:ascii="Arial" w:eastAsia="Arial Narrow" w:hAnsi="Arial" w:cs="Arial"/>
        </w:rPr>
      </w:pPr>
    </w:p>
    <w:p w14:paraId="18F2C889" w14:textId="77777777" w:rsidR="009D7A34" w:rsidRPr="00DA010F" w:rsidRDefault="009D7A34">
      <w:pPr>
        <w:jc w:val="both"/>
        <w:rPr>
          <w:rFonts w:ascii="Arial" w:eastAsia="Arial Narrow" w:hAnsi="Arial" w:cs="Arial"/>
        </w:rPr>
      </w:pPr>
    </w:p>
    <w:p w14:paraId="7425B78B" w14:textId="77777777" w:rsidR="009D7A34" w:rsidRPr="00DA010F" w:rsidRDefault="009D7A34">
      <w:pPr>
        <w:jc w:val="both"/>
        <w:rPr>
          <w:rFonts w:ascii="Arial" w:eastAsia="Arial Narrow" w:hAnsi="Arial" w:cs="Arial"/>
        </w:rPr>
      </w:pPr>
    </w:p>
    <w:tbl>
      <w:tblPr>
        <w:tblW w:w="0" w:type="auto"/>
        <w:jc w:val="center"/>
        <w:tblLook w:val="04A0" w:firstRow="1" w:lastRow="0" w:firstColumn="1" w:lastColumn="0" w:noHBand="0" w:noVBand="1"/>
      </w:tblPr>
      <w:tblGrid>
        <w:gridCol w:w="4103"/>
        <w:gridCol w:w="4104"/>
      </w:tblGrid>
      <w:tr w:rsidR="00675990" w:rsidRPr="00DA010F" w14:paraId="033EC8F0" w14:textId="77777777" w:rsidTr="00504D69">
        <w:trPr>
          <w:jc w:val="center"/>
        </w:trPr>
        <w:tc>
          <w:tcPr>
            <w:tcW w:w="8207" w:type="dxa"/>
            <w:gridSpan w:val="2"/>
          </w:tcPr>
          <w:p w14:paraId="17011B94" w14:textId="77777777" w:rsidR="00675990" w:rsidRPr="00DA010F" w:rsidRDefault="00675990" w:rsidP="00504D69">
            <w:pPr>
              <w:jc w:val="center"/>
              <w:rPr>
                <w:rFonts w:ascii="Arial" w:eastAsia="Calibri" w:hAnsi="Arial" w:cs="Arial"/>
                <w:b/>
                <w:lang w:val="it-IT" w:eastAsia="en-US"/>
              </w:rPr>
            </w:pPr>
            <w:r w:rsidRPr="00DA010F">
              <w:rPr>
                <w:rFonts w:ascii="Arial" w:eastAsia="Calibri" w:hAnsi="Arial" w:cs="Arial"/>
                <w:b/>
                <w:lang w:val="it-IT" w:eastAsia="en-US"/>
              </w:rPr>
              <w:t>MAGISTRADA PRESIDENTA</w:t>
            </w:r>
          </w:p>
          <w:p w14:paraId="208BC4EC" w14:textId="77777777" w:rsidR="00675990" w:rsidRPr="00DA010F" w:rsidRDefault="00675990" w:rsidP="00504D69">
            <w:pPr>
              <w:jc w:val="center"/>
              <w:rPr>
                <w:rFonts w:ascii="Arial" w:eastAsia="Calibri" w:hAnsi="Arial" w:cs="Arial"/>
                <w:b/>
                <w:lang w:val="it-IT" w:eastAsia="en-US"/>
              </w:rPr>
            </w:pPr>
          </w:p>
          <w:p w14:paraId="2D0E6881" w14:textId="77777777" w:rsidR="00675990" w:rsidRPr="00DA010F" w:rsidRDefault="00675990" w:rsidP="00504D69">
            <w:pPr>
              <w:jc w:val="center"/>
              <w:rPr>
                <w:rFonts w:ascii="Arial" w:eastAsia="Calibri" w:hAnsi="Arial" w:cs="Arial"/>
                <w:b/>
                <w:lang w:val="it-IT" w:eastAsia="en-US"/>
              </w:rPr>
            </w:pPr>
          </w:p>
          <w:p w14:paraId="1CCBDD61" w14:textId="77777777" w:rsidR="00675990" w:rsidRPr="00DA010F" w:rsidRDefault="00675990" w:rsidP="00504D69">
            <w:pPr>
              <w:jc w:val="center"/>
              <w:rPr>
                <w:rFonts w:ascii="Arial" w:eastAsia="Calibri" w:hAnsi="Arial" w:cs="Arial"/>
                <w:b/>
                <w:lang w:val="it-IT" w:eastAsia="en-US"/>
              </w:rPr>
            </w:pPr>
          </w:p>
          <w:p w14:paraId="02705529" w14:textId="77777777" w:rsidR="00675990" w:rsidRPr="00DA010F" w:rsidRDefault="00675990" w:rsidP="00504D69">
            <w:pPr>
              <w:jc w:val="center"/>
              <w:rPr>
                <w:rFonts w:ascii="Arial" w:eastAsia="Calibri" w:hAnsi="Arial" w:cs="Arial"/>
                <w:b/>
                <w:lang w:val="it-IT" w:eastAsia="en-US"/>
              </w:rPr>
            </w:pPr>
          </w:p>
          <w:p w14:paraId="2A7FC895" w14:textId="77777777" w:rsidR="00675990" w:rsidRPr="00DA010F" w:rsidRDefault="00675990" w:rsidP="00504D69">
            <w:pPr>
              <w:jc w:val="center"/>
              <w:rPr>
                <w:rFonts w:ascii="Arial" w:eastAsia="Calibri" w:hAnsi="Arial" w:cs="Arial"/>
                <w:b/>
                <w:lang w:val="it-IT" w:eastAsia="en-US"/>
              </w:rPr>
            </w:pPr>
            <w:r w:rsidRPr="00DA010F">
              <w:rPr>
                <w:rFonts w:ascii="Arial" w:eastAsia="Calibri" w:hAnsi="Arial" w:cs="Arial"/>
                <w:b/>
                <w:lang w:val="es-ES_tradnl" w:eastAsia="en-US"/>
              </w:rPr>
              <w:t>ALMA ROSA BAHENA VILLALOBOS</w:t>
            </w:r>
          </w:p>
        </w:tc>
      </w:tr>
      <w:tr w:rsidR="00675990" w:rsidRPr="00DA010F" w14:paraId="200A2116" w14:textId="77777777" w:rsidTr="00504D69">
        <w:trPr>
          <w:trHeight w:val="114"/>
          <w:jc w:val="center"/>
        </w:trPr>
        <w:tc>
          <w:tcPr>
            <w:tcW w:w="4103" w:type="dxa"/>
          </w:tcPr>
          <w:p w14:paraId="0D1D4929" w14:textId="77777777" w:rsidR="009D7A34" w:rsidRPr="00DA010F" w:rsidRDefault="009D7A34" w:rsidP="00504D69">
            <w:pPr>
              <w:jc w:val="center"/>
              <w:rPr>
                <w:rFonts w:ascii="Arial" w:eastAsia="Calibri" w:hAnsi="Arial" w:cs="Arial"/>
                <w:b/>
                <w:lang w:val="es-ES_tradnl" w:eastAsia="en-US"/>
              </w:rPr>
            </w:pPr>
          </w:p>
          <w:p w14:paraId="21B856BA" w14:textId="77777777" w:rsidR="009D7A34" w:rsidRPr="00DA010F" w:rsidRDefault="009D7A34" w:rsidP="00504D69">
            <w:pPr>
              <w:jc w:val="center"/>
              <w:rPr>
                <w:rFonts w:ascii="Arial" w:eastAsia="Calibri" w:hAnsi="Arial" w:cs="Arial"/>
                <w:b/>
                <w:lang w:val="es-ES_tradnl" w:eastAsia="en-US"/>
              </w:rPr>
            </w:pPr>
          </w:p>
          <w:p w14:paraId="39FCE95A" w14:textId="77777777" w:rsidR="009D7A34" w:rsidRPr="00DA010F" w:rsidRDefault="009D7A34" w:rsidP="00504D69">
            <w:pPr>
              <w:jc w:val="center"/>
              <w:rPr>
                <w:rFonts w:ascii="Arial" w:eastAsia="Calibri" w:hAnsi="Arial" w:cs="Arial"/>
                <w:b/>
                <w:lang w:val="es-ES_tradnl" w:eastAsia="en-US"/>
              </w:rPr>
            </w:pPr>
          </w:p>
          <w:p w14:paraId="73B61CFC" w14:textId="37E3D205" w:rsidR="00675990" w:rsidRPr="00DA010F" w:rsidRDefault="00675990" w:rsidP="00504D69">
            <w:pPr>
              <w:jc w:val="center"/>
              <w:rPr>
                <w:rFonts w:ascii="Arial" w:eastAsia="Calibri" w:hAnsi="Arial" w:cs="Arial"/>
                <w:b/>
                <w:lang w:val="es-ES_tradnl" w:eastAsia="en-US"/>
              </w:rPr>
            </w:pPr>
            <w:r w:rsidRPr="00DA010F">
              <w:rPr>
                <w:rFonts w:ascii="Arial" w:eastAsia="Calibri" w:hAnsi="Arial" w:cs="Arial"/>
                <w:b/>
                <w:lang w:val="es-ES_tradnl" w:eastAsia="en-US"/>
              </w:rPr>
              <w:t>MAGISTRADA</w:t>
            </w:r>
          </w:p>
          <w:p w14:paraId="2C82E81C" w14:textId="77777777" w:rsidR="00675990" w:rsidRPr="00DA010F" w:rsidRDefault="00675990" w:rsidP="00504D69">
            <w:pPr>
              <w:jc w:val="center"/>
              <w:rPr>
                <w:rFonts w:ascii="Arial" w:eastAsia="Calibri" w:hAnsi="Arial" w:cs="Arial"/>
                <w:b/>
                <w:lang w:val="es-ES_tradnl" w:eastAsia="en-US"/>
              </w:rPr>
            </w:pPr>
          </w:p>
          <w:p w14:paraId="350F37B0" w14:textId="77777777" w:rsidR="00675990" w:rsidRPr="00DA010F" w:rsidRDefault="00675990" w:rsidP="00504D69">
            <w:pPr>
              <w:jc w:val="center"/>
              <w:rPr>
                <w:rFonts w:ascii="Arial" w:eastAsia="Calibri" w:hAnsi="Arial" w:cs="Arial"/>
                <w:b/>
                <w:lang w:val="es-ES_tradnl" w:eastAsia="en-US"/>
              </w:rPr>
            </w:pPr>
          </w:p>
          <w:p w14:paraId="23D839A6" w14:textId="77777777" w:rsidR="00675990" w:rsidRPr="00DA010F" w:rsidRDefault="00675990" w:rsidP="00504D69">
            <w:pPr>
              <w:jc w:val="center"/>
              <w:rPr>
                <w:rFonts w:ascii="Arial" w:eastAsia="Calibri" w:hAnsi="Arial" w:cs="Arial"/>
                <w:b/>
                <w:lang w:val="es-ES_tradnl" w:eastAsia="en-US"/>
              </w:rPr>
            </w:pPr>
          </w:p>
          <w:p w14:paraId="39285F8F" w14:textId="77777777" w:rsidR="00675990" w:rsidRPr="00DA010F" w:rsidRDefault="00675990" w:rsidP="00504D69">
            <w:pPr>
              <w:jc w:val="center"/>
              <w:rPr>
                <w:rFonts w:ascii="Arial" w:eastAsia="Calibri" w:hAnsi="Arial" w:cs="Arial"/>
                <w:b/>
                <w:lang w:val="es-ES_tradnl" w:eastAsia="en-US"/>
              </w:rPr>
            </w:pPr>
          </w:p>
          <w:p w14:paraId="344A2526" w14:textId="77777777" w:rsidR="00675990" w:rsidRPr="00DA010F" w:rsidRDefault="00675990" w:rsidP="00504D69">
            <w:pPr>
              <w:jc w:val="center"/>
              <w:rPr>
                <w:rFonts w:ascii="Arial" w:eastAsia="Calibri" w:hAnsi="Arial" w:cs="Arial"/>
                <w:b/>
                <w:lang w:val="it-IT" w:eastAsia="en-US"/>
              </w:rPr>
            </w:pPr>
            <w:r w:rsidRPr="00DA010F">
              <w:rPr>
                <w:rFonts w:ascii="Arial" w:eastAsia="Calibri" w:hAnsi="Arial" w:cs="Arial"/>
                <w:b/>
                <w:lang w:val="it-IT" w:eastAsia="en-US"/>
              </w:rPr>
              <w:t>YURISHA ANDRADE MORALES</w:t>
            </w:r>
          </w:p>
        </w:tc>
        <w:tc>
          <w:tcPr>
            <w:tcW w:w="4104" w:type="dxa"/>
          </w:tcPr>
          <w:p w14:paraId="70B5C378" w14:textId="77777777" w:rsidR="009D7A34" w:rsidRPr="00DA010F" w:rsidRDefault="009D7A34" w:rsidP="00504D69">
            <w:pPr>
              <w:jc w:val="center"/>
              <w:rPr>
                <w:rFonts w:ascii="Arial" w:eastAsia="Arial" w:hAnsi="Arial" w:cs="Arial"/>
                <w:b/>
                <w:lang w:eastAsia="en-US"/>
              </w:rPr>
            </w:pPr>
          </w:p>
          <w:p w14:paraId="3822B2E6" w14:textId="77777777" w:rsidR="009D7A34" w:rsidRPr="00DA010F" w:rsidRDefault="009D7A34" w:rsidP="00504D69">
            <w:pPr>
              <w:jc w:val="center"/>
              <w:rPr>
                <w:rFonts w:ascii="Arial" w:eastAsia="Arial" w:hAnsi="Arial" w:cs="Arial"/>
                <w:b/>
                <w:lang w:eastAsia="en-US"/>
              </w:rPr>
            </w:pPr>
          </w:p>
          <w:p w14:paraId="7EEECF63" w14:textId="77777777" w:rsidR="009D7A34" w:rsidRPr="00DA010F" w:rsidRDefault="009D7A34" w:rsidP="00504D69">
            <w:pPr>
              <w:jc w:val="center"/>
              <w:rPr>
                <w:rFonts w:ascii="Arial" w:eastAsia="Arial" w:hAnsi="Arial" w:cs="Arial"/>
                <w:b/>
                <w:lang w:eastAsia="en-US"/>
              </w:rPr>
            </w:pPr>
          </w:p>
          <w:p w14:paraId="559B6EDB" w14:textId="2A970858" w:rsidR="00675990" w:rsidRPr="00DA010F" w:rsidRDefault="00675990" w:rsidP="00504D69">
            <w:pPr>
              <w:jc w:val="center"/>
              <w:rPr>
                <w:rFonts w:ascii="Arial" w:eastAsia="Arial" w:hAnsi="Arial" w:cs="Arial"/>
                <w:b/>
                <w:lang w:eastAsia="en-US"/>
              </w:rPr>
            </w:pPr>
            <w:r w:rsidRPr="00DA010F">
              <w:rPr>
                <w:rFonts w:ascii="Arial" w:eastAsia="Arial" w:hAnsi="Arial" w:cs="Arial"/>
                <w:b/>
                <w:lang w:eastAsia="en-US"/>
              </w:rPr>
              <w:t xml:space="preserve">MAGISTRADO </w:t>
            </w:r>
          </w:p>
          <w:p w14:paraId="46F8AEBC" w14:textId="77777777" w:rsidR="00675990" w:rsidRPr="00DA010F" w:rsidRDefault="00675990" w:rsidP="00504D69">
            <w:pPr>
              <w:jc w:val="center"/>
              <w:rPr>
                <w:rFonts w:ascii="Arial" w:eastAsia="Arial" w:hAnsi="Arial" w:cs="Arial"/>
                <w:b/>
                <w:lang w:eastAsia="en-US"/>
              </w:rPr>
            </w:pPr>
          </w:p>
          <w:p w14:paraId="4D5440B5" w14:textId="77777777" w:rsidR="00675990" w:rsidRPr="00DA010F" w:rsidRDefault="00675990" w:rsidP="00504D69">
            <w:pPr>
              <w:jc w:val="center"/>
              <w:rPr>
                <w:rFonts w:ascii="Arial" w:eastAsia="Arial" w:hAnsi="Arial" w:cs="Arial"/>
                <w:b/>
                <w:lang w:eastAsia="en-US"/>
              </w:rPr>
            </w:pPr>
          </w:p>
          <w:p w14:paraId="34433480" w14:textId="77777777" w:rsidR="00675990" w:rsidRPr="00DA010F" w:rsidRDefault="00675990" w:rsidP="00504D69">
            <w:pPr>
              <w:jc w:val="center"/>
              <w:rPr>
                <w:rFonts w:ascii="Arial" w:eastAsia="Arial" w:hAnsi="Arial" w:cs="Arial"/>
                <w:b/>
                <w:lang w:eastAsia="en-US"/>
              </w:rPr>
            </w:pPr>
          </w:p>
          <w:p w14:paraId="187ECDC9" w14:textId="77777777" w:rsidR="00675990" w:rsidRPr="00DA010F" w:rsidRDefault="00675990" w:rsidP="00504D69">
            <w:pPr>
              <w:jc w:val="center"/>
              <w:rPr>
                <w:rFonts w:ascii="Arial" w:eastAsia="Arial" w:hAnsi="Arial" w:cs="Arial"/>
                <w:b/>
                <w:lang w:eastAsia="en-US"/>
              </w:rPr>
            </w:pPr>
          </w:p>
          <w:p w14:paraId="53A946B3" w14:textId="77777777" w:rsidR="00675990" w:rsidRPr="00DA010F" w:rsidRDefault="00675990" w:rsidP="00504D69">
            <w:pPr>
              <w:jc w:val="center"/>
              <w:rPr>
                <w:rFonts w:ascii="Arial" w:eastAsia="Calibri" w:hAnsi="Arial" w:cs="Arial"/>
                <w:b/>
                <w:lang w:val="es-ES_tradnl" w:eastAsia="en-US"/>
              </w:rPr>
            </w:pPr>
            <w:r w:rsidRPr="00DA010F">
              <w:rPr>
                <w:rFonts w:ascii="Arial" w:eastAsia="Arial" w:hAnsi="Arial" w:cs="Arial"/>
                <w:b/>
                <w:lang w:eastAsia="en-US"/>
              </w:rPr>
              <w:t>EVERARDO TOVAR VALDEZ</w:t>
            </w:r>
          </w:p>
        </w:tc>
      </w:tr>
      <w:tr w:rsidR="00675990" w:rsidRPr="00DA010F" w14:paraId="663FF8C5" w14:textId="77777777" w:rsidTr="00504D69">
        <w:trPr>
          <w:jc w:val="center"/>
        </w:trPr>
        <w:tc>
          <w:tcPr>
            <w:tcW w:w="8207" w:type="dxa"/>
            <w:gridSpan w:val="2"/>
          </w:tcPr>
          <w:p w14:paraId="3FA41D96" w14:textId="77777777" w:rsidR="00675990" w:rsidRPr="00DA010F" w:rsidRDefault="00675990" w:rsidP="00504D69">
            <w:pPr>
              <w:jc w:val="center"/>
              <w:rPr>
                <w:rFonts w:ascii="Arial" w:eastAsia="Calibri" w:hAnsi="Arial" w:cs="Arial"/>
                <w:b/>
                <w:lang w:val="es-ES_tradnl" w:eastAsia="en-US"/>
              </w:rPr>
            </w:pPr>
          </w:p>
          <w:p w14:paraId="5DDF78ED" w14:textId="77777777" w:rsidR="00675990" w:rsidRPr="00DA010F" w:rsidRDefault="00675990" w:rsidP="00504D69">
            <w:pPr>
              <w:jc w:val="center"/>
              <w:rPr>
                <w:rFonts w:ascii="Arial" w:eastAsia="Calibri" w:hAnsi="Arial" w:cs="Arial"/>
                <w:b/>
                <w:lang w:val="es-ES_tradnl" w:eastAsia="en-US"/>
              </w:rPr>
            </w:pPr>
          </w:p>
          <w:p w14:paraId="64134D89" w14:textId="77777777" w:rsidR="00675990" w:rsidRPr="00DA010F" w:rsidRDefault="00675990" w:rsidP="00504D69">
            <w:pPr>
              <w:jc w:val="center"/>
              <w:rPr>
                <w:rFonts w:ascii="Arial" w:eastAsia="Calibri" w:hAnsi="Arial" w:cs="Arial"/>
                <w:b/>
                <w:lang w:val="es-ES_tradnl" w:eastAsia="en-US"/>
              </w:rPr>
            </w:pPr>
          </w:p>
          <w:p w14:paraId="0C7D8DEA" w14:textId="77777777" w:rsidR="00675990" w:rsidRPr="00DA010F" w:rsidRDefault="00675990" w:rsidP="00504D69">
            <w:pPr>
              <w:jc w:val="center"/>
              <w:rPr>
                <w:rFonts w:ascii="Arial" w:eastAsia="Calibri" w:hAnsi="Arial" w:cs="Arial"/>
                <w:b/>
                <w:lang w:val="es-ES_tradnl" w:eastAsia="en-US"/>
              </w:rPr>
            </w:pPr>
            <w:r w:rsidRPr="00DA010F">
              <w:rPr>
                <w:rFonts w:ascii="Arial" w:eastAsia="Calibri" w:hAnsi="Arial" w:cs="Arial"/>
                <w:b/>
                <w:lang w:val="es-ES_tradnl" w:eastAsia="en-US"/>
              </w:rPr>
              <w:t>SECRETARIO GENERAL DE ACUERDOS</w:t>
            </w:r>
          </w:p>
          <w:p w14:paraId="47BA147D" w14:textId="77777777" w:rsidR="00675990" w:rsidRPr="00DA010F" w:rsidRDefault="00675990" w:rsidP="00504D69">
            <w:pPr>
              <w:jc w:val="center"/>
              <w:rPr>
                <w:rFonts w:ascii="Arial" w:eastAsia="Calibri" w:hAnsi="Arial" w:cs="Arial"/>
                <w:b/>
                <w:lang w:val="es-ES_tradnl" w:eastAsia="en-US"/>
              </w:rPr>
            </w:pPr>
          </w:p>
          <w:p w14:paraId="40F61BAB" w14:textId="77777777" w:rsidR="00675990" w:rsidRPr="00DA010F" w:rsidRDefault="00675990" w:rsidP="00504D69">
            <w:pPr>
              <w:jc w:val="center"/>
              <w:rPr>
                <w:rFonts w:ascii="Arial" w:eastAsia="Calibri" w:hAnsi="Arial" w:cs="Arial"/>
                <w:b/>
                <w:lang w:val="es-ES_tradnl" w:eastAsia="en-US"/>
              </w:rPr>
            </w:pPr>
          </w:p>
          <w:p w14:paraId="3C903D46" w14:textId="77777777" w:rsidR="00675990" w:rsidRPr="00DA010F" w:rsidRDefault="00675990" w:rsidP="00504D69">
            <w:pPr>
              <w:jc w:val="center"/>
              <w:rPr>
                <w:rFonts w:ascii="Arial" w:eastAsia="Calibri" w:hAnsi="Arial" w:cs="Arial"/>
                <w:b/>
                <w:lang w:val="es-ES_tradnl" w:eastAsia="en-US"/>
              </w:rPr>
            </w:pPr>
          </w:p>
          <w:p w14:paraId="048B6B38" w14:textId="77777777" w:rsidR="00675990" w:rsidRPr="00DA010F" w:rsidRDefault="00675990" w:rsidP="00504D69">
            <w:pPr>
              <w:jc w:val="center"/>
              <w:rPr>
                <w:rFonts w:ascii="Arial" w:eastAsia="Calibri" w:hAnsi="Arial" w:cs="Arial"/>
                <w:b/>
                <w:lang w:val="es-ES_tradnl" w:eastAsia="en-US"/>
              </w:rPr>
            </w:pPr>
          </w:p>
          <w:p w14:paraId="739CED13" w14:textId="77777777" w:rsidR="00675990" w:rsidRPr="00DA010F" w:rsidRDefault="00675990" w:rsidP="00504D69">
            <w:pPr>
              <w:jc w:val="center"/>
              <w:rPr>
                <w:rFonts w:ascii="Arial" w:eastAsia="Calibri" w:hAnsi="Arial" w:cs="Arial"/>
                <w:b/>
                <w:bCs/>
                <w:lang w:val="es-ES_tradnl" w:eastAsia="en-US"/>
              </w:rPr>
            </w:pPr>
            <w:r w:rsidRPr="00DA010F">
              <w:rPr>
                <w:rFonts w:ascii="Arial" w:eastAsia="Calibri" w:hAnsi="Arial" w:cs="Arial"/>
                <w:b/>
                <w:bCs/>
                <w:lang w:val="es-ES_tradnl" w:eastAsia="en-US"/>
              </w:rPr>
              <w:t>GERARDO MALDONADO TADEO</w:t>
            </w:r>
          </w:p>
        </w:tc>
      </w:tr>
    </w:tbl>
    <w:p w14:paraId="65F3968F" w14:textId="77777777" w:rsidR="00675990" w:rsidRPr="00DA010F" w:rsidRDefault="00675990" w:rsidP="00675990">
      <w:pPr>
        <w:tabs>
          <w:tab w:val="left" w:pos="426"/>
        </w:tabs>
        <w:contextualSpacing/>
        <w:jc w:val="both"/>
        <w:rPr>
          <w:rFonts w:ascii="Arial" w:hAnsi="Arial" w:cs="Arial"/>
          <w:bCs/>
          <w:kern w:val="2"/>
          <w:sz w:val="20"/>
          <w:szCs w:val="20"/>
          <w:lang w:val="es-ES_tradnl" w:eastAsia="en-US"/>
          <w14:ligatures w14:val="standardContextual"/>
        </w:rPr>
      </w:pPr>
    </w:p>
    <w:p w14:paraId="5BDF48C2" w14:textId="77777777" w:rsidR="00675990" w:rsidRPr="00DA010F" w:rsidRDefault="00675990" w:rsidP="00675990">
      <w:pPr>
        <w:tabs>
          <w:tab w:val="left" w:pos="426"/>
        </w:tabs>
        <w:contextualSpacing/>
        <w:jc w:val="both"/>
        <w:rPr>
          <w:rFonts w:ascii="Arial" w:hAnsi="Arial" w:cs="Arial"/>
          <w:bCs/>
          <w:kern w:val="2"/>
          <w:sz w:val="20"/>
          <w:szCs w:val="20"/>
          <w:lang w:val="es-ES_tradnl" w:eastAsia="en-US"/>
          <w14:ligatures w14:val="standardContextual"/>
        </w:rPr>
      </w:pPr>
    </w:p>
    <w:p w14:paraId="26FB1486" w14:textId="1AC91B75" w:rsidR="00675990" w:rsidRPr="00DA010F" w:rsidRDefault="00675990" w:rsidP="00675990">
      <w:pPr>
        <w:tabs>
          <w:tab w:val="left" w:pos="426"/>
        </w:tabs>
        <w:contextualSpacing/>
        <w:jc w:val="both"/>
        <w:rPr>
          <w:rFonts w:ascii="Arial" w:hAnsi="Arial" w:cs="Arial"/>
          <w:b/>
          <w:kern w:val="2"/>
          <w:sz w:val="20"/>
          <w:szCs w:val="20"/>
          <w:lang w:eastAsia="en-US"/>
          <w14:ligatures w14:val="standardContextual"/>
        </w:rPr>
      </w:pPr>
      <w:r w:rsidRPr="00DA010F">
        <w:rPr>
          <w:rFonts w:ascii="Arial" w:hAnsi="Arial" w:cs="Arial"/>
          <w:bCs/>
          <w:kern w:val="2"/>
          <w:sz w:val="20"/>
          <w:szCs w:val="20"/>
          <w:lang w:val="es-ES_tradnl" w:eastAsia="en-US"/>
          <w14:ligatures w14:val="standardContextual"/>
        </w:rPr>
        <w:t>El suscrito Licenciado Gerardo Maldonado Tadeo</w:t>
      </w:r>
      <w:r w:rsidRPr="00DA010F">
        <w:rPr>
          <w:rFonts w:ascii="Arial" w:hAnsi="Arial" w:cs="Arial"/>
          <w:kern w:val="2"/>
          <w:sz w:val="20"/>
          <w:szCs w:val="20"/>
          <w:lang w:val="es-ES_tradnl" w:eastAsia="en-US"/>
          <w14:ligatures w14:val="standardContextual"/>
        </w:rPr>
        <w:t xml:space="preserve">,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w:t>
      </w:r>
      <w:r w:rsidRPr="00DA010F">
        <w:rPr>
          <w:rFonts w:ascii="Arial" w:hAnsi="Arial" w:cs="Arial"/>
          <w:bCs/>
          <w:kern w:val="2"/>
          <w:sz w:val="20"/>
          <w:szCs w:val="20"/>
          <w:lang w:eastAsia="en-US"/>
          <w14:ligatures w14:val="standardContextual"/>
        </w:rPr>
        <w:t xml:space="preserve">hago constar que las firmas que obran en </w:t>
      </w:r>
      <w:r w:rsidR="00B818C8">
        <w:rPr>
          <w:rFonts w:ascii="Arial" w:hAnsi="Arial" w:cs="Arial"/>
          <w:bCs/>
          <w:kern w:val="2"/>
          <w:sz w:val="20"/>
          <w:szCs w:val="20"/>
          <w:lang w:eastAsia="en-US"/>
          <w14:ligatures w14:val="standardContextual"/>
        </w:rPr>
        <w:t>el presente documento</w:t>
      </w:r>
      <w:r w:rsidRPr="00DA010F">
        <w:rPr>
          <w:rFonts w:ascii="Arial" w:hAnsi="Arial" w:cs="Arial"/>
          <w:bCs/>
          <w:kern w:val="2"/>
          <w:sz w:val="20"/>
          <w:szCs w:val="20"/>
          <w:lang w:eastAsia="en-US"/>
          <w14:ligatures w14:val="standardContextual"/>
        </w:rPr>
        <w:t xml:space="preserve">, corresponden a la </w:t>
      </w:r>
      <w:r w:rsidR="009D7A34" w:rsidRPr="00DA010F">
        <w:rPr>
          <w:rFonts w:ascii="Arial" w:hAnsi="Arial" w:cs="Arial"/>
          <w:bCs/>
          <w:kern w:val="2"/>
          <w:sz w:val="20"/>
          <w:szCs w:val="20"/>
          <w:lang w:eastAsia="en-US"/>
          <w14:ligatures w14:val="standardContextual"/>
        </w:rPr>
        <w:t>S</w:t>
      </w:r>
      <w:r w:rsidRPr="00DA010F">
        <w:rPr>
          <w:rFonts w:ascii="Arial" w:hAnsi="Arial" w:cs="Arial"/>
          <w:bCs/>
          <w:kern w:val="2"/>
          <w:sz w:val="20"/>
          <w:szCs w:val="20"/>
          <w:lang w:eastAsia="en-US"/>
          <w14:ligatures w14:val="standardContextual"/>
        </w:rPr>
        <w:t>entencia del Juicio para la Protección de los Derechos Político-Electorales del Ciudadano</w:t>
      </w:r>
      <w:r w:rsidR="00DA010F">
        <w:rPr>
          <w:rFonts w:ascii="Arial" w:hAnsi="Arial" w:cs="Arial"/>
          <w:bCs/>
          <w:kern w:val="2"/>
          <w:sz w:val="20"/>
          <w:szCs w:val="20"/>
          <w:lang w:eastAsia="en-US"/>
          <w14:ligatures w14:val="standardContextual"/>
        </w:rPr>
        <w:t xml:space="preserve">, </w:t>
      </w:r>
      <w:r w:rsidRPr="00DA010F">
        <w:rPr>
          <w:rFonts w:ascii="Arial" w:hAnsi="Arial" w:cs="Arial"/>
          <w:bCs/>
          <w:kern w:val="2"/>
          <w:sz w:val="20"/>
          <w:szCs w:val="20"/>
          <w:lang w:eastAsia="en-US"/>
          <w14:ligatures w14:val="standardContextual"/>
        </w:rPr>
        <w:t xml:space="preserve">identificado con la clave </w:t>
      </w:r>
      <w:r w:rsidRPr="00DA010F">
        <w:rPr>
          <w:rFonts w:ascii="Arial" w:hAnsi="Arial" w:cs="Arial"/>
          <w:b/>
          <w:kern w:val="2"/>
          <w:sz w:val="20"/>
          <w:szCs w:val="20"/>
          <w:lang w:eastAsia="en-US"/>
          <w14:ligatures w14:val="standardContextual"/>
        </w:rPr>
        <w:t xml:space="preserve">TEEM-JDC-042/2025, </w:t>
      </w:r>
      <w:r w:rsidRPr="00DA010F">
        <w:rPr>
          <w:rFonts w:ascii="Arial" w:hAnsi="Arial" w:cs="Arial"/>
          <w:bCs/>
          <w:kern w:val="2"/>
          <w:sz w:val="20"/>
          <w:szCs w:val="20"/>
          <w:lang w:eastAsia="en-US"/>
          <w14:ligatures w14:val="standardContextual"/>
        </w:rPr>
        <w:t>aprobad</w:t>
      </w:r>
      <w:r w:rsidR="00B818C8">
        <w:rPr>
          <w:rFonts w:ascii="Arial" w:hAnsi="Arial" w:cs="Arial"/>
          <w:bCs/>
          <w:kern w:val="2"/>
          <w:sz w:val="20"/>
          <w:szCs w:val="20"/>
          <w:lang w:eastAsia="en-US"/>
          <w14:ligatures w14:val="standardContextual"/>
        </w:rPr>
        <w:t>a</w:t>
      </w:r>
      <w:r w:rsidRPr="00DA010F">
        <w:rPr>
          <w:rFonts w:ascii="Arial" w:hAnsi="Arial" w:cs="Arial"/>
          <w:bCs/>
          <w:kern w:val="2"/>
          <w:sz w:val="20"/>
          <w:szCs w:val="20"/>
          <w:lang w:eastAsia="en-US"/>
          <w14:ligatures w14:val="standardContextual"/>
        </w:rPr>
        <w:t xml:space="preserve"> en Sesión Pública </w:t>
      </w:r>
      <w:r w:rsidR="00DA010F">
        <w:rPr>
          <w:rFonts w:ascii="Arial" w:hAnsi="Arial" w:cs="Arial"/>
          <w:bCs/>
          <w:kern w:val="2"/>
          <w:sz w:val="20"/>
          <w:szCs w:val="20"/>
          <w:lang w:eastAsia="en-US"/>
          <w14:ligatures w14:val="standardContextual"/>
        </w:rPr>
        <w:t>Virtual</w:t>
      </w:r>
      <w:r w:rsidRPr="00DA010F">
        <w:rPr>
          <w:rFonts w:ascii="Arial" w:hAnsi="Arial" w:cs="Arial"/>
          <w:bCs/>
          <w:kern w:val="2"/>
          <w:sz w:val="20"/>
          <w:szCs w:val="20"/>
          <w:lang w:eastAsia="en-US"/>
          <w14:ligatures w14:val="standardContextual"/>
        </w:rPr>
        <w:t xml:space="preserve"> celebrada el </w:t>
      </w:r>
      <w:r w:rsidR="00DA010F">
        <w:rPr>
          <w:rFonts w:ascii="Arial" w:hAnsi="Arial" w:cs="Arial"/>
          <w:bCs/>
          <w:kern w:val="2"/>
          <w:sz w:val="20"/>
          <w:szCs w:val="20"/>
          <w:lang w:eastAsia="en-US"/>
          <w14:ligatures w14:val="standardContextual"/>
        </w:rPr>
        <w:t>dieciocho</w:t>
      </w:r>
      <w:r w:rsidRPr="00DA010F">
        <w:rPr>
          <w:rFonts w:ascii="Arial" w:hAnsi="Arial" w:cs="Arial"/>
          <w:bCs/>
          <w:kern w:val="2"/>
          <w:sz w:val="20"/>
          <w:szCs w:val="20"/>
          <w:lang w:eastAsia="en-US"/>
          <w14:ligatures w14:val="standardContextual"/>
        </w:rPr>
        <w:t xml:space="preserve"> de febrero de dos mil veinticinco, la cual consta de </w:t>
      </w:r>
      <w:r w:rsidR="00DA010F">
        <w:rPr>
          <w:rFonts w:ascii="Arial" w:hAnsi="Arial" w:cs="Arial"/>
          <w:bCs/>
          <w:kern w:val="2"/>
          <w:sz w:val="20"/>
          <w:szCs w:val="20"/>
          <w:lang w:eastAsia="en-US"/>
          <w14:ligatures w14:val="standardContextual"/>
        </w:rPr>
        <w:t>nueve</w:t>
      </w:r>
      <w:r w:rsidRPr="00DA010F">
        <w:rPr>
          <w:rFonts w:ascii="Arial" w:hAnsi="Arial" w:cs="Arial"/>
          <w:bCs/>
          <w:kern w:val="2"/>
          <w:sz w:val="20"/>
          <w:szCs w:val="20"/>
          <w:lang w:eastAsia="en-US"/>
          <w14:ligatures w14:val="standardContextual"/>
        </w:rPr>
        <w:t xml:space="preserve"> páginas, incluida la presente. </w:t>
      </w:r>
      <w:r w:rsidRPr="00DA010F">
        <w:rPr>
          <w:rFonts w:ascii="Arial" w:hAnsi="Arial" w:cs="Arial"/>
          <w:b/>
          <w:kern w:val="2"/>
          <w:sz w:val="20"/>
          <w:szCs w:val="20"/>
          <w:lang w:eastAsia="en-US"/>
          <w14:ligatures w14:val="standardContextual"/>
        </w:rPr>
        <w:t>Doy fe.</w:t>
      </w:r>
    </w:p>
    <w:p w14:paraId="094F1BE5" w14:textId="77777777" w:rsidR="00675990" w:rsidRPr="00DA010F" w:rsidRDefault="00675990" w:rsidP="00675990">
      <w:pPr>
        <w:tabs>
          <w:tab w:val="left" w:pos="426"/>
        </w:tabs>
        <w:contextualSpacing/>
        <w:jc w:val="both"/>
        <w:rPr>
          <w:rFonts w:ascii="Arial" w:hAnsi="Arial" w:cs="Arial"/>
          <w:b/>
          <w:kern w:val="2"/>
          <w:sz w:val="20"/>
          <w:szCs w:val="20"/>
          <w:lang w:eastAsia="en-US"/>
          <w14:ligatures w14:val="standardContextual"/>
        </w:rPr>
      </w:pPr>
    </w:p>
    <w:p w14:paraId="3AEDD10C" w14:textId="77777777" w:rsidR="00675990" w:rsidRPr="00DD5486" w:rsidRDefault="00675990" w:rsidP="00675990">
      <w:pPr>
        <w:jc w:val="both"/>
        <w:rPr>
          <w:rFonts w:ascii="Arial" w:eastAsia="MS Mincho" w:hAnsi="Arial" w:cs="Arial"/>
          <w:b/>
          <w:bCs/>
          <w:sz w:val="20"/>
          <w:szCs w:val="20"/>
          <w:lang w:eastAsia="es-MX"/>
        </w:rPr>
      </w:pPr>
      <w:r w:rsidRPr="00DA010F">
        <w:rPr>
          <w:rFonts w:ascii="Arial" w:eastAsia="Calibri" w:hAnsi="Arial" w:cs="Arial"/>
          <w:b/>
          <w:bCs/>
          <w:sz w:val="20"/>
          <w:szCs w:val="20"/>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r w:rsidRPr="00DD5486">
        <w:rPr>
          <w:rFonts w:ascii="Arial" w:eastAsia="Calibri" w:hAnsi="Arial" w:cs="Arial"/>
          <w:b/>
          <w:bCs/>
          <w:sz w:val="20"/>
          <w:szCs w:val="20"/>
          <w:lang w:eastAsia="es-MX"/>
        </w:rPr>
        <w:t xml:space="preserve"> </w:t>
      </w:r>
    </w:p>
    <w:p w14:paraId="19D18C53" w14:textId="77777777" w:rsidR="00675990" w:rsidRPr="00A87DFF" w:rsidRDefault="00675990">
      <w:pPr>
        <w:jc w:val="both"/>
        <w:rPr>
          <w:rFonts w:ascii="Arial" w:eastAsia="Arial Narrow" w:hAnsi="Arial" w:cs="Arial"/>
        </w:rPr>
      </w:pPr>
    </w:p>
    <w:sectPr w:rsidR="00675990" w:rsidRPr="00A87DFF" w:rsidSect="00267800">
      <w:headerReference w:type="default" r:id="rId9"/>
      <w:footerReference w:type="even" r:id="rId10"/>
      <w:footerReference w:type="default" r:id="rId11"/>
      <w:headerReference w:type="first" r:id="rId12"/>
      <w:pgSz w:w="12240" w:h="19298" w:code="551"/>
      <w:pgMar w:top="1418" w:right="1134" w:bottom="1418" w:left="2268" w:header="709" w:footer="709"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B84C8" w14:textId="77777777" w:rsidR="006067A9" w:rsidRDefault="006067A9">
      <w:r>
        <w:separator/>
      </w:r>
    </w:p>
  </w:endnote>
  <w:endnote w:type="continuationSeparator" w:id="0">
    <w:p w14:paraId="59205E1C" w14:textId="77777777" w:rsidR="006067A9" w:rsidRDefault="006067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w:altName w:val="Calibri"/>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D2768" w14:textId="77777777" w:rsidR="008B775F" w:rsidRDefault="002653E6">
    <w:pPr>
      <w:pBdr>
        <w:top w:val="nil"/>
        <w:left w:val="nil"/>
        <w:bottom w:val="nil"/>
        <w:right w:val="nil"/>
        <w:between w:val="nil"/>
      </w:pBdr>
      <w:tabs>
        <w:tab w:val="center" w:pos="4252"/>
        <w:tab w:val="right" w:pos="8504"/>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67AD9F6A" w14:textId="77777777" w:rsidR="008B775F" w:rsidRDefault="008B775F">
    <w:pPr>
      <w:pBdr>
        <w:top w:val="nil"/>
        <w:left w:val="nil"/>
        <w:bottom w:val="nil"/>
        <w:right w:val="nil"/>
        <w:between w:val="nil"/>
      </w:pBdr>
      <w:tabs>
        <w:tab w:val="center" w:pos="4252"/>
        <w:tab w:val="right" w:pos="8504"/>
      </w:tabs>
      <w:rPr>
        <w:color w:val="000000"/>
      </w:rPr>
    </w:pPr>
  </w:p>
  <w:p w14:paraId="0AC98F29" w14:textId="77777777" w:rsidR="008B775F" w:rsidRDefault="008B775F"/>
  <w:p w14:paraId="7185CFB7" w14:textId="77777777" w:rsidR="008B775F" w:rsidRDefault="008B775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2694464"/>
      <w:docPartObj>
        <w:docPartGallery w:val="Page Numbers (Bottom of Page)"/>
        <w:docPartUnique/>
      </w:docPartObj>
    </w:sdtPr>
    <w:sdtEndPr>
      <w:rPr>
        <w:rFonts w:ascii="Arial" w:hAnsi="Arial" w:cs="Arial"/>
      </w:rPr>
    </w:sdtEndPr>
    <w:sdtContent>
      <w:p w14:paraId="596D5064" w14:textId="2FD16A19" w:rsidR="00B822CB" w:rsidRPr="00B822CB" w:rsidRDefault="00B822CB">
        <w:pPr>
          <w:pStyle w:val="Piedepgina"/>
          <w:jc w:val="right"/>
          <w:rPr>
            <w:rFonts w:ascii="Arial" w:hAnsi="Arial" w:cs="Arial"/>
          </w:rPr>
        </w:pPr>
        <w:r w:rsidRPr="00B822CB">
          <w:rPr>
            <w:rFonts w:ascii="Arial" w:hAnsi="Arial" w:cs="Arial"/>
          </w:rPr>
          <w:fldChar w:fldCharType="begin"/>
        </w:r>
        <w:r w:rsidRPr="00B822CB">
          <w:rPr>
            <w:rFonts w:ascii="Arial" w:hAnsi="Arial" w:cs="Arial"/>
          </w:rPr>
          <w:instrText>PAGE   \* MERGEFORMAT</w:instrText>
        </w:r>
        <w:r w:rsidRPr="00B822CB">
          <w:rPr>
            <w:rFonts w:ascii="Arial" w:hAnsi="Arial" w:cs="Arial"/>
          </w:rPr>
          <w:fldChar w:fldCharType="separate"/>
        </w:r>
        <w:r w:rsidRPr="00B822CB">
          <w:rPr>
            <w:rFonts w:ascii="Arial" w:hAnsi="Arial" w:cs="Arial"/>
          </w:rPr>
          <w:t>2</w:t>
        </w:r>
        <w:r w:rsidRPr="00B822CB">
          <w:rPr>
            <w:rFonts w:ascii="Arial" w:hAnsi="Arial" w:cs="Arial"/>
          </w:rPr>
          <w:fldChar w:fldCharType="end"/>
        </w:r>
      </w:p>
    </w:sdtContent>
  </w:sdt>
  <w:p w14:paraId="67439837" w14:textId="77777777" w:rsidR="008B775F" w:rsidRDefault="008B77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6BD50" w14:textId="77777777" w:rsidR="006067A9" w:rsidRDefault="006067A9">
      <w:r>
        <w:separator/>
      </w:r>
    </w:p>
  </w:footnote>
  <w:footnote w:type="continuationSeparator" w:id="0">
    <w:p w14:paraId="1A7624E3" w14:textId="77777777" w:rsidR="006067A9" w:rsidRDefault="006067A9">
      <w:r>
        <w:continuationSeparator/>
      </w:r>
    </w:p>
  </w:footnote>
  <w:footnote w:id="1">
    <w:p w14:paraId="2B84D13C" w14:textId="77777777" w:rsidR="008B775F" w:rsidRPr="00DA010F" w:rsidRDefault="002653E6" w:rsidP="005D2503">
      <w:pPr>
        <w:pBdr>
          <w:top w:val="nil"/>
          <w:left w:val="nil"/>
          <w:bottom w:val="nil"/>
          <w:right w:val="nil"/>
          <w:between w:val="nil"/>
        </w:pBdr>
        <w:jc w:val="both"/>
        <w:rPr>
          <w:rFonts w:ascii="Arial" w:eastAsia="Arial Narrow" w:hAnsi="Arial" w:cs="Arial"/>
          <w:color w:val="000000"/>
          <w:sz w:val="20"/>
          <w:szCs w:val="20"/>
        </w:rPr>
      </w:pPr>
      <w:r w:rsidRPr="00DA010F">
        <w:rPr>
          <w:rFonts w:ascii="Arial" w:hAnsi="Arial" w:cs="Arial"/>
          <w:sz w:val="20"/>
          <w:szCs w:val="20"/>
          <w:vertAlign w:val="superscript"/>
        </w:rPr>
        <w:footnoteRef/>
      </w:r>
      <w:r w:rsidRPr="00DA010F">
        <w:rPr>
          <w:rFonts w:ascii="Arial" w:eastAsia="Arial Narrow" w:hAnsi="Arial" w:cs="Arial"/>
          <w:color w:val="000000"/>
          <w:sz w:val="20"/>
          <w:szCs w:val="20"/>
        </w:rPr>
        <w:t xml:space="preserve"> Las fechas corresponden al año dos mil veinticinco, salvo señalamiento expreso.</w:t>
      </w:r>
    </w:p>
  </w:footnote>
  <w:footnote w:id="2">
    <w:p w14:paraId="70EAEDF1" w14:textId="2E543DDB" w:rsidR="00640203" w:rsidRPr="00DA010F" w:rsidRDefault="00640203" w:rsidP="005D2503">
      <w:pPr>
        <w:pStyle w:val="Textonotapie"/>
        <w:jc w:val="both"/>
        <w:rPr>
          <w:rFonts w:ascii="Arial" w:hAnsi="Arial" w:cs="Arial"/>
          <w:i/>
          <w:iCs/>
        </w:rPr>
      </w:pPr>
      <w:r w:rsidRPr="00DA010F">
        <w:rPr>
          <w:rStyle w:val="Refdenotaalpie"/>
          <w:rFonts w:ascii="Arial" w:hAnsi="Arial" w:cs="Arial"/>
        </w:rPr>
        <w:footnoteRef/>
      </w:r>
      <w:r w:rsidRPr="00DA010F">
        <w:rPr>
          <w:rFonts w:ascii="Arial" w:hAnsi="Arial" w:cs="Arial"/>
        </w:rPr>
        <w:t xml:space="preserve"> En adelante, </w:t>
      </w:r>
      <w:r w:rsidRPr="00DA010F">
        <w:rPr>
          <w:rFonts w:ascii="Arial" w:hAnsi="Arial" w:cs="Arial"/>
          <w:i/>
          <w:iCs/>
        </w:rPr>
        <w:t>Juicio Ciudadano.</w:t>
      </w:r>
    </w:p>
  </w:footnote>
  <w:footnote w:id="3">
    <w:p w14:paraId="643D7446" w14:textId="12B6FB27" w:rsidR="00640203" w:rsidRPr="00DA010F" w:rsidRDefault="00640203" w:rsidP="005D2503">
      <w:pPr>
        <w:pStyle w:val="Textonotapie"/>
        <w:jc w:val="both"/>
        <w:rPr>
          <w:rFonts w:ascii="Arial" w:hAnsi="Arial" w:cs="Arial"/>
          <w:i/>
          <w:iCs/>
        </w:rPr>
      </w:pPr>
      <w:r w:rsidRPr="00DA010F">
        <w:rPr>
          <w:rStyle w:val="Refdenotaalpie"/>
          <w:rFonts w:ascii="Arial" w:hAnsi="Arial" w:cs="Arial"/>
        </w:rPr>
        <w:footnoteRef/>
      </w:r>
      <w:r w:rsidRPr="00DA010F">
        <w:rPr>
          <w:rFonts w:ascii="Arial" w:hAnsi="Arial" w:cs="Arial"/>
        </w:rPr>
        <w:t xml:space="preserve"> En adelante, </w:t>
      </w:r>
      <w:r w:rsidRPr="00DA010F">
        <w:rPr>
          <w:rFonts w:ascii="Arial" w:hAnsi="Arial" w:cs="Arial"/>
          <w:i/>
          <w:iCs/>
        </w:rPr>
        <w:t>Actora.</w:t>
      </w:r>
    </w:p>
  </w:footnote>
  <w:footnote w:id="4">
    <w:p w14:paraId="19323B8D" w14:textId="77777777" w:rsidR="00640203" w:rsidRPr="00DA010F" w:rsidRDefault="00640203" w:rsidP="005D2503">
      <w:pPr>
        <w:pStyle w:val="Textonotapie"/>
        <w:jc w:val="both"/>
        <w:rPr>
          <w:rFonts w:ascii="Arial" w:hAnsi="Arial" w:cs="Arial"/>
          <w:i/>
          <w:iCs/>
        </w:rPr>
      </w:pPr>
      <w:r w:rsidRPr="00DA010F">
        <w:rPr>
          <w:rStyle w:val="Refdenotaalpie"/>
          <w:rFonts w:ascii="Arial" w:hAnsi="Arial" w:cs="Arial"/>
        </w:rPr>
        <w:footnoteRef/>
      </w:r>
      <w:r w:rsidRPr="00DA010F">
        <w:rPr>
          <w:rFonts w:ascii="Arial" w:hAnsi="Arial" w:cs="Arial"/>
        </w:rPr>
        <w:t xml:space="preserve"> En adelante, </w:t>
      </w:r>
      <w:r w:rsidRPr="00DA010F">
        <w:rPr>
          <w:rFonts w:ascii="Arial" w:hAnsi="Arial" w:cs="Arial"/>
          <w:i/>
          <w:iCs/>
        </w:rPr>
        <w:t>Constitución Federal.</w:t>
      </w:r>
    </w:p>
  </w:footnote>
  <w:footnote w:id="5">
    <w:p w14:paraId="37234F50" w14:textId="77777777" w:rsidR="00640203" w:rsidRPr="00DA010F" w:rsidRDefault="00640203" w:rsidP="005D2503">
      <w:pPr>
        <w:pStyle w:val="Textonotapie"/>
        <w:jc w:val="both"/>
        <w:rPr>
          <w:rFonts w:ascii="Arial" w:hAnsi="Arial" w:cs="Arial"/>
        </w:rPr>
      </w:pPr>
      <w:r w:rsidRPr="00DA010F">
        <w:rPr>
          <w:rStyle w:val="Refdenotaalpie"/>
          <w:rFonts w:ascii="Arial" w:hAnsi="Arial" w:cs="Arial"/>
        </w:rPr>
        <w:footnoteRef/>
      </w:r>
      <w:r w:rsidRPr="00DA010F">
        <w:rPr>
          <w:rFonts w:ascii="Arial" w:hAnsi="Arial" w:cs="Arial"/>
        </w:rPr>
        <w:t xml:space="preserve"> </w:t>
      </w:r>
      <w:hyperlink r:id="rId1" w:anchor="gsc.tab=0" w:history="1">
        <w:r w:rsidRPr="00DA010F">
          <w:rPr>
            <w:rStyle w:val="Hipervnculo"/>
            <w:rFonts w:ascii="Arial" w:eastAsiaTheme="majorEastAsia" w:hAnsi="Arial" w:cs="Arial"/>
          </w:rPr>
          <w:t>https://dof.gob.mx/nota_detalle.php?codigo=5738985&amp;fecha=15/09/2024#gsc.tab=0</w:t>
        </w:r>
      </w:hyperlink>
      <w:r w:rsidRPr="00DA010F">
        <w:rPr>
          <w:rFonts w:ascii="Arial" w:hAnsi="Arial" w:cs="Arial"/>
        </w:rPr>
        <w:t xml:space="preserve"> </w:t>
      </w:r>
    </w:p>
  </w:footnote>
  <w:footnote w:id="6">
    <w:p w14:paraId="60A687A7" w14:textId="77777777" w:rsidR="00640203" w:rsidRPr="00DA010F" w:rsidRDefault="00640203" w:rsidP="005D2503">
      <w:pPr>
        <w:pStyle w:val="Textonotapie"/>
        <w:jc w:val="both"/>
        <w:rPr>
          <w:rFonts w:ascii="Arial" w:hAnsi="Arial" w:cs="Arial"/>
        </w:rPr>
      </w:pPr>
      <w:r w:rsidRPr="00DA010F">
        <w:rPr>
          <w:rStyle w:val="Refdenotaalpie"/>
          <w:rFonts w:ascii="Arial" w:hAnsi="Arial" w:cs="Arial"/>
        </w:rPr>
        <w:footnoteRef/>
      </w:r>
      <w:r w:rsidRPr="00DA010F">
        <w:rPr>
          <w:rFonts w:ascii="Arial" w:hAnsi="Arial" w:cs="Arial"/>
        </w:rPr>
        <w:t xml:space="preserve"> </w:t>
      </w:r>
      <w:hyperlink r:id="rId2" w:history="1">
        <w:r w:rsidRPr="00DA010F">
          <w:rPr>
            <w:rStyle w:val="Hipervnculo"/>
            <w:rFonts w:ascii="Arial" w:eastAsiaTheme="majorEastAsia" w:hAnsi="Arial" w:cs="Arial"/>
          </w:rPr>
          <w:t>https://periodicooficial.michoacan.gob.mx/download/2024/noviembre/13/7a-8524CL.pdf</w:t>
        </w:r>
      </w:hyperlink>
      <w:r w:rsidRPr="00DA010F">
        <w:rPr>
          <w:rFonts w:ascii="Arial" w:hAnsi="Arial" w:cs="Arial"/>
        </w:rPr>
        <w:t xml:space="preserve"> </w:t>
      </w:r>
    </w:p>
  </w:footnote>
  <w:footnote w:id="7">
    <w:p w14:paraId="6FAEF878" w14:textId="77777777" w:rsidR="00640203" w:rsidRPr="00DA010F" w:rsidRDefault="00640203" w:rsidP="005D2503">
      <w:pPr>
        <w:pStyle w:val="Textonotapie"/>
        <w:jc w:val="both"/>
        <w:rPr>
          <w:rFonts w:ascii="Arial" w:hAnsi="Arial" w:cs="Arial"/>
        </w:rPr>
      </w:pPr>
      <w:r w:rsidRPr="00DA010F">
        <w:rPr>
          <w:rStyle w:val="Refdenotaalpie"/>
          <w:rFonts w:ascii="Arial" w:hAnsi="Arial" w:cs="Arial"/>
        </w:rPr>
        <w:footnoteRef/>
      </w:r>
      <w:r w:rsidRPr="00DA010F">
        <w:rPr>
          <w:rFonts w:ascii="Arial" w:hAnsi="Arial" w:cs="Arial"/>
        </w:rPr>
        <w:t xml:space="preserve"> En adelante, </w:t>
      </w:r>
      <w:r w:rsidRPr="00DA010F">
        <w:rPr>
          <w:rFonts w:ascii="Arial" w:hAnsi="Arial" w:cs="Arial"/>
          <w:i/>
          <w:iCs/>
        </w:rPr>
        <w:t>Constitución Local.</w:t>
      </w:r>
    </w:p>
  </w:footnote>
  <w:footnote w:id="8">
    <w:p w14:paraId="267EF587" w14:textId="77777777" w:rsidR="00640203" w:rsidRPr="00DA010F" w:rsidRDefault="00640203" w:rsidP="005D2503">
      <w:pPr>
        <w:pStyle w:val="Textonotapie"/>
        <w:jc w:val="both"/>
        <w:rPr>
          <w:rFonts w:ascii="Arial" w:hAnsi="Arial" w:cs="Arial"/>
          <w:i/>
          <w:iCs/>
        </w:rPr>
      </w:pPr>
      <w:r w:rsidRPr="00DA010F">
        <w:rPr>
          <w:rStyle w:val="Refdenotaalpie"/>
          <w:rFonts w:ascii="Arial" w:hAnsi="Arial" w:cs="Arial"/>
        </w:rPr>
        <w:footnoteRef/>
      </w:r>
      <w:r w:rsidRPr="00DA010F">
        <w:rPr>
          <w:rFonts w:ascii="Arial" w:hAnsi="Arial" w:cs="Arial"/>
        </w:rPr>
        <w:t xml:space="preserve"> Artículo primero transitorio del decreto: </w:t>
      </w:r>
      <w:r w:rsidRPr="00DA010F">
        <w:rPr>
          <w:rFonts w:ascii="Arial" w:hAnsi="Arial" w:cs="Arial"/>
          <w:i/>
          <w:iCs/>
        </w:rPr>
        <w:t>“TRANSITORIO PRIMERO. El presente Decreto entrará en vigor el día siguiente al de su publicación en el Periódico Oficial del Gobierno Constitucional del Estado de Michoacán de Ocampo.</w:t>
      </w:r>
    </w:p>
  </w:footnote>
  <w:footnote w:id="9">
    <w:p w14:paraId="6F9DFF1A" w14:textId="77777777" w:rsidR="00640203" w:rsidRPr="00DA010F" w:rsidRDefault="00640203" w:rsidP="005D2503">
      <w:pPr>
        <w:pStyle w:val="Textonotapie"/>
        <w:jc w:val="both"/>
        <w:rPr>
          <w:rFonts w:ascii="Arial" w:hAnsi="Arial" w:cs="Arial"/>
        </w:rPr>
      </w:pPr>
      <w:r w:rsidRPr="00DA010F">
        <w:rPr>
          <w:rStyle w:val="Refdenotaalpie"/>
          <w:rFonts w:ascii="Arial" w:hAnsi="Arial" w:cs="Arial"/>
        </w:rPr>
        <w:footnoteRef/>
      </w:r>
      <w:r w:rsidRPr="00DA010F">
        <w:rPr>
          <w:rFonts w:ascii="Arial" w:hAnsi="Arial" w:cs="Arial"/>
        </w:rPr>
        <w:t xml:space="preserve"> </w:t>
      </w:r>
      <w:hyperlink r:id="rId3" w:history="1">
        <w:r w:rsidRPr="00DA010F">
          <w:rPr>
            <w:rStyle w:val="Hipervnculo"/>
            <w:rFonts w:ascii="Arial" w:eastAsiaTheme="majorEastAsia" w:hAnsi="Arial" w:cs="Arial"/>
          </w:rPr>
          <w:t>http://congresomich.gob.mx/file/Gaceta-036-V-E-13-12-2024.pdf</w:t>
        </w:r>
      </w:hyperlink>
    </w:p>
  </w:footnote>
  <w:footnote w:id="10">
    <w:p w14:paraId="1B507817" w14:textId="02E4BE6C" w:rsidR="00640203" w:rsidRPr="00DA010F" w:rsidRDefault="00640203" w:rsidP="005D2503">
      <w:pPr>
        <w:pStyle w:val="Textonotapie"/>
        <w:jc w:val="both"/>
        <w:rPr>
          <w:rFonts w:ascii="Arial" w:hAnsi="Arial" w:cs="Arial"/>
          <w:i/>
          <w:iCs/>
        </w:rPr>
      </w:pPr>
      <w:r w:rsidRPr="00DA010F">
        <w:rPr>
          <w:rStyle w:val="Refdenotaalpie"/>
          <w:rFonts w:ascii="Arial" w:hAnsi="Arial" w:cs="Arial"/>
        </w:rPr>
        <w:footnoteRef/>
      </w:r>
      <w:r w:rsidRPr="00DA010F">
        <w:rPr>
          <w:rFonts w:ascii="Arial" w:hAnsi="Arial" w:cs="Arial"/>
        </w:rPr>
        <w:t xml:space="preserve"> En adelante, </w:t>
      </w:r>
      <w:r w:rsidRPr="00DA010F">
        <w:rPr>
          <w:rFonts w:ascii="Arial" w:hAnsi="Arial" w:cs="Arial"/>
          <w:i/>
          <w:iCs/>
        </w:rPr>
        <w:t xml:space="preserve">Comité </w:t>
      </w:r>
      <w:r w:rsidR="00090B32" w:rsidRPr="00DA010F">
        <w:rPr>
          <w:rFonts w:ascii="Arial" w:hAnsi="Arial" w:cs="Arial"/>
          <w:i/>
          <w:iCs/>
        </w:rPr>
        <w:t xml:space="preserve">del Poder </w:t>
      </w:r>
      <w:r w:rsidR="00DA16AF" w:rsidRPr="00DA010F">
        <w:rPr>
          <w:rFonts w:ascii="Arial" w:hAnsi="Arial" w:cs="Arial"/>
          <w:i/>
          <w:iCs/>
        </w:rPr>
        <w:t>Legislativo</w:t>
      </w:r>
      <w:r w:rsidR="00090B32" w:rsidRPr="00DA010F">
        <w:rPr>
          <w:rFonts w:ascii="Arial" w:hAnsi="Arial" w:cs="Arial"/>
          <w:i/>
          <w:iCs/>
        </w:rPr>
        <w:t>.</w:t>
      </w:r>
    </w:p>
  </w:footnote>
  <w:footnote w:id="11">
    <w:p w14:paraId="19931BD3" w14:textId="6163DA8B" w:rsidR="00640203" w:rsidRPr="00DA010F" w:rsidRDefault="00640203" w:rsidP="005D2503">
      <w:pPr>
        <w:pStyle w:val="Textonotapie"/>
        <w:jc w:val="both"/>
        <w:rPr>
          <w:rFonts w:ascii="Arial" w:hAnsi="Arial" w:cs="Arial"/>
        </w:rPr>
      </w:pPr>
      <w:r w:rsidRPr="00DA010F">
        <w:rPr>
          <w:rStyle w:val="Refdenotaalpie"/>
          <w:rFonts w:ascii="Arial" w:hAnsi="Arial" w:cs="Arial"/>
        </w:rPr>
        <w:footnoteRef/>
      </w:r>
      <w:r w:rsidRPr="00DA010F">
        <w:rPr>
          <w:rFonts w:ascii="Arial" w:hAnsi="Arial" w:cs="Arial"/>
        </w:rPr>
        <w:t xml:space="preserve"> En adelante, </w:t>
      </w:r>
      <w:r w:rsidR="003613A0" w:rsidRPr="00DA010F">
        <w:rPr>
          <w:rFonts w:ascii="Arial" w:hAnsi="Arial" w:cs="Arial"/>
          <w:i/>
          <w:iCs/>
        </w:rPr>
        <w:t>L</w:t>
      </w:r>
      <w:r w:rsidRPr="00DA010F">
        <w:rPr>
          <w:rFonts w:ascii="Arial" w:hAnsi="Arial" w:cs="Arial"/>
          <w:i/>
          <w:iCs/>
        </w:rPr>
        <w:t>ista</w:t>
      </w:r>
      <w:r w:rsidR="003613A0" w:rsidRPr="00DA010F">
        <w:rPr>
          <w:rFonts w:ascii="Arial" w:hAnsi="Arial" w:cs="Arial"/>
          <w:i/>
          <w:iCs/>
        </w:rPr>
        <w:t>do</w:t>
      </w:r>
      <w:r w:rsidRPr="00DA010F">
        <w:rPr>
          <w:rFonts w:ascii="Arial" w:hAnsi="Arial" w:cs="Arial"/>
          <w:i/>
          <w:iCs/>
        </w:rPr>
        <w:t xml:space="preserve"> de</w:t>
      </w:r>
      <w:r w:rsidR="003613A0" w:rsidRPr="00DA010F">
        <w:rPr>
          <w:rFonts w:ascii="Arial" w:hAnsi="Arial" w:cs="Arial"/>
          <w:i/>
          <w:iCs/>
        </w:rPr>
        <w:t xml:space="preserve"> las personas </w:t>
      </w:r>
      <w:r w:rsidRPr="00DA010F">
        <w:rPr>
          <w:rFonts w:ascii="Arial" w:hAnsi="Arial" w:cs="Arial"/>
          <w:i/>
          <w:iCs/>
        </w:rPr>
        <w:t>mejor evaluad</w:t>
      </w:r>
      <w:r w:rsidR="003613A0" w:rsidRPr="00DA010F">
        <w:rPr>
          <w:rFonts w:ascii="Arial" w:hAnsi="Arial" w:cs="Arial"/>
          <w:i/>
          <w:iCs/>
        </w:rPr>
        <w:t>a</w:t>
      </w:r>
      <w:r w:rsidRPr="00DA010F">
        <w:rPr>
          <w:rFonts w:ascii="Arial" w:hAnsi="Arial" w:cs="Arial"/>
          <w:i/>
          <w:iCs/>
        </w:rPr>
        <w:t>s.</w:t>
      </w:r>
    </w:p>
  </w:footnote>
  <w:footnote w:id="12">
    <w:p w14:paraId="6270848A" w14:textId="77777777" w:rsidR="00640203" w:rsidRPr="00DA010F" w:rsidRDefault="00640203" w:rsidP="005D2503">
      <w:pPr>
        <w:pStyle w:val="Textonotapie"/>
        <w:jc w:val="both"/>
        <w:rPr>
          <w:rFonts w:ascii="Arial" w:hAnsi="Arial" w:cs="Arial"/>
        </w:rPr>
      </w:pPr>
      <w:r w:rsidRPr="00DA010F">
        <w:rPr>
          <w:rStyle w:val="Refdenotaalpie"/>
          <w:rFonts w:ascii="Arial" w:hAnsi="Arial" w:cs="Arial"/>
        </w:rPr>
        <w:footnoteRef/>
      </w:r>
      <w:r w:rsidRPr="00DA010F">
        <w:rPr>
          <w:rFonts w:ascii="Arial" w:hAnsi="Arial" w:cs="Arial"/>
        </w:rPr>
        <w:t xml:space="preserve"> En adelante, </w:t>
      </w:r>
      <w:r w:rsidRPr="00DA010F">
        <w:rPr>
          <w:rFonts w:ascii="Arial" w:hAnsi="Arial" w:cs="Arial"/>
          <w:i/>
          <w:iCs/>
        </w:rPr>
        <w:t>Tribunal Electoral.</w:t>
      </w:r>
    </w:p>
  </w:footnote>
  <w:footnote w:id="13">
    <w:p w14:paraId="496C4329" w14:textId="20AC9803" w:rsidR="00640203" w:rsidRPr="00DA010F" w:rsidRDefault="00640203" w:rsidP="005D2503">
      <w:pPr>
        <w:pStyle w:val="Textonotapie"/>
        <w:jc w:val="both"/>
        <w:rPr>
          <w:rFonts w:ascii="Arial" w:hAnsi="Arial" w:cs="Arial"/>
        </w:rPr>
      </w:pPr>
      <w:r w:rsidRPr="00DA010F">
        <w:rPr>
          <w:rStyle w:val="Refdenotaalpie"/>
          <w:rFonts w:ascii="Arial" w:hAnsi="Arial" w:cs="Arial"/>
        </w:rPr>
        <w:footnoteRef/>
      </w:r>
      <w:r w:rsidRPr="00DA010F">
        <w:rPr>
          <w:rFonts w:ascii="Arial" w:hAnsi="Arial" w:cs="Arial"/>
        </w:rPr>
        <w:t xml:space="preserve"> Fojas </w:t>
      </w:r>
      <w:r w:rsidR="00DE6932" w:rsidRPr="00DA010F">
        <w:rPr>
          <w:rFonts w:ascii="Arial" w:hAnsi="Arial" w:cs="Arial"/>
        </w:rPr>
        <w:t>94</w:t>
      </w:r>
      <w:r w:rsidRPr="00DA010F">
        <w:rPr>
          <w:rFonts w:ascii="Arial" w:hAnsi="Arial" w:cs="Arial"/>
        </w:rPr>
        <w:t>.</w:t>
      </w:r>
    </w:p>
  </w:footnote>
  <w:footnote w:id="14">
    <w:p w14:paraId="59596491" w14:textId="17A01F09" w:rsidR="00640203" w:rsidRPr="00DA010F" w:rsidRDefault="00640203" w:rsidP="005D2503">
      <w:pPr>
        <w:pStyle w:val="Textonotapie"/>
        <w:jc w:val="both"/>
        <w:rPr>
          <w:rFonts w:ascii="Arial" w:hAnsi="Arial" w:cs="Arial"/>
        </w:rPr>
      </w:pPr>
      <w:r w:rsidRPr="00DA010F">
        <w:rPr>
          <w:rStyle w:val="Refdenotaalpie"/>
          <w:rFonts w:ascii="Arial" w:hAnsi="Arial" w:cs="Arial"/>
        </w:rPr>
        <w:footnoteRef/>
      </w:r>
      <w:r w:rsidRPr="00DA010F">
        <w:rPr>
          <w:rFonts w:ascii="Arial" w:hAnsi="Arial" w:cs="Arial"/>
        </w:rPr>
        <w:t xml:space="preserve"> Fojas </w:t>
      </w:r>
      <w:r w:rsidR="00DE6932" w:rsidRPr="00DA010F">
        <w:rPr>
          <w:rFonts w:ascii="Arial" w:hAnsi="Arial" w:cs="Arial"/>
        </w:rPr>
        <w:t>95</w:t>
      </w:r>
      <w:r w:rsidRPr="00DA010F">
        <w:rPr>
          <w:rFonts w:ascii="Arial" w:hAnsi="Arial" w:cs="Arial"/>
        </w:rPr>
        <w:t>.</w:t>
      </w:r>
    </w:p>
  </w:footnote>
  <w:footnote w:id="15">
    <w:p w14:paraId="5EFE8FD5" w14:textId="77777777" w:rsidR="00640203" w:rsidRPr="00DA010F" w:rsidRDefault="00640203" w:rsidP="005D2503">
      <w:pPr>
        <w:pStyle w:val="Textonotapie"/>
        <w:jc w:val="both"/>
        <w:rPr>
          <w:rFonts w:ascii="Arial" w:hAnsi="Arial" w:cs="Arial"/>
        </w:rPr>
      </w:pPr>
      <w:r w:rsidRPr="00DA010F">
        <w:rPr>
          <w:rStyle w:val="Refdenotaalpie"/>
          <w:rFonts w:ascii="Arial" w:hAnsi="Arial" w:cs="Arial"/>
        </w:rPr>
        <w:footnoteRef/>
      </w:r>
      <w:r w:rsidRPr="00DA010F">
        <w:rPr>
          <w:rFonts w:ascii="Arial" w:hAnsi="Arial" w:cs="Arial"/>
        </w:rPr>
        <w:t xml:space="preserve"> Mediante </w:t>
      </w:r>
      <w:r w:rsidRPr="00DA010F">
        <w:rPr>
          <w:rFonts w:ascii="Arial" w:hAnsi="Arial" w:cs="Arial"/>
          <w:i/>
          <w:iCs/>
        </w:rPr>
        <w:t xml:space="preserve">ACUERDO PLENARIO DEL TRIBUNAL ELECTORAL DEL ESTADO POR EL CUAL SE DESIGNA A LA PERSONA QUE TEMPORALMENTE SE DESEMPEÑARÁ COMO MAGISTRADO EN FUNCIONES, PARA GARANTIZAR EL QUÓRUM MÍNIMO DEL PLENO ANTE LAS VACANTES DE LAS MAGISTRATURAS NOMBRADAS POR EL SENADO DE LA REPÚBLICA, </w:t>
      </w:r>
      <w:r w:rsidRPr="00DA010F">
        <w:rPr>
          <w:rFonts w:ascii="Arial" w:hAnsi="Arial" w:cs="Arial"/>
        </w:rPr>
        <w:t xml:space="preserve">aprobado el seis de enero de dos mil veinticinco. </w:t>
      </w:r>
    </w:p>
  </w:footnote>
  <w:footnote w:id="16">
    <w:p w14:paraId="66E0D06B" w14:textId="77777777" w:rsidR="00640203" w:rsidRPr="00DA010F" w:rsidRDefault="00640203" w:rsidP="005D2503">
      <w:pPr>
        <w:pStyle w:val="Textonotapie"/>
        <w:jc w:val="both"/>
        <w:rPr>
          <w:rFonts w:ascii="Arial" w:hAnsi="Arial" w:cs="Arial"/>
          <w:i/>
          <w:iCs/>
        </w:rPr>
      </w:pPr>
      <w:r w:rsidRPr="00DA010F">
        <w:rPr>
          <w:rStyle w:val="Refdenotaalpie"/>
          <w:rFonts w:ascii="Arial" w:hAnsi="Arial" w:cs="Arial"/>
        </w:rPr>
        <w:footnoteRef/>
      </w:r>
      <w:r w:rsidRPr="00DA010F">
        <w:rPr>
          <w:rFonts w:ascii="Arial" w:hAnsi="Arial" w:cs="Arial"/>
        </w:rPr>
        <w:t xml:space="preserve"> En adelante, </w:t>
      </w:r>
      <w:r w:rsidRPr="00DA010F">
        <w:rPr>
          <w:rFonts w:ascii="Arial" w:hAnsi="Arial" w:cs="Arial"/>
          <w:i/>
          <w:iCs/>
        </w:rPr>
        <w:t>Ley de Justicia.</w:t>
      </w:r>
    </w:p>
  </w:footnote>
  <w:footnote w:id="17">
    <w:p w14:paraId="64301938" w14:textId="77777777" w:rsidR="008B775F" w:rsidRPr="00DA010F" w:rsidRDefault="002653E6" w:rsidP="005D2503">
      <w:pPr>
        <w:jc w:val="both"/>
        <w:rPr>
          <w:rFonts w:ascii="Arial" w:eastAsia="Arial Narrow" w:hAnsi="Arial" w:cs="Arial"/>
          <w:sz w:val="20"/>
          <w:szCs w:val="20"/>
        </w:rPr>
      </w:pPr>
      <w:r w:rsidRPr="00DA010F">
        <w:rPr>
          <w:rFonts w:ascii="Arial" w:hAnsi="Arial" w:cs="Arial"/>
          <w:sz w:val="20"/>
          <w:szCs w:val="20"/>
          <w:vertAlign w:val="superscript"/>
        </w:rPr>
        <w:footnoteRef/>
      </w:r>
      <w:r w:rsidRPr="00DA010F">
        <w:rPr>
          <w:rFonts w:ascii="Arial" w:eastAsia="Arial Narrow" w:hAnsi="Arial" w:cs="Arial"/>
          <w:sz w:val="20"/>
          <w:szCs w:val="20"/>
        </w:rPr>
        <w:t xml:space="preserve"> Se cita de manera orientadora la jurisprudencia de rubro: </w:t>
      </w:r>
      <w:r w:rsidRPr="00DA010F">
        <w:rPr>
          <w:rFonts w:ascii="Arial" w:eastAsia="Arial Narrow" w:hAnsi="Arial" w:cs="Arial"/>
          <w:b/>
          <w:i/>
          <w:sz w:val="20"/>
          <w:szCs w:val="20"/>
        </w:rPr>
        <w:t>IMPROCEDENCIA, CAUSALES DE. EN EL JUICIO DE AMPARO</w:t>
      </w:r>
      <w:r w:rsidRPr="00DA010F">
        <w:rPr>
          <w:rFonts w:ascii="Arial" w:eastAsia="Arial Narrow" w:hAnsi="Arial" w:cs="Arial"/>
          <w:sz w:val="20"/>
          <w:szCs w:val="20"/>
        </w:rPr>
        <w:t xml:space="preserve">, </w:t>
      </w:r>
      <w:r w:rsidRPr="00DA010F">
        <w:rPr>
          <w:rFonts w:ascii="Arial" w:eastAsia="Arial Narrow" w:hAnsi="Arial" w:cs="Arial"/>
          <w:i/>
          <w:sz w:val="20"/>
          <w:szCs w:val="20"/>
        </w:rPr>
        <w:t>Tribunales Colegiados de Circuito, Octava Época, publicada en el Semanario Judicial de la Federación, Tomo VII, mayo de 1991, pág. 95</w:t>
      </w:r>
      <w:r w:rsidRPr="00DA010F">
        <w:rPr>
          <w:rFonts w:ascii="Arial" w:eastAsia="Arial Narrow" w:hAnsi="Arial" w:cs="Arial"/>
          <w:sz w:val="20"/>
          <w:szCs w:val="20"/>
        </w:rPr>
        <w:t>, que menciona que las causales de improcedencia del juicio de amparo, por ser de orden público deben estudiarse previamente, lo aleguen o no las partes, cualquiera que sea la instancia.</w:t>
      </w:r>
    </w:p>
  </w:footnote>
  <w:footnote w:id="18">
    <w:p w14:paraId="24445E6D" w14:textId="77777777" w:rsidR="008B775F" w:rsidRPr="00DA010F" w:rsidRDefault="002653E6" w:rsidP="005D2503">
      <w:pPr>
        <w:pBdr>
          <w:top w:val="nil"/>
          <w:left w:val="nil"/>
          <w:bottom w:val="nil"/>
          <w:right w:val="nil"/>
          <w:between w:val="nil"/>
        </w:pBdr>
        <w:jc w:val="both"/>
        <w:rPr>
          <w:rFonts w:ascii="Arial" w:eastAsia="Arial Narrow" w:hAnsi="Arial" w:cs="Arial"/>
          <w:i/>
          <w:color w:val="000000"/>
          <w:sz w:val="20"/>
          <w:szCs w:val="20"/>
        </w:rPr>
      </w:pPr>
      <w:r w:rsidRPr="00DA010F">
        <w:rPr>
          <w:rFonts w:ascii="Arial" w:hAnsi="Arial" w:cs="Arial"/>
          <w:sz w:val="20"/>
          <w:szCs w:val="20"/>
          <w:vertAlign w:val="superscript"/>
        </w:rPr>
        <w:footnoteRef/>
      </w:r>
      <w:r w:rsidRPr="00DA010F">
        <w:rPr>
          <w:rFonts w:ascii="Arial" w:eastAsia="Arial Narrow" w:hAnsi="Arial" w:cs="Arial"/>
          <w:color w:val="000000"/>
          <w:sz w:val="20"/>
          <w:szCs w:val="20"/>
        </w:rPr>
        <w:t xml:space="preserve"> </w:t>
      </w:r>
      <w:r w:rsidRPr="00DA010F">
        <w:rPr>
          <w:rFonts w:ascii="Arial" w:eastAsia="Arial Narrow" w:hAnsi="Arial" w:cs="Arial"/>
          <w:b/>
          <w:i/>
          <w:color w:val="000000"/>
          <w:sz w:val="20"/>
          <w:szCs w:val="20"/>
        </w:rPr>
        <w:t>ARTÍCULO 11</w:t>
      </w:r>
      <w:r w:rsidRPr="00DA010F">
        <w:rPr>
          <w:rFonts w:ascii="Arial" w:eastAsia="Arial Narrow" w:hAnsi="Arial" w:cs="Arial"/>
          <w:i/>
          <w:color w:val="000000"/>
          <w:sz w:val="20"/>
          <w:szCs w:val="20"/>
        </w:rPr>
        <w:t>. Los medios de impugnación previstos en esta Ley serán improcedentes en los casos siguientes:</w:t>
      </w:r>
    </w:p>
    <w:p w14:paraId="6DE73058" w14:textId="77777777" w:rsidR="008B775F" w:rsidRPr="00DA010F" w:rsidRDefault="002653E6" w:rsidP="005D2503">
      <w:pPr>
        <w:pBdr>
          <w:top w:val="nil"/>
          <w:left w:val="nil"/>
          <w:bottom w:val="nil"/>
          <w:right w:val="nil"/>
          <w:between w:val="nil"/>
        </w:pBdr>
        <w:jc w:val="both"/>
        <w:rPr>
          <w:rFonts w:ascii="Arial" w:eastAsia="Arial Narrow" w:hAnsi="Arial" w:cs="Arial"/>
          <w:i/>
          <w:color w:val="000000"/>
          <w:sz w:val="20"/>
          <w:szCs w:val="20"/>
        </w:rPr>
      </w:pPr>
      <w:r w:rsidRPr="00DA010F">
        <w:rPr>
          <w:rFonts w:ascii="Arial" w:eastAsia="Arial Narrow" w:hAnsi="Arial" w:cs="Arial"/>
          <w:i/>
          <w:color w:val="000000"/>
          <w:sz w:val="20"/>
          <w:szCs w:val="20"/>
        </w:rPr>
        <w:t>…</w:t>
      </w:r>
    </w:p>
    <w:p w14:paraId="59369B60" w14:textId="77777777" w:rsidR="008B775F" w:rsidRPr="00DA010F" w:rsidRDefault="002653E6" w:rsidP="005D2503">
      <w:pPr>
        <w:pBdr>
          <w:top w:val="nil"/>
          <w:left w:val="nil"/>
          <w:bottom w:val="nil"/>
          <w:right w:val="nil"/>
          <w:between w:val="nil"/>
        </w:pBdr>
        <w:jc w:val="both"/>
        <w:rPr>
          <w:rFonts w:ascii="Arial" w:eastAsia="Arial Narrow" w:hAnsi="Arial" w:cs="Arial"/>
          <w:i/>
          <w:color w:val="000000"/>
          <w:sz w:val="20"/>
          <w:szCs w:val="20"/>
        </w:rPr>
      </w:pPr>
      <w:r w:rsidRPr="00DA010F">
        <w:rPr>
          <w:rFonts w:ascii="Arial" w:eastAsia="Arial Narrow" w:hAnsi="Arial" w:cs="Arial"/>
          <w:i/>
          <w:color w:val="000000"/>
          <w:sz w:val="20"/>
          <w:szCs w:val="20"/>
        </w:rPr>
        <w:t>III. Cuando se pretenda impugnar actos, acuerdos o resoluciones, que no afecten el interés jurídico del actor; que se hayan consumado de un modo irreparable; que se hubiesen consentido expresamente, entendiéndose por éstos, las manifestaciones de la voluntad que entrañen ese consentimiento; o aquéllos contra los cuales no se hubiese interpuesto el medio de impugnación respectivo, dentro de los plazos señalados en esta Ley:</w:t>
      </w:r>
    </w:p>
    <w:p w14:paraId="1EF39203" w14:textId="77777777" w:rsidR="008B775F" w:rsidRPr="00DA010F" w:rsidRDefault="002653E6" w:rsidP="005D2503">
      <w:pPr>
        <w:pBdr>
          <w:top w:val="nil"/>
          <w:left w:val="nil"/>
          <w:bottom w:val="nil"/>
          <w:right w:val="nil"/>
          <w:between w:val="nil"/>
        </w:pBdr>
        <w:jc w:val="both"/>
        <w:rPr>
          <w:rFonts w:ascii="Arial" w:eastAsia="Arial Narrow" w:hAnsi="Arial" w:cs="Arial"/>
          <w:i/>
          <w:color w:val="000000"/>
          <w:sz w:val="20"/>
          <w:szCs w:val="20"/>
        </w:rPr>
      </w:pPr>
      <w:r w:rsidRPr="00DA010F">
        <w:rPr>
          <w:rFonts w:ascii="Arial" w:eastAsia="Arial Narrow" w:hAnsi="Arial" w:cs="Arial"/>
          <w:i/>
          <w:color w:val="000000"/>
          <w:sz w:val="20"/>
          <w:szCs w:val="20"/>
        </w:rPr>
        <w:t>…</w:t>
      </w:r>
    </w:p>
  </w:footnote>
  <w:footnote w:id="19">
    <w:p w14:paraId="6B0D1939" w14:textId="7F2EC176" w:rsidR="003960CC" w:rsidRPr="00DA010F" w:rsidRDefault="003960CC" w:rsidP="005D2503">
      <w:pPr>
        <w:pStyle w:val="Textonotapie"/>
        <w:jc w:val="both"/>
        <w:rPr>
          <w:rFonts w:ascii="Arial" w:hAnsi="Arial" w:cs="Arial"/>
          <w:lang w:val="es-ES_tradnl"/>
        </w:rPr>
      </w:pPr>
      <w:r w:rsidRPr="00DA010F">
        <w:rPr>
          <w:rStyle w:val="Refdenotaalpie"/>
          <w:rFonts w:ascii="Arial" w:hAnsi="Arial" w:cs="Arial"/>
        </w:rPr>
        <w:footnoteRef/>
      </w:r>
      <w:r w:rsidRPr="00DA010F">
        <w:rPr>
          <w:rFonts w:ascii="Arial" w:hAnsi="Arial" w:cs="Arial"/>
        </w:rPr>
        <w:t xml:space="preserve"> </w:t>
      </w:r>
      <w:r w:rsidR="008E5FB4" w:rsidRPr="00DA010F">
        <w:rPr>
          <w:rFonts w:ascii="Arial" w:hAnsi="Arial" w:cs="Arial"/>
          <w:lang w:val="es-ES_tradnl"/>
        </w:rPr>
        <w:t>C</w:t>
      </w:r>
      <w:r w:rsidRPr="00DA010F">
        <w:rPr>
          <w:rFonts w:ascii="Arial" w:hAnsi="Arial" w:cs="Arial"/>
          <w:lang w:val="es-ES_tradnl"/>
        </w:rPr>
        <w:t xml:space="preserve">riterio similar </w:t>
      </w:r>
      <w:r w:rsidR="008E5FB4" w:rsidRPr="00DA010F">
        <w:rPr>
          <w:rFonts w:ascii="Arial" w:hAnsi="Arial" w:cs="Arial"/>
          <w:lang w:val="es-ES_tradnl"/>
        </w:rPr>
        <w:t>adoptado por la Sala Superior del Tribunal Electoral del Poder Judicial de la Federación, al resolver los expedientes:</w:t>
      </w:r>
      <w:r w:rsidRPr="00DA010F">
        <w:rPr>
          <w:rFonts w:ascii="Arial" w:hAnsi="Arial" w:cs="Arial"/>
          <w:lang w:val="es-ES_tradnl"/>
        </w:rPr>
        <w:t xml:space="preserve"> SUP-JE-90/2023 y SUP-JDC-1640/2024.</w:t>
      </w:r>
    </w:p>
  </w:footnote>
  <w:footnote w:id="20">
    <w:p w14:paraId="06F53F36" w14:textId="552B1508" w:rsidR="008B775F" w:rsidRPr="00DA010F" w:rsidRDefault="002653E6" w:rsidP="005D2503">
      <w:pPr>
        <w:pBdr>
          <w:top w:val="nil"/>
          <w:left w:val="nil"/>
          <w:bottom w:val="nil"/>
          <w:right w:val="nil"/>
          <w:between w:val="nil"/>
        </w:pBdr>
        <w:jc w:val="both"/>
        <w:rPr>
          <w:rFonts w:ascii="Arial" w:eastAsia="Arial Narrow" w:hAnsi="Arial" w:cs="Arial"/>
          <w:color w:val="000000"/>
          <w:sz w:val="20"/>
          <w:szCs w:val="20"/>
        </w:rPr>
      </w:pPr>
      <w:r w:rsidRPr="00DA010F">
        <w:rPr>
          <w:rFonts w:ascii="Arial" w:hAnsi="Arial" w:cs="Arial"/>
          <w:sz w:val="20"/>
          <w:szCs w:val="20"/>
          <w:vertAlign w:val="superscript"/>
        </w:rPr>
        <w:footnoteRef/>
      </w:r>
      <w:r w:rsidRPr="00DA010F">
        <w:rPr>
          <w:rFonts w:ascii="Arial" w:eastAsia="Arial Narrow" w:hAnsi="Arial" w:cs="Arial"/>
          <w:color w:val="000000"/>
          <w:sz w:val="20"/>
          <w:szCs w:val="20"/>
        </w:rPr>
        <w:t xml:space="preserve"> Similar criterio se sostuvo en los juicios de la ciudadanía TEEM-JDC-002/2025</w:t>
      </w:r>
      <w:r w:rsidR="00786A39" w:rsidRPr="00DA010F">
        <w:rPr>
          <w:rFonts w:ascii="Arial" w:eastAsia="Arial Narrow" w:hAnsi="Arial" w:cs="Arial"/>
          <w:color w:val="000000"/>
          <w:sz w:val="20"/>
          <w:szCs w:val="20"/>
        </w:rPr>
        <w:t>,</w:t>
      </w:r>
      <w:r w:rsidRPr="00DA010F">
        <w:rPr>
          <w:rFonts w:ascii="Arial" w:eastAsia="Arial Narrow" w:hAnsi="Arial" w:cs="Arial"/>
          <w:color w:val="000000"/>
          <w:sz w:val="20"/>
          <w:szCs w:val="20"/>
        </w:rPr>
        <w:t xml:space="preserve"> TE</w:t>
      </w:r>
      <w:r w:rsidR="00D85676" w:rsidRPr="00DA010F">
        <w:rPr>
          <w:rFonts w:ascii="Arial" w:eastAsia="Arial Narrow" w:hAnsi="Arial" w:cs="Arial"/>
          <w:color w:val="000000"/>
          <w:sz w:val="20"/>
          <w:szCs w:val="20"/>
        </w:rPr>
        <w:t>E</w:t>
      </w:r>
      <w:r w:rsidRPr="00DA010F">
        <w:rPr>
          <w:rFonts w:ascii="Arial" w:eastAsia="Arial Narrow" w:hAnsi="Arial" w:cs="Arial"/>
          <w:color w:val="000000"/>
          <w:sz w:val="20"/>
          <w:szCs w:val="20"/>
        </w:rPr>
        <w:t>M-JDC-268/2024</w:t>
      </w:r>
      <w:r w:rsidR="00786A39" w:rsidRPr="00DA010F">
        <w:rPr>
          <w:rFonts w:ascii="Arial" w:eastAsia="Arial Narrow" w:hAnsi="Arial" w:cs="Arial"/>
          <w:color w:val="000000"/>
          <w:sz w:val="20"/>
          <w:szCs w:val="20"/>
        </w:rPr>
        <w:t xml:space="preserve"> y TEEM-JDC-018/2025.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B29EE" w14:textId="484CEA78" w:rsidR="008B775F" w:rsidRDefault="00267800">
    <w:pPr>
      <w:jc w:val="right"/>
      <w:rPr>
        <w:rFonts w:ascii="Arial" w:eastAsia="Arial" w:hAnsi="Arial" w:cs="Arial"/>
        <w:sz w:val="20"/>
        <w:szCs w:val="20"/>
      </w:rPr>
    </w:pPr>
    <w:r>
      <w:rPr>
        <w:noProof/>
      </w:rPr>
      <w:drawing>
        <wp:anchor distT="0" distB="0" distL="114300" distR="114300" simplePos="0" relativeHeight="251658240" behindDoc="1" locked="0" layoutInCell="1" hidden="0" allowOverlap="1" wp14:anchorId="7AE55C6F" wp14:editId="3B537D1D">
          <wp:simplePos x="0" y="0"/>
          <wp:positionH relativeFrom="margin">
            <wp:posOffset>70485</wp:posOffset>
          </wp:positionH>
          <wp:positionV relativeFrom="margin">
            <wp:posOffset>-754380</wp:posOffset>
          </wp:positionV>
          <wp:extent cx="1847850" cy="619125"/>
          <wp:effectExtent l="0" t="0" r="0" b="9525"/>
          <wp:wrapNone/>
          <wp:docPr id="1808212053"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7534" t="13239" r="6081" b="11297"/>
                  <a:stretch>
                    <a:fillRect/>
                  </a:stretch>
                </pic:blipFill>
                <pic:spPr>
                  <a:xfrm>
                    <a:off x="0" y="0"/>
                    <a:ext cx="1847850" cy="619125"/>
                  </a:xfrm>
                  <a:prstGeom prst="rect">
                    <a:avLst/>
                  </a:prstGeom>
                  <a:ln/>
                </pic:spPr>
              </pic:pic>
            </a:graphicData>
          </a:graphic>
          <wp14:sizeRelH relativeFrom="margin">
            <wp14:pctWidth>0</wp14:pctWidth>
          </wp14:sizeRelH>
          <wp14:sizeRelV relativeFrom="margin">
            <wp14:pctHeight>0</wp14:pctHeight>
          </wp14:sizeRelV>
        </wp:anchor>
      </w:drawing>
    </w:r>
  </w:p>
  <w:p w14:paraId="22C46C86" w14:textId="50C8F431" w:rsidR="008B775F" w:rsidRDefault="008B775F">
    <w:pPr>
      <w:jc w:val="right"/>
      <w:rPr>
        <w:rFonts w:ascii="Arial" w:eastAsia="Arial" w:hAnsi="Arial" w:cs="Arial"/>
        <w:sz w:val="20"/>
        <w:szCs w:val="20"/>
      </w:rPr>
    </w:pPr>
  </w:p>
  <w:p w14:paraId="595B718B" w14:textId="30E7E546" w:rsidR="00267800" w:rsidRDefault="002653E6" w:rsidP="00675990">
    <w:pPr>
      <w:ind w:right="49"/>
      <w:jc w:val="right"/>
      <w:rPr>
        <w:rFonts w:ascii="Arial" w:eastAsia="Arial Narrow" w:hAnsi="Arial" w:cs="Arial"/>
        <w:b/>
        <w:bCs/>
        <w:color w:val="AEAAAA" w:themeColor="background2" w:themeShade="BF"/>
      </w:rPr>
    </w:pPr>
    <w:r w:rsidRPr="00267800">
      <w:rPr>
        <w:rFonts w:ascii="Arial" w:eastAsia="Arial Narrow" w:hAnsi="Arial" w:cs="Arial"/>
        <w:b/>
        <w:bCs/>
        <w:color w:val="AEAAAA" w:themeColor="background2" w:themeShade="BF"/>
      </w:rPr>
      <w:t>TEEM-JDC-</w:t>
    </w:r>
    <w:r w:rsidR="00267800">
      <w:rPr>
        <w:rFonts w:ascii="Arial" w:eastAsia="Arial Narrow" w:hAnsi="Arial" w:cs="Arial"/>
        <w:b/>
        <w:bCs/>
        <w:color w:val="AEAAAA" w:themeColor="background2" w:themeShade="BF"/>
      </w:rPr>
      <w:t>042</w:t>
    </w:r>
    <w:r w:rsidRPr="00267800">
      <w:rPr>
        <w:rFonts w:ascii="Arial" w:eastAsia="Arial Narrow" w:hAnsi="Arial" w:cs="Arial"/>
        <w:b/>
        <w:bCs/>
        <w:color w:val="AEAAAA" w:themeColor="background2" w:themeShade="BF"/>
      </w:rPr>
      <w:t>/2025</w:t>
    </w:r>
  </w:p>
  <w:p w14:paraId="5E7A326B" w14:textId="77777777" w:rsidR="00267800" w:rsidRDefault="00267800">
    <w:pPr>
      <w:ind w:right="190"/>
      <w:jc w:val="right"/>
      <w:rPr>
        <w:rFonts w:ascii="Arial Narrow" w:eastAsia="Arial Narrow" w:hAnsi="Arial Narrow" w:cs="Arial Narrow"/>
        <w:color w:val="000000"/>
        <w:sz w:val="20"/>
        <w:szCs w:val="20"/>
      </w:rPr>
    </w:pPr>
  </w:p>
  <w:p w14:paraId="72C9C83C" w14:textId="77777777" w:rsidR="00267800" w:rsidRDefault="00267800">
    <w:pPr>
      <w:ind w:right="190"/>
      <w:jc w:val="right"/>
      <w:rPr>
        <w:rFonts w:ascii="Arial Narrow" w:eastAsia="Arial Narrow" w:hAnsi="Arial Narrow" w:cs="Arial Narrow"/>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02886" w14:textId="77777777" w:rsidR="008B775F" w:rsidRDefault="002653E6">
    <w:pPr>
      <w:rPr>
        <w:b/>
        <w:sz w:val="20"/>
        <w:szCs w:val="20"/>
      </w:rPr>
    </w:pPr>
    <w:r>
      <w:rPr>
        <w:noProof/>
      </w:rPr>
      <w:drawing>
        <wp:anchor distT="0" distB="0" distL="114300" distR="114300" simplePos="0" relativeHeight="251659264" behindDoc="0" locked="0" layoutInCell="1" hidden="0" allowOverlap="1" wp14:anchorId="4EADA859" wp14:editId="2B972671">
          <wp:simplePos x="0" y="0"/>
          <wp:positionH relativeFrom="margin">
            <wp:posOffset>-20955</wp:posOffset>
          </wp:positionH>
          <wp:positionV relativeFrom="margin">
            <wp:posOffset>-536575</wp:posOffset>
          </wp:positionV>
          <wp:extent cx="2190750" cy="857250"/>
          <wp:effectExtent l="0" t="0" r="0" b="0"/>
          <wp:wrapSquare wrapText="bothSides" distT="0" distB="0" distL="114300" distR="114300"/>
          <wp:docPr id="1808212054"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2190750" cy="857250"/>
                  </a:xfrm>
                  <a:prstGeom prst="rect">
                    <a:avLst/>
                  </a:prstGeom>
                  <a:ln/>
                </pic:spPr>
              </pic:pic>
            </a:graphicData>
          </a:graphic>
          <wp14:sizeRelH relativeFrom="margin">
            <wp14:pctWidth>0</wp14:pctWidth>
          </wp14:sizeRelH>
          <wp14:sizeRelV relativeFrom="margin">
            <wp14:pctHeight>0</wp14:pctHeight>
          </wp14:sizeRelV>
        </wp:anchor>
      </w:drawing>
    </w:r>
  </w:p>
  <w:p w14:paraId="362F9D7B" w14:textId="77777777" w:rsidR="008B775F" w:rsidRDefault="008B775F">
    <w:pPr>
      <w:rPr>
        <w:b/>
        <w:sz w:val="20"/>
        <w:szCs w:val="20"/>
      </w:rPr>
    </w:pPr>
  </w:p>
  <w:p w14:paraId="5BB95AD0" w14:textId="77777777" w:rsidR="008B775F" w:rsidRDefault="008B775F">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91EBB"/>
    <w:multiLevelType w:val="multilevel"/>
    <w:tmpl w:val="20C69600"/>
    <w:lvl w:ilvl="0">
      <w:start w:val="1"/>
      <w:numFmt w:val="decimal"/>
      <w:pStyle w:val="Listaconvietas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4488692D"/>
    <w:multiLevelType w:val="multilevel"/>
    <w:tmpl w:val="42949E62"/>
    <w:lvl w:ilvl="0">
      <w:start w:val="1"/>
      <w:numFmt w:val="upperRoman"/>
      <w:pStyle w:val="NSentencia"/>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D596D81"/>
    <w:multiLevelType w:val="hybridMultilevel"/>
    <w:tmpl w:val="111CA564"/>
    <w:lvl w:ilvl="0" w:tplc="62421534">
      <w:start w:val="1"/>
      <w:numFmt w:val="decimal"/>
      <w:lvlText w:val="(%1)"/>
      <w:lvlJc w:val="left"/>
      <w:pPr>
        <w:ind w:left="0" w:firstLine="0"/>
      </w:pPr>
      <w:rPr>
        <w:rFonts w:ascii="Arial" w:hAnsi="Arial" w:hint="default"/>
        <w:b w:val="0"/>
        <w:bCs w:val="0"/>
        <w:i w:val="0"/>
        <w:iCs w:val="0"/>
        <w:color w:val="auto"/>
        <w:sz w:val="18"/>
        <w:lang w:val="es-MX"/>
      </w:rPr>
    </w:lvl>
    <w:lvl w:ilvl="1" w:tplc="080A001B">
      <w:start w:val="1"/>
      <w:numFmt w:val="lowerRoman"/>
      <w:lvlText w:val="%2."/>
      <w:lvlJc w:val="right"/>
      <w:pPr>
        <w:ind w:left="1440" w:hanging="360"/>
      </w:pPr>
      <w:rPr>
        <w:rFonts w:hint="default"/>
        <w:color w:val="auto"/>
      </w:rPr>
    </w:lvl>
    <w:lvl w:ilvl="2" w:tplc="52F62DCE">
      <w:start w:val="1"/>
      <w:numFmt w:val="lowerRoman"/>
      <w:lvlText w:val="%3."/>
      <w:lvlJc w:val="left"/>
      <w:pPr>
        <w:ind w:left="720" w:hanging="360"/>
      </w:pPr>
      <w:rPr>
        <w:rFonts w:hint="default"/>
        <w:i/>
        <w:iCs/>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70960206"/>
    <w:multiLevelType w:val="multilevel"/>
    <w:tmpl w:val="84FE967C"/>
    <w:lvl w:ilvl="0">
      <w:start w:val="3"/>
      <w:numFmt w:val="upperRoman"/>
      <w:lvlText w:val="%1."/>
      <w:lvlJc w:val="left"/>
      <w:pPr>
        <w:ind w:left="1429" w:hanging="72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16cid:durableId="1892959600">
    <w:abstractNumId w:val="1"/>
  </w:num>
  <w:num w:numId="2" w16cid:durableId="1055279086">
    <w:abstractNumId w:val="3"/>
  </w:num>
  <w:num w:numId="3" w16cid:durableId="130952345">
    <w:abstractNumId w:val="0"/>
  </w:num>
  <w:num w:numId="4" w16cid:durableId="17875824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mirrorMargi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75F"/>
    <w:rsid w:val="00090B32"/>
    <w:rsid w:val="000A1C2A"/>
    <w:rsid w:val="000B74CB"/>
    <w:rsid w:val="00101B1E"/>
    <w:rsid w:val="001215F8"/>
    <w:rsid w:val="001C5F65"/>
    <w:rsid w:val="002246C7"/>
    <w:rsid w:val="00263EE5"/>
    <w:rsid w:val="002653E6"/>
    <w:rsid w:val="00267800"/>
    <w:rsid w:val="002F1070"/>
    <w:rsid w:val="003613A0"/>
    <w:rsid w:val="003960CC"/>
    <w:rsid w:val="005D2503"/>
    <w:rsid w:val="006067A9"/>
    <w:rsid w:val="00621D41"/>
    <w:rsid w:val="00640203"/>
    <w:rsid w:val="0066320F"/>
    <w:rsid w:val="00675990"/>
    <w:rsid w:val="00691E2D"/>
    <w:rsid w:val="006E6512"/>
    <w:rsid w:val="00703D76"/>
    <w:rsid w:val="00714532"/>
    <w:rsid w:val="00737C80"/>
    <w:rsid w:val="00786A39"/>
    <w:rsid w:val="007C30CE"/>
    <w:rsid w:val="0080013F"/>
    <w:rsid w:val="00870AA0"/>
    <w:rsid w:val="008A4D33"/>
    <w:rsid w:val="008A6A78"/>
    <w:rsid w:val="008B775F"/>
    <w:rsid w:val="008C4019"/>
    <w:rsid w:val="008E5FB4"/>
    <w:rsid w:val="008F45C0"/>
    <w:rsid w:val="009201D1"/>
    <w:rsid w:val="009237D7"/>
    <w:rsid w:val="00954970"/>
    <w:rsid w:val="009D2C03"/>
    <w:rsid w:val="009D7A34"/>
    <w:rsid w:val="009E6107"/>
    <w:rsid w:val="00A32AAE"/>
    <w:rsid w:val="00A75B27"/>
    <w:rsid w:val="00A87DFF"/>
    <w:rsid w:val="00B30C06"/>
    <w:rsid w:val="00B818C8"/>
    <w:rsid w:val="00B822CB"/>
    <w:rsid w:val="00BA7BD6"/>
    <w:rsid w:val="00BC2ED4"/>
    <w:rsid w:val="00BE678E"/>
    <w:rsid w:val="00C43340"/>
    <w:rsid w:val="00C54611"/>
    <w:rsid w:val="00C96031"/>
    <w:rsid w:val="00CA5E8D"/>
    <w:rsid w:val="00D13D0A"/>
    <w:rsid w:val="00D716CC"/>
    <w:rsid w:val="00D81E5B"/>
    <w:rsid w:val="00D85676"/>
    <w:rsid w:val="00DA010F"/>
    <w:rsid w:val="00DA16AF"/>
    <w:rsid w:val="00DE6932"/>
    <w:rsid w:val="00E40A8B"/>
    <w:rsid w:val="00E51BAE"/>
    <w:rsid w:val="00F00086"/>
    <w:rsid w:val="00F03236"/>
    <w:rsid w:val="00F60DAF"/>
    <w:rsid w:val="00F70889"/>
    <w:rsid w:val="00F838A6"/>
    <w:rsid w:val="00FE7B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88FA3"/>
  <w15:docId w15:val="{1CC74267-4EA0-434D-A83B-E802A6888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026"/>
    <w:rPr>
      <w:lang w:val="es-ES" w:eastAsia="es-ES"/>
    </w:rPr>
  </w:style>
  <w:style w:type="paragraph" w:styleId="Ttulo1">
    <w:name w:val="heading 1"/>
    <w:basedOn w:val="Normal"/>
    <w:next w:val="Normal"/>
    <w:link w:val="Ttulo1Car"/>
    <w:uiPriority w:val="9"/>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DC4D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56081B"/>
    <w:pPr>
      <w:keepNext/>
      <w:keepLines/>
      <w:spacing w:before="40" w:line="256" w:lineRule="auto"/>
      <w:outlineLvl w:val="2"/>
    </w:pPr>
    <w:rPr>
      <w:rFonts w:asciiTheme="majorHAnsi" w:eastAsiaTheme="majorEastAsia" w:hAnsiTheme="majorHAnsi" w:cstheme="majorBidi"/>
      <w:color w:val="1F4D78" w:themeColor="accent1" w:themeShade="7F"/>
      <w:lang w:val="es-MX" w:eastAsia="en-US"/>
    </w:rPr>
  </w:style>
  <w:style w:type="paragraph" w:styleId="Ttulo4">
    <w:name w:val="heading 4"/>
    <w:basedOn w:val="Normal"/>
    <w:next w:val="Normal"/>
    <w:link w:val="Ttulo4Car"/>
    <w:uiPriority w:val="9"/>
    <w:semiHidden/>
    <w:unhideWhenUsed/>
    <w:qFormat/>
    <w:rsid w:val="00591214"/>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semiHidden/>
    <w:unhideWhenUsed/>
    <w:qFormat/>
    <w:rsid w:val="00591214"/>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591214"/>
    <w:pPr>
      <w:keepNext/>
      <w:keepLines/>
      <w:spacing w:before="4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basedOn w:val="Fuentedeprrafopredete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770AD"/>
    <w:pPr>
      <w:autoSpaceDE w:val="0"/>
      <w:autoSpaceDN w:val="0"/>
      <w:adjustRightInd w:val="0"/>
    </w:pPr>
    <w:rPr>
      <w:rFonts w:ascii="Arial" w:hAnsi="Arial" w:cs="Arial"/>
      <w:color w:val="000000"/>
      <w:lang w:val="es-ES" w:eastAsia="es-ES"/>
    </w:rPr>
  </w:style>
  <w:style w:type="paragraph" w:styleId="Sinespaciado">
    <w:name w:val="No Spacing"/>
    <w:link w:val="SinespaciadoCar"/>
    <w:uiPriority w:val="1"/>
    <w:qFormat/>
    <w:rsid w:val="00A770AD"/>
    <w:rPr>
      <w:rFonts w:ascii="Calibri" w:eastAsia="Calibri" w:hAnsi="Calibri"/>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1D3058"/>
    <w:rPr>
      <w:color w:val="0563C1" w:themeColor="hyperlink"/>
      <w:u w:val="single"/>
    </w:rPr>
  </w:style>
  <w:style w:type="character" w:styleId="Mencinsinresolver">
    <w:name w:val="Unresolved Mention"/>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Theme="minorHAnsi" w:eastAsiaTheme="minorHAnsi" w:hAnsiTheme="minorHAnsi" w:cstheme="minorBidi"/>
      <w:sz w:val="22"/>
      <w:szCs w:val="22"/>
      <w:vertAlign w:val="superscript"/>
      <w:lang w:val="es-MX" w:eastAsia="en-US"/>
    </w:rPr>
  </w:style>
  <w:style w:type="character" w:styleId="Refdecomentario">
    <w:name w:val="annotation reference"/>
    <w:basedOn w:val="Fuentedeprrafopredeter"/>
    <w:unhideWhenUsed/>
    <w:rsid w:val="00A724E4"/>
    <w:rPr>
      <w:sz w:val="16"/>
      <w:szCs w:val="16"/>
    </w:rPr>
  </w:style>
  <w:style w:type="paragraph" w:styleId="Textocomentario">
    <w:name w:val="annotation text"/>
    <w:basedOn w:val="Normal"/>
    <w:link w:val="TextocomentarioCar"/>
    <w:unhideWhenUsed/>
    <w:rsid w:val="00A724E4"/>
    <w:rPr>
      <w:sz w:val="20"/>
      <w:szCs w:val="20"/>
    </w:rPr>
  </w:style>
  <w:style w:type="character" w:customStyle="1" w:styleId="TextocomentarioCar">
    <w:name w:val="Texto comentario Car"/>
    <w:basedOn w:val="Fuentedeprrafopredeter"/>
    <w:link w:val="Textocomentario"/>
    <w:uiPriority w:val="99"/>
    <w:semiHidden/>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56081B"/>
    <w:rPr>
      <w:rFonts w:ascii="Cambria" w:eastAsia="Times New Roman" w:hAnsi="Cambria" w:cs="Times New Roman"/>
      <w:b/>
      <w:bCs/>
      <w:color w:val="365F91"/>
      <w:sz w:val="28"/>
      <w:szCs w:val="28"/>
      <w:lang w:val="es-ES" w:eastAsia="es-ES"/>
    </w:rPr>
  </w:style>
  <w:style w:type="character" w:customStyle="1" w:styleId="Ttulo3Car">
    <w:name w:val="Título 3 Car"/>
    <w:basedOn w:val="Fuentedeprrafopredeter"/>
    <w:link w:val="Ttulo3"/>
    <w:uiPriority w:val="9"/>
    <w:rsid w:val="0056081B"/>
    <w:rPr>
      <w:rFonts w:asciiTheme="majorHAnsi" w:eastAsiaTheme="majorEastAsia" w:hAnsiTheme="majorHAnsi" w:cstheme="majorBidi"/>
      <w:color w:val="1F4D78" w:themeColor="accent1" w:themeShade="7F"/>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B413B4"/>
    <w:rPr>
      <w:rFonts w:ascii="Arial" w:eastAsia="Calibri" w:hAnsi="Arial" w:cs="Arial"/>
      <w:sz w:val="24"/>
      <w:szCs w:val="24"/>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B413B4"/>
    <w:pPr>
      <w:keepLines w:val="0"/>
      <w:shd w:val="clear" w:color="auto" w:fill="FFFFFF"/>
      <w:tabs>
        <w:tab w:val="left" w:pos="360"/>
      </w:tabs>
      <w:spacing w:before="100" w:beforeAutospacing="1" w:after="100" w:afterAutospacing="1" w:line="360" w:lineRule="auto"/>
      <w:jc w:val="both"/>
      <w:outlineLvl w:val="9"/>
    </w:pPr>
    <w:rPr>
      <w:rFonts w:ascii="Arial" w:eastAsia="Calibri" w:hAnsi="Arial" w:cs="Arial"/>
      <w:b w:val="0"/>
      <w:bCs w:val="0"/>
      <w:color w:val="auto"/>
      <w:sz w:val="24"/>
      <w:szCs w:val="24"/>
      <w:lang w:val="es-MX"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eastAsia="Times New Roman" w:hAnsi="Univers" w:cs="Times New Roman"/>
      <w:bCs/>
      <w:sz w:val="28"/>
      <w:szCs w:val="24"/>
      <w:lang w:val="es-ES" w:eastAsia="es-ES"/>
    </w:rPr>
  </w:style>
  <w:style w:type="character" w:customStyle="1" w:styleId="Ttulo2Car">
    <w:name w:val="Título 2 Car"/>
    <w:basedOn w:val="Fuentedeprrafopredeter"/>
    <w:link w:val="Ttulo2"/>
    <w:uiPriority w:val="9"/>
    <w:rsid w:val="00DC4D0D"/>
    <w:rPr>
      <w:rFonts w:asciiTheme="majorHAnsi" w:eastAsiaTheme="majorEastAsia" w:hAnsiTheme="majorHAnsi" w:cstheme="majorBidi"/>
      <w:color w:val="2E74B5" w:themeColor="accent1" w:themeShade="BF"/>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val="es-MX" w:eastAsia="es-MX"/>
    </w:rPr>
  </w:style>
  <w:style w:type="paragraph" w:styleId="TDC2">
    <w:name w:val="toc 2"/>
    <w:basedOn w:val="Normal"/>
    <w:next w:val="Normal"/>
    <w:autoRedefine/>
    <w:uiPriority w:val="39"/>
    <w:unhideWhenUsed/>
    <w:rsid w:val="00996F20"/>
    <w:pPr>
      <w:tabs>
        <w:tab w:val="left" w:pos="426"/>
        <w:tab w:val="right" w:leader="dot" w:pos="7693"/>
      </w:tabs>
      <w:spacing w:after="100"/>
      <w:ind w:left="240"/>
    </w:pPr>
    <w:rPr>
      <w:rFonts w:ascii="Arial Narrow" w:hAnsi="Arial Narrow"/>
      <w:b/>
      <w:bCs/>
      <w:noProof/>
      <w:sz w:val="20"/>
      <w:szCs w:val="20"/>
    </w:rPr>
  </w:style>
  <w:style w:type="character" w:styleId="Hipervnculovisitado">
    <w:name w:val="FollowedHyperlink"/>
    <w:basedOn w:val="Fuentedeprrafopredeter"/>
    <w:uiPriority w:val="99"/>
    <w:semiHidden/>
    <w:unhideWhenUsed/>
    <w:rsid w:val="003049FB"/>
    <w:rPr>
      <w:color w:val="954F72" w:themeColor="followedHyperlink"/>
      <w:u w:val="single"/>
    </w:rPr>
  </w:style>
  <w:style w:type="table" w:customStyle="1" w:styleId="Tablaconcuadrcula1">
    <w:name w:val="Tabla con cuadrícula1"/>
    <w:basedOn w:val="Tablanormal"/>
    <w:next w:val="Tablaconcuadrcula"/>
    <w:uiPriority w:val="39"/>
    <w:rsid w:val="007C6C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5F1A41"/>
    <w:pPr>
      <w:tabs>
        <w:tab w:val="right" w:leader="dot" w:pos="7693"/>
      </w:tabs>
      <w:spacing w:after="100"/>
      <w:ind w:left="284"/>
    </w:pPr>
  </w:style>
  <w:style w:type="paragraph" w:styleId="TDC3">
    <w:name w:val="toc 3"/>
    <w:basedOn w:val="Normal"/>
    <w:next w:val="Normal"/>
    <w:autoRedefine/>
    <w:uiPriority w:val="39"/>
    <w:unhideWhenUsed/>
    <w:rsid w:val="00663F46"/>
    <w:pPr>
      <w:tabs>
        <w:tab w:val="right" w:leader="dot" w:pos="7693"/>
      </w:tabs>
      <w:spacing w:after="100"/>
      <w:ind w:left="284"/>
    </w:pPr>
  </w:style>
  <w:style w:type="paragraph" w:styleId="Textoindependiente">
    <w:name w:val="Body Text"/>
    <w:basedOn w:val="Normal"/>
    <w:link w:val="TextoindependienteCar"/>
    <w:uiPriority w:val="1"/>
    <w:unhideWhenUsed/>
    <w:qFormat/>
    <w:rsid w:val="00C350ED"/>
    <w:pPr>
      <w:spacing w:after="120" w:line="288" w:lineRule="auto"/>
    </w:pPr>
    <w:rPr>
      <w:rFonts w:asciiTheme="minorHAnsi" w:eastAsiaTheme="minorEastAsia" w:hAnsiTheme="minorHAnsi" w:cstheme="minorBidi"/>
      <w:sz w:val="21"/>
      <w:szCs w:val="21"/>
      <w:lang w:val="es-MX" w:eastAsia="en-US"/>
    </w:rPr>
  </w:style>
  <w:style w:type="character" w:customStyle="1" w:styleId="TextoindependienteCar">
    <w:name w:val="Texto independiente Car"/>
    <w:basedOn w:val="Fuentedeprrafopredeter"/>
    <w:link w:val="Textoindependiente"/>
    <w:uiPriority w:val="1"/>
    <w:rsid w:val="00C350ED"/>
    <w:rPr>
      <w:rFonts w:eastAsiaTheme="minorEastAsia"/>
      <w:sz w:val="21"/>
      <w:szCs w:val="21"/>
    </w:rPr>
  </w:style>
  <w:style w:type="character" w:customStyle="1" w:styleId="mpj7bzys">
    <w:name w:val="mpj7bzys"/>
    <w:basedOn w:val="Fuentedeprrafopredeter"/>
    <w:rsid w:val="00DB3303"/>
  </w:style>
  <w:style w:type="paragraph" w:customStyle="1" w:styleId="xp1">
    <w:name w:val="x_p1"/>
    <w:basedOn w:val="Normal"/>
    <w:rsid w:val="000B2791"/>
    <w:pPr>
      <w:spacing w:before="100" w:beforeAutospacing="1" w:after="100" w:afterAutospacing="1"/>
    </w:pPr>
    <w:rPr>
      <w:lang w:val="es-MX" w:eastAsia="es-MX"/>
    </w:rPr>
  </w:style>
  <w:style w:type="character" w:customStyle="1" w:styleId="xs1">
    <w:name w:val="x_s1"/>
    <w:basedOn w:val="Fuentedeprrafopredeter"/>
    <w:rsid w:val="000B2791"/>
  </w:style>
  <w:style w:type="paragraph" w:styleId="Textonotaalfinal">
    <w:name w:val="endnote text"/>
    <w:basedOn w:val="Normal"/>
    <w:link w:val="TextonotaalfinalCar"/>
    <w:uiPriority w:val="99"/>
    <w:semiHidden/>
    <w:unhideWhenUsed/>
    <w:rsid w:val="00A85172"/>
    <w:rPr>
      <w:sz w:val="20"/>
      <w:szCs w:val="20"/>
    </w:rPr>
  </w:style>
  <w:style w:type="character" w:customStyle="1" w:styleId="TextonotaalfinalCar">
    <w:name w:val="Texto nota al final Car"/>
    <w:basedOn w:val="Fuentedeprrafopredeter"/>
    <w:link w:val="Textonotaalfinal"/>
    <w:uiPriority w:val="99"/>
    <w:semiHidden/>
    <w:rsid w:val="00A85172"/>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A85172"/>
    <w:rPr>
      <w:vertAlign w:val="superscript"/>
    </w:rPr>
  </w:style>
  <w:style w:type="character" w:customStyle="1" w:styleId="Ttulo4Car">
    <w:name w:val="Título 4 Car"/>
    <w:basedOn w:val="Fuentedeprrafopredeter"/>
    <w:link w:val="Ttulo4"/>
    <w:uiPriority w:val="9"/>
    <w:rsid w:val="00591214"/>
    <w:rPr>
      <w:rFonts w:asciiTheme="majorHAnsi" w:eastAsiaTheme="majorEastAsia" w:hAnsiTheme="majorHAnsi" w:cstheme="majorBidi"/>
      <w:i/>
      <w:iCs/>
      <w:color w:val="2E74B5" w:themeColor="accent1" w:themeShade="BF"/>
      <w:sz w:val="24"/>
      <w:szCs w:val="24"/>
      <w:lang w:val="es-ES" w:eastAsia="es-ES"/>
    </w:rPr>
  </w:style>
  <w:style w:type="character" w:customStyle="1" w:styleId="Ttulo5Car">
    <w:name w:val="Título 5 Car"/>
    <w:basedOn w:val="Fuentedeprrafopredeter"/>
    <w:link w:val="Ttulo5"/>
    <w:uiPriority w:val="9"/>
    <w:rsid w:val="00591214"/>
    <w:rPr>
      <w:rFonts w:asciiTheme="majorHAnsi" w:eastAsiaTheme="majorEastAsia" w:hAnsiTheme="majorHAnsi" w:cstheme="majorBidi"/>
      <w:color w:val="2E74B5" w:themeColor="accent1" w:themeShade="BF"/>
      <w:sz w:val="24"/>
      <w:szCs w:val="24"/>
      <w:lang w:val="es-ES" w:eastAsia="es-ES"/>
    </w:rPr>
  </w:style>
  <w:style w:type="character" w:customStyle="1" w:styleId="Ttulo6Car">
    <w:name w:val="Título 6 Car"/>
    <w:basedOn w:val="Fuentedeprrafopredeter"/>
    <w:link w:val="Ttulo6"/>
    <w:uiPriority w:val="9"/>
    <w:rsid w:val="00591214"/>
    <w:rPr>
      <w:rFonts w:asciiTheme="majorHAnsi" w:eastAsiaTheme="majorEastAsia" w:hAnsiTheme="majorHAnsi" w:cstheme="majorBidi"/>
      <w:color w:val="1F4D78" w:themeColor="accent1" w:themeShade="7F"/>
      <w:sz w:val="24"/>
      <w:szCs w:val="24"/>
      <w:lang w:val="es-ES" w:eastAsia="es-ES"/>
    </w:rPr>
  </w:style>
  <w:style w:type="paragraph" w:styleId="Lista">
    <w:name w:val="List"/>
    <w:basedOn w:val="Normal"/>
    <w:uiPriority w:val="99"/>
    <w:unhideWhenUsed/>
    <w:rsid w:val="00591214"/>
    <w:pPr>
      <w:ind w:left="283" w:hanging="283"/>
      <w:contextualSpacing/>
    </w:pPr>
  </w:style>
  <w:style w:type="paragraph" w:customStyle="1" w:styleId="xp2">
    <w:name w:val="x_p2"/>
    <w:basedOn w:val="Normal"/>
    <w:rsid w:val="00E36BB4"/>
    <w:pPr>
      <w:spacing w:before="100" w:beforeAutospacing="1" w:after="100" w:afterAutospacing="1"/>
    </w:pPr>
    <w:rPr>
      <w:lang w:val="es-MX" w:eastAsia="es-MX"/>
    </w:rPr>
  </w:style>
  <w:style w:type="character" w:customStyle="1" w:styleId="bold">
    <w:name w:val="bold"/>
    <w:basedOn w:val="Fuentedeprrafopredeter"/>
    <w:rsid w:val="00121EAC"/>
  </w:style>
  <w:style w:type="paragraph" w:customStyle="1" w:styleId="Cuerpo">
    <w:name w:val="Cuerpo"/>
    <w:qFormat/>
    <w:rsid w:val="00FF7A15"/>
    <w:rPr>
      <w:rFonts w:eastAsia="Arial Unicode MS" w:cs="Arial Unicode MS"/>
      <w:color w:val="000000"/>
      <w:u w:color="000000"/>
      <w:lang w:val="es-ES_tradnl"/>
    </w:rPr>
  </w:style>
  <w:style w:type="character" w:styleId="Textoennegrita">
    <w:name w:val="Strong"/>
    <w:uiPriority w:val="22"/>
    <w:qFormat/>
    <w:rsid w:val="00FF7A15"/>
    <w:rPr>
      <w:b/>
      <w:bCs/>
    </w:rPr>
  </w:style>
  <w:style w:type="paragraph" w:styleId="Listaconvietas2">
    <w:name w:val="List Bullet 2"/>
    <w:basedOn w:val="Normal"/>
    <w:uiPriority w:val="99"/>
    <w:unhideWhenUsed/>
    <w:rsid w:val="00F674D1"/>
    <w:pPr>
      <w:numPr>
        <w:numId w:val="3"/>
      </w:numPr>
      <w:contextualSpacing/>
    </w:pPr>
    <w:rPr>
      <w:rFonts w:ascii="Arial" w:eastAsia="Calibri" w:hAnsi="Arial"/>
      <w:sz w:val="20"/>
      <w:szCs w:val="20"/>
      <w:lang w:val="es-ES_tradnl" w:eastAsia="en-US"/>
    </w:rPr>
  </w:style>
  <w:style w:type="character" w:customStyle="1" w:styleId="cf01">
    <w:name w:val="cf01"/>
    <w:basedOn w:val="Fuentedeprrafopredeter"/>
    <w:rsid w:val="003A10E2"/>
    <w:rPr>
      <w:rFonts w:ascii="Segoe UI" w:hAnsi="Segoe UI" w:cs="Segoe UI" w:hint="default"/>
      <w:sz w:val="18"/>
      <w:szCs w:val="18"/>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4891933">
      <w:bodyDiv w:val="1"/>
      <w:marLeft w:val="0"/>
      <w:marRight w:val="0"/>
      <w:marTop w:val="0"/>
      <w:marBottom w:val="0"/>
      <w:divBdr>
        <w:top w:val="none" w:sz="0" w:space="0" w:color="auto"/>
        <w:left w:val="none" w:sz="0" w:space="0" w:color="auto"/>
        <w:bottom w:val="none" w:sz="0" w:space="0" w:color="auto"/>
        <w:right w:val="none" w:sz="0" w:space="0" w:color="auto"/>
      </w:divBdr>
    </w:div>
    <w:div w:id="18377260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congresomich.gob.mx/file/Gaceta-036-V-E-13-12-2024.pdf" TargetMode="External"/><Relationship Id="rId2" Type="http://schemas.openxmlformats.org/officeDocument/2006/relationships/hyperlink" Target="https://periodicooficial.michoacan.gob.mx/download/2024/noviembre/13/7a-8524CL.pdf" TargetMode="External"/><Relationship Id="rId1" Type="http://schemas.openxmlformats.org/officeDocument/2006/relationships/hyperlink" Target="https://dof.gob.mx/nota_detalle.php?codigo=5738985&amp;fecha=15/09/202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RjUa5j1+YzjOnaTYt21uNyTizg==">CgMxLjAyCGguZ2pkZ3hzMgloLjMwajB6bGwyCWguMWZvYjl0ZTIJaC4zem55c2g3MgloLjJldDkycDAyCGgudHlqY3d0MgloLjNkeTZ2a20yCWguMXQzaDVzZjIJaC40ZDM0b2c4MgloLjJzOGV5bzEyCWguMTdkcDh2dTIJaC4zcmRjcmpuOAByITFzcmpFaWxHMjA0OW8wRFRvVzNOb3IxeUVlOHhfMjhaVw==</go:docsCustomData>
</go:gDocsCustomXmlDataStorage>
</file>

<file path=customXml/itemProps1.xml><?xml version="1.0" encoding="utf-8"?>
<ds:datastoreItem xmlns:ds="http://schemas.openxmlformats.org/officeDocument/2006/customXml" ds:itemID="{3706F1C9-91D6-4679-A975-EA75F9DD0BCD}">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9</Pages>
  <Words>2409</Words>
  <Characters>13255</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Secretaria General de Acuerdos</cp:lastModifiedBy>
  <cp:revision>27</cp:revision>
  <dcterms:created xsi:type="dcterms:W3CDTF">2025-01-10T20:08:00Z</dcterms:created>
  <dcterms:modified xsi:type="dcterms:W3CDTF">2025-02-19T00:54:00Z</dcterms:modified>
</cp:coreProperties>
</file>