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0647" cy="8783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47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spacing w:line="463" w:lineRule="auto" w:before="91"/>
        <w:ind w:left="5077" w:right="0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JUICIO DE INCONFORMIDAD.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EXPEDIENTE</w:t>
      </w:r>
      <w:r>
        <w:rPr>
          <w:sz w:val="26"/>
        </w:rPr>
        <w:t>: TEEM-JIN-133/2021.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ACTOR:</w:t>
      </w:r>
      <w:r>
        <w:rPr>
          <w:rFonts w:ascii="Arial" w:hAnsi="Arial"/>
          <w:b/>
          <w:spacing w:val="-6"/>
          <w:sz w:val="26"/>
        </w:rPr>
        <w:t> </w:t>
      </w:r>
      <w:r>
        <w:rPr>
          <w:sz w:val="26"/>
        </w:rPr>
        <w:t>PARTIDO</w:t>
      </w:r>
      <w:r>
        <w:rPr>
          <w:spacing w:val="-3"/>
          <w:sz w:val="26"/>
        </w:rPr>
        <w:t> </w:t>
      </w:r>
      <w:r>
        <w:rPr>
          <w:sz w:val="26"/>
        </w:rPr>
        <w:t>POLÍTICO</w:t>
      </w:r>
      <w:r>
        <w:rPr>
          <w:spacing w:val="-6"/>
          <w:sz w:val="26"/>
        </w:rPr>
        <w:t> </w:t>
      </w:r>
      <w:r>
        <w:rPr>
          <w:sz w:val="26"/>
        </w:rPr>
        <w:t>MORENA.</w:t>
      </w:r>
    </w:p>
    <w:p>
      <w:pPr>
        <w:tabs>
          <w:tab w:pos="6662" w:val="left" w:leader="none"/>
          <w:tab w:pos="8759" w:val="left" w:leader="none"/>
        </w:tabs>
        <w:spacing w:before="4"/>
        <w:ind w:left="5077" w:right="284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TERCERO</w:t>
        <w:tab/>
        <w:t>INTERESADO.</w:t>
        <w:tab/>
      </w:r>
      <w:r>
        <w:rPr>
          <w:sz w:val="26"/>
        </w:rPr>
        <w:t>PARTIDO</w:t>
      </w:r>
      <w:r>
        <w:rPr>
          <w:spacing w:val="-70"/>
          <w:sz w:val="26"/>
        </w:rPr>
        <w:t> </w:t>
      </w:r>
      <w:r>
        <w:rPr>
          <w:sz w:val="26"/>
        </w:rPr>
        <w:t>POLÍTICO</w:t>
      </w:r>
      <w:r>
        <w:rPr>
          <w:spacing w:val="-1"/>
          <w:sz w:val="26"/>
        </w:rPr>
        <w:t> </w:t>
      </w:r>
      <w:r>
        <w:rPr>
          <w:sz w:val="26"/>
        </w:rPr>
        <w:t>FUERZA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MÉXICO.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5077" w:right="284"/>
        <w:jc w:val="both"/>
      </w:pPr>
      <w:r>
        <w:rPr>
          <w:rFonts w:ascii="Arial" w:hAnsi="Arial"/>
          <w:b/>
        </w:rPr>
        <w:t>RESPONSABLE:</w:t>
      </w:r>
      <w:r>
        <w:rPr>
          <w:rFonts w:ascii="Arial" w:hAnsi="Arial"/>
          <w:b/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PÁTZCUARO, MICHOACÁN.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5077" w:right="28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MAGISTRADO PONENTE</w:t>
      </w:r>
      <w:r>
        <w:rPr>
          <w:sz w:val="26"/>
        </w:rPr>
        <w:t>: JOSÉ RENÉ</w:t>
      </w:r>
      <w:r>
        <w:rPr>
          <w:spacing w:val="1"/>
          <w:sz w:val="26"/>
        </w:rPr>
        <w:t> </w:t>
      </w:r>
      <w:r>
        <w:rPr>
          <w:sz w:val="26"/>
        </w:rPr>
        <w:t>OLIVOS CAMPOS.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5077" w:right="28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ALAN</w:t>
      </w:r>
      <w:r>
        <w:rPr>
          <w:spacing w:val="1"/>
          <w:sz w:val="26"/>
        </w:rPr>
        <w:t> </w:t>
      </w:r>
      <w:r>
        <w:rPr>
          <w:sz w:val="26"/>
        </w:rPr>
        <w:t>GUEVARA</w:t>
      </w:r>
      <w:r>
        <w:rPr>
          <w:spacing w:val="1"/>
          <w:sz w:val="26"/>
        </w:rPr>
        <w:t> </w:t>
      </w:r>
      <w:r>
        <w:rPr>
          <w:sz w:val="26"/>
        </w:rPr>
        <w:t>DÁVILA.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2"/>
        <w:ind w:left="1814" w:right="0" w:firstLine="0"/>
        <w:jc w:val="both"/>
        <w:rPr>
          <w:sz w:val="24"/>
        </w:rPr>
      </w:pPr>
      <w:r>
        <w:rPr>
          <w:sz w:val="24"/>
        </w:rPr>
        <w:t>Morelia,</w:t>
      </w:r>
      <w:r>
        <w:rPr>
          <w:spacing w:val="-2"/>
          <w:sz w:val="24"/>
        </w:rPr>
        <w:t> </w:t>
      </w:r>
      <w:r>
        <w:rPr>
          <w:sz w:val="24"/>
        </w:rPr>
        <w:t>Michoacán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Ocampo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julio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mil</w:t>
      </w:r>
      <w:r>
        <w:rPr>
          <w:spacing w:val="-2"/>
          <w:sz w:val="24"/>
        </w:rPr>
        <w:t> </w:t>
      </w:r>
      <w:r>
        <w:rPr>
          <w:sz w:val="24"/>
        </w:rPr>
        <w:t>veintiuno.</w:t>
      </w:r>
    </w:p>
    <w:p>
      <w:pPr>
        <w:pStyle w:val="BodyText"/>
      </w:pPr>
    </w:p>
    <w:p>
      <w:pPr>
        <w:pStyle w:val="BodyText"/>
        <w:spacing w:line="360" w:lineRule="auto" w:before="206"/>
        <w:ind w:left="1814" w:right="110"/>
        <w:jc w:val="both"/>
      </w:pPr>
      <w:r>
        <w:rPr>
          <w:rFonts w:ascii="Arial" w:hAnsi="Arial"/>
          <w:b/>
        </w:rPr>
        <w:t>Sentencia </w:t>
      </w:r>
      <w:r>
        <w:rPr/>
        <w:t>que </w:t>
      </w:r>
      <w:r>
        <w:rPr>
          <w:rFonts w:ascii="Arial" w:hAnsi="Arial"/>
          <w:b/>
        </w:rPr>
        <w:t>desecha de plano </w:t>
      </w:r>
      <w:r>
        <w:rPr/>
        <w:t>la demanda presentada, a partir de</w:t>
      </w:r>
      <w:r>
        <w:rPr>
          <w:spacing w:val="1"/>
        </w:rPr>
        <w:t> </w:t>
      </w:r>
      <w:r>
        <w:rPr/>
        <w:t>constatarse que quien promueve carece de legitimación para instar el</w:t>
      </w:r>
      <w:r>
        <w:rPr>
          <w:spacing w:val="1"/>
        </w:rPr>
        <w:t> </w:t>
      </w:r>
      <w:r>
        <w:rPr/>
        <w:t>presente juicio de inconformidad contra el cómputo municipal de la</w:t>
      </w:r>
      <w:r>
        <w:rPr>
          <w:spacing w:val="1"/>
        </w:rPr>
        <w:t> </w:t>
      </w:r>
      <w:r>
        <w:rPr/>
        <w:t>elección de integrantes del ayuntamiento por el principio de mayoría</w:t>
      </w:r>
      <w:r>
        <w:rPr>
          <w:spacing w:val="1"/>
        </w:rPr>
        <w:t> </w:t>
      </w:r>
      <w:r>
        <w:rPr/>
        <w:t>relativa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declaración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validez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otorgamiento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0"/>
        </w:rPr>
        <w:t> </w:t>
      </w:r>
      <w:r>
        <w:rPr/>
        <w:t>constancia de mayoría y validez respectiva, realizados por el Comité</w:t>
      </w:r>
      <w:r>
        <w:rPr>
          <w:spacing w:val="1"/>
        </w:rPr>
        <w:t> </w:t>
      </w:r>
      <w:r>
        <w:rPr/>
        <w:t>Distrital</w:t>
      </w:r>
      <w:r>
        <w:rPr>
          <w:spacing w:val="-4"/>
        </w:rPr>
        <w:t> </w:t>
      </w:r>
      <w:r>
        <w:rPr/>
        <w:t>y/o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Pátzcuaro.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5405" w:right="3709"/>
        <w:jc w:val="center"/>
      </w:pPr>
      <w:r>
        <w:rPr/>
        <w:t>Glosario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jc w:val="left"/>
        <w:tblInd w:w="2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5411"/>
      </w:tblGrid>
      <w:tr>
        <w:trPr>
          <w:trHeight w:val="255" w:hRule="atLeast"/>
        </w:trPr>
        <w:tc>
          <w:tcPr>
            <w:tcW w:w="2146" w:type="dxa"/>
          </w:tcPr>
          <w:p>
            <w:pPr>
              <w:pStyle w:val="TableParagraph"/>
              <w:spacing w:line="201" w:lineRule="exact"/>
              <w:ind w:left="325" w:right="2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Ayuntamiento</w:t>
            </w:r>
          </w:p>
        </w:tc>
        <w:tc>
          <w:tcPr>
            <w:tcW w:w="5411" w:type="dxa"/>
          </w:tcPr>
          <w:p>
            <w:pPr>
              <w:pStyle w:val="TableParagraph"/>
              <w:spacing w:line="201" w:lineRule="exact"/>
              <w:ind w:lef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Ayuntamiento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Pátzcuaro,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Michoacán</w:t>
            </w:r>
          </w:p>
        </w:tc>
      </w:tr>
      <w:tr>
        <w:trPr>
          <w:trHeight w:val="533" w:hRule="atLeast"/>
        </w:trPr>
        <w:tc>
          <w:tcPr>
            <w:tcW w:w="2146" w:type="dxa"/>
          </w:tcPr>
          <w:p>
            <w:pPr>
              <w:pStyle w:val="TableParagraph"/>
              <w:spacing w:line="259" w:lineRule="auto" w:before="48"/>
              <w:ind w:left="200" w:right="157" w:firstLine="6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Comité Municipal o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Comité</w:t>
            </w:r>
            <w:r>
              <w:rPr>
                <w:b/>
                <w:i/>
                <w:spacing w:val="-12"/>
                <w:sz w:val="18"/>
              </w:rPr>
              <w:t> </w:t>
            </w:r>
            <w:r>
              <w:rPr>
                <w:b/>
                <w:i/>
                <w:sz w:val="18"/>
              </w:rPr>
              <w:t>Responsable</w:t>
            </w:r>
          </w:p>
        </w:tc>
        <w:tc>
          <w:tcPr>
            <w:tcW w:w="5411" w:type="dxa"/>
          </w:tcPr>
          <w:p>
            <w:pPr>
              <w:pStyle w:val="TableParagraph"/>
              <w:spacing w:line="259" w:lineRule="auto" w:before="48"/>
              <w:ind w:left="164" w:right="18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Comité Distrital y/o Municipal Electoral del Instituto Electoral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Michoacán,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 sede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Pátzcuaro,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Michoacán</w:t>
            </w:r>
          </w:p>
        </w:tc>
      </w:tr>
      <w:tr>
        <w:trPr>
          <w:trHeight w:val="354" w:hRule="atLeast"/>
        </w:trPr>
        <w:tc>
          <w:tcPr>
            <w:tcW w:w="2146" w:type="dxa"/>
          </w:tcPr>
          <w:p>
            <w:pPr>
              <w:pStyle w:val="TableParagraph"/>
              <w:spacing w:before="49"/>
              <w:ind w:left="327" w:right="2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Código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Electoral:</w:t>
            </w:r>
          </w:p>
        </w:tc>
        <w:tc>
          <w:tcPr>
            <w:tcW w:w="5411" w:type="dxa"/>
          </w:tcPr>
          <w:p>
            <w:pPr>
              <w:pStyle w:val="TableParagraph"/>
              <w:spacing w:before="49"/>
              <w:ind w:lef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Código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Electoral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Estado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Michoacán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Ocampo</w:t>
            </w:r>
          </w:p>
        </w:tc>
      </w:tr>
      <w:tr>
        <w:trPr>
          <w:trHeight w:val="352" w:hRule="atLeast"/>
        </w:trPr>
        <w:tc>
          <w:tcPr>
            <w:tcW w:w="2146" w:type="dxa"/>
          </w:tcPr>
          <w:p>
            <w:pPr>
              <w:pStyle w:val="TableParagraph"/>
              <w:spacing w:before="91"/>
              <w:ind w:left="327" w:right="2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IEM:</w:t>
            </w:r>
          </w:p>
        </w:tc>
        <w:tc>
          <w:tcPr>
            <w:tcW w:w="5411" w:type="dxa"/>
          </w:tcPr>
          <w:p>
            <w:pPr>
              <w:pStyle w:val="TableParagraph"/>
              <w:spacing w:before="91"/>
              <w:ind w:lef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Instituto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Electoral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Michoacán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spacing w:line="220" w:lineRule="atLeast" w:before="29"/>
              <w:ind w:left="680" w:right="391" w:hanging="2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Ley de Justicia</w:t>
            </w:r>
            <w:r>
              <w:rPr>
                <w:b/>
                <w:i/>
                <w:spacing w:val="-47"/>
                <w:sz w:val="18"/>
              </w:rPr>
              <w:t> </w:t>
            </w:r>
            <w:r>
              <w:rPr>
                <w:b/>
                <w:i/>
                <w:sz w:val="18"/>
              </w:rPr>
              <w:t>Electoral:</w:t>
            </w:r>
          </w:p>
        </w:tc>
        <w:tc>
          <w:tcPr>
            <w:tcW w:w="5411" w:type="dxa"/>
          </w:tcPr>
          <w:p>
            <w:pPr>
              <w:pStyle w:val="TableParagraph"/>
              <w:spacing w:line="220" w:lineRule="atLeast" w:before="29"/>
              <w:ind w:lef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Ley</w:t>
            </w:r>
            <w:r>
              <w:rPr>
                <w:rFonts w:ascii="Arial MT" w:hAnsi="Arial MT"/>
                <w:spacing w:val="4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4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Justicia</w:t>
            </w:r>
            <w:r>
              <w:rPr>
                <w:rFonts w:ascii="Arial MT" w:hAnsi="Arial MT"/>
                <w:spacing w:val="4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4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Materia</w:t>
            </w:r>
            <w:r>
              <w:rPr>
                <w:rFonts w:ascii="Arial MT" w:hAnsi="Arial MT"/>
                <w:spacing w:val="4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Electoral</w:t>
            </w:r>
            <w:r>
              <w:rPr>
                <w:rFonts w:ascii="Arial MT" w:hAnsi="Arial MT"/>
                <w:spacing w:val="3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4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4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Participación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Ciudadana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 Estado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Michoacán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Ocampo</w:t>
            </w:r>
          </w:p>
        </w:tc>
      </w:tr>
      <w:tr>
        <w:trPr>
          <w:trHeight w:val="437" w:hRule="atLeast"/>
        </w:trPr>
        <w:tc>
          <w:tcPr>
            <w:tcW w:w="2146" w:type="dxa"/>
          </w:tcPr>
          <w:p>
            <w:pPr>
              <w:pStyle w:val="TableParagraph"/>
              <w:spacing w:before="178"/>
              <w:ind w:left="326" w:right="2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Sala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Superior:</w:t>
            </w:r>
          </w:p>
        </w:tc>
        <w:tc>
          <w:tcPr>
            <w:tcW w:w="5411" w:type="dxa"/>
          </w:tcPr>
          <w:p>
            <w:pPr>
              <w:pStyle w:val="TableParagraph"/>
              <w:spacing w:before="5"/>
              <w:ind w:left="1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Sala</w:t>
            </w:r>
            <w:r>
              <w:rPr>
                <w:rFonts w:ascii="Arial MT"/>
                <w:spacing w:val="32"/>
                <w:sz w:val="18"/>
              </w:rPr>
              <w:t> </w:t>
            </w:r>
            <w:r>
              <w:rPr>
                <w:rFonts w:ascii="Arial MT"/>
                <w:sz w:val="18"/>
              </w:rPr>
              <w:t>Superior</w:t>
            </w:r>
            <w:r>
              <w:rPr>
                <w:rFonts w:ascii="Arial MT"/>
                <w:spacing w:val="29"/>
                <w:sz w:val="18"/>
              </w:rPr>
              <w:t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30"/>
                <w:sz w:val="18"/>
              </w:rPr>
              <w:t> </w:t>
            </w:r>
            <w:r>
              <w:rPr>
                <w:rFonts w:ascii="Arial MT"/>
                <w:sz w:val="18"/>
              </w:rPr>
              <w:t>Tribunal</w:t>
            </w:r>
            <w:r>
              <w:rPr>
                <w:rFonts w:ascii="Arial MT"/>
                <w:spacing w:val="32"/>
                <w:sz w:val="18"/>
              </w:rPr>
              <w:t> </w:t>
            </w:r>
            <w:r>
              <w:rPr>
                <w:rFonts w:ascii="Arial MT"/>
                <w:sz w:val="18"/>
              </w:rPr>
              <w:t>Electoral</w:t>
            </w:r>
            <w:r>
              <w:rPr>
                <w:rFonts w:ascii="Arial MT"/>
                <w:spacing w:val="32"/>
                <w:sz w:val="18"/>
              </w:rPr>
              <w:t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32"/>
                <w:sz w:val="18"/>
              </w:rPr>
              <w:t> </w:t>
            </w:r>
            <w:r>
              <w:rPr>
                <w:rFonts w:ascii="Arial MT"/>
                <w:sz w:val="18"/>
              </w:rPr>
              <w:t>Poder</w:t>
            </w:r>
            <w:r>
              <w:rPr>
                <w:rFonts w:ascii="Arial MT"/>
                <w:spacing w:val="31"/>
                <w:sz w:val="18"/>
              </w:rPr>
              <w:t> </w:t>
            </w:r>
            <w:r>
              <w:rPr>
                <w:rFonts w:ascii="Arial MT"/>
                <w:sz w:val="18"/>
              </w:rPr>
              <w:t>Judicial</w:t>
            </w:r>
            <w:r>
              <w:rPr>
                <w:rFonts w:ascii="Arial MT"/>
                <w:spacing w:val="32"/>
                <w:sz w:val="18"/>
              </w:rPr>
              <w:t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30"/>
                <w:sz w:val="18"/>
              </w:rPr>
              <w:t> </w:t>
            </w:r>
            <w:r>
              <w:rPr>
                <w:rFonts w:ascii="Arial MT"/>
                <w:sz w:val="18"/>
              </w:rPr>
              <w:t>la</w:t>
            </w:r>
          </w:p>
          <w:p>
            <w:pPr>
              <w:pStyle w:val="TableParagraph"/>
              <w:spacing w:line="187" w:lineRule="exact" w:before="18"/>
              <w:ind w:lef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Federación</w:t>
            </w:r>
          </w:p>
        </w:tc>
      </w:tr>
    </w:tbl>
    <w:p>
      <w:pPr>
        <w:spacing w:after="0" w:line="187" w:lineRule="exact"/>
        <w:rPr>
          <w:rFonts w:ascii="Arial MT" w:hAnsi="Arial MT"/>
          <w:sz w:val="18"/>
        </w:rPr>
        <w:sectPr>
          <w:type w:val="continuous"/>
          <w:pgSz w:w="12250" w:h="19300"/>
          <w:pgMar w:top="520" w:bottom="280" w:left="1020" w:right="1020"/>
        </w:sectPr>
      </w:pP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spacing w:before="91"/>
        <w:ind w:left="285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R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S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U L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T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N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D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S: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357" w:lineRule="auto" w:before="0" w:after="0"/>
        <w:ind w:left="112" w:right="1819" w:firstLine="0"/>
        <w:jc w:val="both"/>
        <w:rPr>
          <w:sz w:val="26"/>
        </w:rPr>
      </w:pPr>
      <w:r>
        <w:rPr>
          <w:rFonts w:ascii="Arial"/>
          <w:b/>
          <w:sz w:val="26"/>
        </w:rPr>
        <w:t>Antecedentes. </w:t>
      </w:r>
      <w:r>
        <w:rPr>
          <w:sz w:val="26"/>
        </w:rPr>
        <w:t>De los hechos narrados en la demanda y los hechos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obran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expediente,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desprende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360" w:lineRule="auto" w:before="0" w:after="0"/>
        <w:ind w:left="112" w:right="18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Jornada electoral. </w:t>
      </w:r>
      <w:r>
        <w:rPr>
          <w:sz w:val="26"/>
        </w:rPr>
        <w:t>El seis de junio de dos mil veintiuno</w:t>
      </w:r>
      <w:r>
        <w:rPr>
          <w:sz w:val="26"/>
          <w:vertAlign w:val="superscript"/>
        </w:rPr>
        <w:t>1</w:t>
      </w:r>
      <w:r>
        <w:rPr>
          <w:sz w:val="26"/>
          <w:vertAlign w:val="baseline"/>
        </w:rPr>
        <w:t>, se celebró</w:t>
      </w:r>
      <w:r>
        <w:rPr>
          <w:spacing w:val="-7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jornada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electoral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Estado,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renovar,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entre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otros,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Ayuntamiento</w:t>
      </w:r>
      <w:r>
        <w:rPr>
          <w:sz w:val="26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360" w:lineRule="auto" w:before="0" w:after="0"/>
        <w:ind w:left="112" w:right="18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Sesión de cómputo. </w:t>
      </w:r>
      <w:r>
        <w:rPr>
          <w:sz w:val="26"/>
        </w:rPr>
        <w:t>El nueve de junio, inició el cómputo de la</w:t>
      </w:r>
      <w:r>
        <w:rPr>
          <w:spacing w:val="1"/>
          <w:sz w:val="26"/>
        </w:rPr>
        <w:t> </w:t>
      </w:r>
      <w:r>
        <w:rPr>
          <w:sz w:val="26"/>
        </w:rPr>
        <w:t>elección del </w:t>
      </w: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, mismo que culminó el once siguiente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arrojó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siguientes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resultados: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808"/>
        <w:gridCol w:w="1275"/>
        <w:gridCol w:w="3076"/>
      </w:tblGrid>
      <w:tr>
        <w:trPr>
          <w:trHeight w:val="397" w:hRule="atLeast"/>
        </w:trPr>
        <w:tc>
          <w:tcPr>
            <w:tcW w:w="8130" w:type="dxa"/>
            <w:gridSpan w:val="4"/>
            <w:shd w:val="clear" w:color="auto" w:fill="D9D9D9"/>
          </w:tcPr>
          <w:p>
            <w:pPr>
              <w:pStyle w:val="TableParagraph"/>
              <w:spacing w:before="83"/>
              <w:ind w:left="1625" w:right="1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OBTENIDA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CANDIDATURA</w:t>
            </w:r>
          </w:p>
        </w:tc>
      </w:tr>
      <w:tr>
        <w:trPr>
          <w:trHeight w:val="339" w:hRule="atLeast"/>
        </w:trPr>
        <w:tc>
          <w:tcPr>
            <w:tcW w:w="3779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spacing w:before="83"/>
              <w:ind w:left="734" w:right="697" w:hanging="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PARTIDOS, </w:t>
            </w:r>
            <w:r>
              <w:rPr>
                <w:b/>
                <w:sz w:val="20"/>
              </w:rPr>
              <w:t>COALICIÓN,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CANDIDATURA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COMÚN</w:t>
            </w:r>
          </w:p>
        </w:tc>
        <w:tc>
          <w:tcPr>
            <w:tcW w:w="4351" w:type="dxa"/>
            <w:gridSpan w:val="2"/>
            <w:shd w:val="clear" w:color="auto" w:fill="D9D9D9"/>
          </w:tcPr>
          <w:p>
            <w:pPr>
              <w:pStyle w:val="TableParagraph"/>
              <w:spacing w:before="54"/>
              <w:ind w:left="1614" w:right="1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</w:p>
        </w:tc>
      </w:tr>
      <w:tr>
        <w:trPr>
          <w:trHeight w:val="260" w:hRule="atLeast"/>
        </w:trPr>
        <w:tc>
          <w:tcPr>
            <w:tcW w:w="3779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 w:before="13"/>
              <w:ind w:left="16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3076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 w:before="13"/>
              <w:ind w:left="19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LETRA</w:t>
            </w:r>
          </w:p>
        </w:tc>
      </w:tr>
      <w:tr>
        <w:trPr>
          <w:trHeight w:val="622" w:hRule="atLeast"/>
        </w:trPr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867473" cy="289178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73" cy="28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808" w:type="dxa"/>
          </w:tcPr>
          <w:p>
            <w:pPr>
              <w:pStyle w:val="TableParagraph"/>
              <w:spacing w:before="80"/>
              <w:ind w:left="7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PAN-PRI-PRD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96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5,925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0"/>
              <w:ind w:left="996" w:right="454" w:hanging="538"/>
              <w:rPr>
                <w:b/>
                <w:sz w:val="20"/>
              </w:rPr>
            </w:pPr>
            <w:r>
              <w:rPr>
                <w:b/>
                <w:sz w:val="20"/>
              </w:rPr>
              <w:t>Cinco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novecientos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veinticinco</w:t>
            </w:r>
          </w:p>
        </w:tc>
      </w:tr>
      <w:tr>
        <w:trPr>
          <w:trHeight w:val="625" w:hRule="atLeast"/>
        </w:trPr>
        <w:tc>
          <w:tcPr>
            <w:tcW w:w="1971" w:type="dxa"/>
          </w:tcPr>
          <w:p>
            <w:pPr>
              <w:pStyle w:val="TableParagraph"/>
              <w:spacing w:before="5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52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78358" cy="289178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28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808" w:type="dxa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8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MORENA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6,912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9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novecientos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doce</w:t>
            </w:r>
          </w:p>
        </w:tc>
      </w:tr>
      <w:tr>
        <w:trPr>
          <w:trHeight w:val="622" w:hRule="atLeast"/>
        </w:trPr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7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89179" cy="289178"/>
                  <wp:effectExtent l="0" t="0" r="0" b="0"/>
                  <wp:docPr id="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" cy="28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808" w:type="dxa"/>
          </w:tcPr>
          <w:p>
            <w:pPr>
              <w:pStyle w:val="TableParagraph"/>
              <w:spacing w:before="196"/>
              <w:ind w:left="7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PVEM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96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1,579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0"/>
              <w:ind w:left="1229" w:right="383" w:hanging="843"/>
              <w:rPr>
                <w:b/>
                <w:sz w:val="20"/>
              </w:rPr>
            </w:pPr>
            <w:r>
              <w:rPr>
                <w:b/>
                <w:sz w:val="20"/>
              </w:rPr>
              <w:t>Mil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quinientos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setenta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nueve</w:t>
            </w:r>
          </w:p>
        </w:tc>
      </w:tr>
      <w:tr>
        <w:trPr>
          <w:trHeight w:val="625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7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87540" cy="288036"/>
                  <wp:effectExtent l="0" t="0" r="0" b="0"/>
                  <wp:docPr id="13" name="image6.jpeg" descr="PMC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40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808" w:type="dxa"/>
          </w:tcPr>
          <w:p>
            <w:pPr>
              <w:pStyle w:val="TableParagraph"/>
              <w:spacing w:before="83"/>
              <w:ind w:left="284" w:right="229" w:hanging="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MOVIMIENTO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CIUDADANO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2,284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3"/>
              <w:ind w:left="1212" w:right="98" w:hanging="1104"/>
              <w:rPr>
                <w:b/>
                <w:sz w:val="20"/>
              </w:rPr>
            </w:pPr>
            <w:r>
              <w:rPr>
                <w:b/>
                <w:sz w:val="20"/>
              </w:rPr>
              <w:t>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doscientos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ochenta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cuatro</w:t>
            </w:r>
          </w:p>
        </w:tc>
      </w:tr>
      <w:tr>
        <w:trPr>
          <w:trHeight w:val="622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7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82839" cy="286702"/>
                  <wp:effectExtent l="0" t="0" r="0" b="0"/>
                  <wp:docPr id="15" name="image7.png" descr="P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39" cy="28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808" w:type="dxa"/>
          </w:tcPr>
          <w:p>
            <w:pPr>
              <w:pStyle w:val="TableParagraph"/>
              <w:spacing w:before="196"/>
              <w:ind w:left="7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96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1,825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96"/>
              <w:ind w:left="19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ochocientos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veinticinco</w:t>
            </w:r>
          </w:p>
        </w:tc>
      </w:tr>
      <w:tr>
        <w:trPr>
          <w:trHeight w:val="690" w:hRule="atLeast"/>
        </w:trPr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7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89179" cy="289178"/>
                  <wp:effectExtent l="0" t="0" r="0" b="0"/>
                  <wp:docPr id="17" name="image8.jpeg" descr="RS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" cy="28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808" w:type="dxa"/>
          </w:tcPr>
          <w:p>
            <w:pPr>
              <w:pStyle w:val="TableParagraph"/>
              <w:spacing w:before="1"/>
              <w:ind w:left="385" w:right="37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REDES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SOCIALES</w:t>
            </w:r>
          </w:p>
          <w:p>
            <w:pPr>
              <w:pStyle w:val="TableParagraph"/>
              <w:spacing w:line="209" w:lineRule="exact"/>
              <w:ind w:left="7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PROGRESISTAS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3,258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4"/>
              <w:ind w:left="701" w:right="577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Tres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doscientos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cincuenta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ocho</w:t>
            </w:r>
          </w:p>
        </w:tc>
      </w:tr>
      <w:tr>
        <w:trPr>
          <w:trHeight w:val="625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7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89369" cy="289369"/>
                  <wp:effectExtent l="0" t="0" r="0" b="0"/>
                  <wp:docPr id="19" name="image9.jpeg" descr="FMX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" cy="28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808" w:type="dxa"/>
          </w:tcPr>
          <w:p>
            <w:pPr>
              <w:pStyle w:val="TableParagraph"/>
              <w:spacing w:before="83"/>
              <w:ind w:left="500" w:right="227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FUERZA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MÉXICO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7,347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3"/>
              <w:ind w:left="1208" w:right="83" w:hanging="1107"/>
              <w:rPr>
                <w:b/>
                <w:sz w:val="20"/>
              </w:rPr>
            </w:pPr>
            <w:r>
              <w:rPr>
                <w:b/>
                <w:sz w:val="20"/>
              </w:rPr>
              <w:t>Siete mil trescientos cuarenta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siete</w:t>
            </w:r>
          </w:p>
        </w:tc>
      </w:tr>
      <w:tr>
        <w:trPr>
          <w:trHeight w:val="282" w:hRule="atLeast"/>
        </w:trPr>
        <w:tc>
          <w:tcPr>
            <w:tcW w:w="3779" w:type="dxa"/>
            <w:gridSpan w:val="2"/>
          </w:tcPr>
          <w:p>
            <w:pPr>
              <w:pStyle w:val="TableParagraph"/>
              <w:spacing w:before="26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CANDIDATOS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REGISTRADOS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26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26"/>
              <w:ind w:left="19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Dieciocho</w:t>
            </w:r>
          </w:p>
        </w:tc>
      </w:tr>
      <w:tr>
        <w:trPr>
          <w:trHeight w:val="462" w:hRule="atLeast"/>
        </w:trPr>
        <w:tc>
          <w:tcPr>
            <w:tcW w:w="3779" w:type="dxa"/>
            <w:gridSpan w:val="2"/>
          </w:tcPr>
          <w:p>
            <w:pPr>
              <w:pStyle w:val="TableParagraph"/>
              <w:spacing w:before="114"/>
              <w:ind w:left="1151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127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14"/>
              <w:ind w:left="15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1,467</w:t>
            </w:r>
          </w:p>
        </w:tc>
        <w:tc>
          <w:tcPr>
            <w:tcW w:w="307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30" w:lineRule="exact"/>
              <w:ind w:left="1292" w:right="210" w:hanging="1078"/>
              <w:rPr>
                <w:b/>
                <w:sz w:val="20"/>
              </w:rPr>
            </w:pPr>
            <w:r>
              <w:rPr>
                <w:b/>
                <w:sz w:val="20"/>
              </w:rPr>
              <w:t>Mil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cuatrocientos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sesenta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siete</w:t>
            </w:r>
          </w:p>
        </w:tc>
      </w:tr>
    </w:tbl>
    <w:p>
      <w:pPr>
        <w:pStyle w:val="BodyText"/>
        <w:spacing w:before="2"/>
        <w:rPr>
          <w:sz w:val="32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Sesión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vez</w:t>
      </w:r>
      <w:r>
        <w:rPr>
          <w:spacing w:val="-7"/>
        </w:rPr>
        <w:t> </w:t>
      </w:r>
      <w:r>
        <w:rPr/>
        <w:t>concluido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computo,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Responsable</w:t>
      </w:r>
      <w:r>
        <w:rPr>
          <w:rFonts w:ascii="Arial" w:hAnsi="Arial"/>
          <w:i/>
          <w:spacing w:val="-70"/>
        </w:rPr>
        <w:t> </w:t>
      </w:r>
      <w:r>
        <w:rPr/>
        <w:t>declaró la validez de la elección y otorgó la constancia de mayoría</w:t>
      </w:r>
      <w:r>
        <w:rPr>
          <w:spacing w:val="1"/>
        </w:rPr>
        <w:t> </w:t>
      </w:r>
      <w:r>
        <w:rPr/>
        <w:t>respectiva a la planilla postulada por el Partido Fuerza por México y</w:t>
      </w:r>
      <w:r>
        <w:rPr>
          <w:spacing w:val="1"/>
        </w:rPr>
        <w:t> </w:t>
      </w:r>
      <w:r>
        <w:rPr/>
        <w:t>asignó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regidurías de</w:t>
      </w:r>
      <w:r>
        <w:rPr>
          <w:spacing w:val="-2"/>
        </w:rPr>
        <w:t> </w:t>
      </w:r>
      <w:r>
        <w:rPr/>
        <w:t>representación proporcional.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56.639999pt;margin-top:17.230125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1694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26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fechas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continuación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mencionen</w:t>
      </w:r>
      <w:r>
        <w:rPr>
          <w:spacing w:val="8"/>
          <w:sz w:val="20"/>
        </w:rPr>
        <w:t> </w:t>
      </w:r>
      <w:r>
        <w:rPr>
          <w:sz w:val="20"/>
        </w:rPr>
        <w:t>corresponden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año</w:t>
      </w:r>
      <w:r>
        <w:rPr>
          <w:spacing w:val="9"/>
          <w:sz w:val="20"/>
        </w:rPr>
        <w:t> </w:t>
      </w:r>
      <w:r>
        <w:rPr>
          <w:sz w:val="20"/>
        </w:rPr>
        <w:t>dos</w:t>
      </w:r>
      <w:r>
        <w:rPr>
          <w:spacing w:val="10"/>
          <w:sz w:val="20"/>
        </w:rPr>
        <w:t> </w:t>
      </w:r>
      <w:r>
        <w:rPr>
          <w:sz w:val="20"/>
        </w:rPr>
        <w:t>mil</w:t>
      </w:r>
      <w:r>
        <w:rPr>
          <w:spacing w:val="5"/>
          <w:sz w:val="20"/>
        </w:rPr>
        <w:t> </w:t>
      </w:r>
      <w:r>
        <w:rPr>
          <w:sz w:val="20"/>
        </w:rPr>
        <w:t>veintiuno,</w:t>
      </w:r>
      <w:r>
        <w:rPr>
          <w:spacing w:val="9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mención expresa.</w:t>
      </w:r>
    </w:p>
    <w:p>
      <w:pPr>
        <w:spacing w:before="1"/>
        <w:ind w:left="112" w:right="1694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Tal como se advierte del Acta del Consejo Municipal de Pátzcuaro, relativa a la declaratoria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validez</w:t>
      </w:r>
      <w:r>
        <w:rPr>
          <w:spacing w:val="-1"/>
          <w:sz w:val="20"/>
        </w:rPr>
        <w:t> </w:t>
      </w:r>
      <w:r>
        <w:rPr>
          <w:sz w:val="20"/>
        </w:rPr>
        <w:t>de la elección para</w:t>
      </w:r>
      <w:r>
        <w:rPr>
          <w:spacing w:val="-2"/>
          <w:sz w:val="20"/>
        </w:rPr>
        <w:t> </w:t>
      </w:r>
      <w:r>
        <w:rPr>
          <w:sz w:val="20"/>
        </w:rPr>
        <w:t>la integración del</w:t>
      </w:r>
      <w:r>
        <w:rPr>
          <w:spacing w:val="-3"/>
          <w:sz w:val="20"/>
        </w:rPr>
        <w:t> </w:t>
      </w:r>
      <w:r>
        <w:rPr>
          <w:sz w:val="20"/>
        </w:rPr>
        <w:t>ayuntamiento 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municipio.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337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842" w:footer="1044" w:top="1560" w:bottom="1240" w:left="1020" w:right="1020"/>
          <w:pgNumType w:start="2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</w:tabs>
        <w:spacing w:line="360" w:lineRule="auto" w:before="91" w:after="0"/>
        <w:ind w:left="1814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inconformidad.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MORENA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conducto de quien se ostenta como su representante ante el </w:t>
      </w:r>
      <w:r>
        <w:rPr>
          <w:rFonts w:ascii="Arial" w:hAnsi="Arial"/>
          <w:i/>
          <w:sz w:val="26"/>
        </w:rPr>
        <w:t>Comité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Distrital</w:t>
      </w:r>
      <w:r>
        <w:rPr>
          <w:sz w:val="26"/>
        </w:rPr>
        <w:t>, promovió juicio de inconformidad para impugnar los resultados</w:t>
      </w:r>
      <w:r>
        <w:rPr>
          <w:spacing w:val="-70"/>
          <w:sz w:val="26"/>
        </w:rPr>
        <w:t> </w:t>
      </w:r>
      <w:r>
        <w:rPr>
          <w:sz w:val="26"/>
        </w:rPr>
        <w:t>consignados en el acta de cómputo, la declaración de validez y 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mayoría entregadas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 planilla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resultó</w:t>
      </w:r>
      <w:r>
        <w:rPr>
          <w:spacing w:val="-1"/>
          <w:sz w:val="26"/>
        </w:rPr>
        <w:t> </w:t>
      </w:r>
      <w:r>
        <w:rPr>
          <w:sz w:val="26"/>
        </w:rPr>
        <w:t>ganadora.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286" w:val="left" w:leader="none"/>
        </w:tabs>
        <w:spacing w:line="360" w:lineRule="auto" w:before="0" w:after="0"/>
        <w:ind w:left="1814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del expediente. </w:t>
      </w:r>
      <w:r>
        <w:rPr>
          <w:sz w:val="26"/>
        </w:rPr>
        <w:t>El veinte de junio, se recibió ante la</w:t>
      </w:r>
      <w:r>
        <w:rPr>
          <w:spacing w:val="1"/>
          <w:sz w:val="26"/>
        </w:rPr>
        <w:t> </w:t>
      </w:r>
      <w:r>
        <w:rPr>
          <w:sz w:val="26"/>
        </w:rPr>
        <w:t>oficialía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partes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este</w:t>
      </w:r>
      <w:r>
        <w:rPr>
          <w:spacing w:val="-13"/>
          <w:sz w:val="26"/>
        </w:rPr>
        <w:t> </w:t>
      </w:r>
      <w:r>
        <w:rPr>
          <w:sz w:val="26"/>
        </w:rPr>
        <w:t>Tribunal</w:t>
      </w:r>
      <w:r>
        <w:rPr>
          <w:spacing w:val="-13"/>
          <w:sz w:val="26"/>
        </w:rPr>
        <w:t> </w:t>
      </w:r>
      <w:r>
        <w:rPr>
          <w:sz w:val="26"/>
        </w:rPr>
        <w:t>el</w:t>
      </w:r>
      <w:r>
        <w:rPr>
          <w:spacing w:val="-12"/>
          <w:sz w:val="26"/>
        </w:rPr>
        <w:t> </w:t>
      </w:r>
      <w:r>
        <w:rPr>
          <w:sz w:val="26"/>
        </w:rPr>
        <w:t>oficio</w:t>
      </w:r>
      <w:r>
        <w:rPr>
          <w:spacing w:val="-11"/>
          <w:sz w:val="26"/>
        </w:rPr>
        <w:t> </w:t>
      </w:r>
      <w:r>
        <w:rPr>
          <w:sz w:val="26"/>
        </w:rPr>
        <w:t>IEM-CD15-212/2021</w:t>
      </w:r>
      <w:r>
        <w:rPr>
          <w:spacing w:val="-12"/>
          <w:sz w:val="26"/>
        </w:rPr>
        <w:t> </w:t>
      </w:r>
      <w:r>
        <w:rPr>
          <w:sz w:val="26"/>
        </w:rPr>
        <w:t>suscrito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Comité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Distrital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través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remitió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-6"/>
          <w:sz w:val="26"/>
        </w:rPr>
        <w:t> </w:t>
      </w:r>
      <w:r>
        <w:rPr>
          <w:sz w:val="26"/>
        </w:rPr>
        <w:t>integrado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5"/>
          <w:sz w:val="26"/>
        </w:rPr>
        <w:t> </w:t>
      </w:r>
      <w:r>
        <w:rPr>
          <w:sz w:val="26"/>
        </w:rPr>
        <w:t>motivo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presente</w:t>
      </w:r>
      <w:r>
        <w:rPr>
          <w:spacing w:val="-5"/>
          <w:sz w:val="26"/>
        </w:rPr>
        <w:t> </w:t>
      </w:r>
      <w:r>
        <w:rPr>
          <w:sz w:val="26"/>
        </w:rPr>
        <w:t>medio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impugnación,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informe</w:t>
      </w:r>
      <w:r>
        <w:rPr>
          <w:spacing w:val="1"/>
          <w:sz w:val="26"/>
        </w:rPr>
        <w:t> </w:t>
      </w:r>
      <w:r>
        <w:rPr>
          <w:sz w:val="26"/>
        </w:rPr>
        <w:t>circunstanciado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diversas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relativas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tramitación.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278" w:val="left" w:leader="none"/>
        </w:tabs>
        <w:spacing w:line="360" w:lineRule="auto" w:before="0" w:after="0"/>
        <w:ind w:left="1814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 y turno a ponencia. </w:t>
      </w:r>
      <w:r>
        <w:rPr>
          <w:sz w:val="26"/>
        </w:rPr>
        <w:t>Mediante acuerdo de veintiséis de</w:t>
      </w:r>
      <w:r>
        <w:rPr>
          <w:spacing w:val="1"/>
          <w:sz w:val="26"/>
        </w:rPr>
        <w:t> </w:t>
      </w:r>
      <w:r>
        <w:rPr>
          <w:sz w:val="26"/>
        </w:rPr>
        <w:t>junio, la Magistrada Presidenta de este órgano jurisdiccional acordó</w:t>
      </w:r>
      <w:r>
        <w:rPr>
          <w:spacing w:val="1"/>
          <w:sz w:val="26"/>
        </w:rPr>
        <w:t> </w:t>
      </w:r>
      <w:r>
        <w:rPr>
          <w:sz w:val="26"/>
        </w:rPr>
        <w:t>integrar y registrar el juicio en el Libro de Gobierno con la clave TEEM-</w:t>
      </w:r>
      <w:r>
        <w:rPr>
          <w:spacing w:val="1"/>
          <w:sz w:val="26"/>
        </w:rPr>
        <w:t> </w:t>
      </w:r>
      <w:r>
        <w:rPr>
          <w:sz w:val="26"/>
        </w:rPr>
        <w:t>JIN-133/2021 y lo turnó a la ponencia del Magistrado José René Olivos</w:t>
      </w:r>
      <w:r>
        <w:rPr>
          <w:spacing w:val="1"/>
          <w:sz w:val="26"/>
        </w:rPr>
        <w:t> </w:t>
      </w:r>
      <w:r>
        <w:rPr>
          <w:sz w:val="26"/>
        </w:rPr>
        <w:t>Campos,</w:t>
      </w:r>
      <w:r>
        <w:rPr>
          <w:spacing w:val="-12"/>
          <w:sz w:val="26"/>
        </w:rPr>
        <w:t> </w:t>
      </w:r>
      <w:r>
        <w:rPr>
          <w:sz w:val="26"/>
        </w:rPr>
        <w:t>para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11"/>
          <w:sz w:val="26"/>
        </w:rPr>
        <w:t> </w:t>
      </w:r>
      <w:r>
        <w:rPr>
          <w:sz w:val="26"/>
        </w:rPr>
        <w:t>efectos</w:t>
      </w:r>
      <w:r>
        <w:rPr>
          <w:spacing w:val="-12"/>
          <w:sz w:val="26"/>
        </w:rPr>
        <w:t> </w:t>
      </w:r>
      <w:r>
        <w:rPr>
          <w:sz w:val="26"/>
        </w:rPr>
        <w:t>previstos</w:t>
      </w:r>
      <w:r>
        <w:rPr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artículo</w:t>
      </w:r>
      <w:r>
        <w:rPr>
          <w:spacing w:val="-12"/>
          <w:sz w:val="26"/>
        </w:rPr>
        <w:t> </w:t>
      </w:r>
      <w:r>
        <w:rPr>
          <w:sz w:val="26"/>
        </w:rPr>
        <w:t>27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112"/>
        <w:jc w:val="both"/>
      </w:pPr>
      <w:r>
        <w:rPr/>
        <w:t>Lo que se cumplimentó mediante el oficio TEEM-SGA-2179/2021 del</w:t>
      </w:r>
      <w:r>
        <w:rPr>
          <w:spacing w:val="1"/>
        </w:rPr>
        <w:t> </w:t>
      </w:r>
      <w:r>
        <w:rPr>
          <w:w w:val="95"/>
        </w:rPr>
        <w:t>mismo veintiséis de junio, suscrito por el Secretario General de Acuerdos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254" w:val="left" w:leader="none"/>
        </w:tabs>
        <w:spacing w:line="360" w:lineRule="auto" w:before="0" w:after="0"/>
        <w:ind w:left="1814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 y requerimientos. </w:t>
      </w:r>
      <w:r>
        <w:rPr>
          <w:sz w:val="26"/>
        </w:rPr>
        <w:t>El veintisiete de junio, se recibieron</w:t>
      </w:r>
      <w:r>
        <w:rPr>
          <w:spacing w:val="-70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integran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Magistrado</w:t>
      </w:r>
      <w:r>
        <w:rPr>
          <w:spacing w:val="1"/>
          <w:sz w:val="26"/>
        </w:rPr>
        <w:t> </w:t>
      </w:r>
      <w:r>
        <w:rPr>
          <w:sz w:val="26"/>
        </w:rPr>
        <w:t>José</w:t>
      </w:r>
      <w:r>
        <w:rPr>
          <w:spacing w:val="1"/>
          <w:sz w:val="26"/>
        </w:rPr>
        <w:t> </w:t>
      </w:r>
      <w:r>
        <w:rPr>
          <w:sz w:val="26"/>
        </w:rPr>
        <w:t>René</w:t>
      </w:r>
      <w:r>
        <w:rPr>
          <w:spacing w:val="1"/>
          <w:sz w:val="26"/>
        </w:rPr>
        <w:t> </w:t>
      </w:r>
      <w:r>
        <w:rPr>
          <w:sz w:val="26"/>
        </w:rPr>
        <w:t>Olivos</w:t>
      </w:r>
      <w:r>
        <w:rPr>
          <w:spacing w:val="1"/>
          <w:sz w:val="26"/>
        </w:rPr>
        <w:t> </w:t>
      </w:r>
      <w:r>
        <w:rPr>
          <w:sz w:val="26"/>
        </w:rPr>
        <w:t>Campos,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fueron</w:t>
      </w:r>
      <w:r>
        <w:rPr>
          <w:spacing w:val="1"/>
          <w:sz w:val="26"/>
        </w:rPr>
        <w:t> </w:t>
      </w:r>
      <w:r>
        <w:rPr>
          <w:sz w:val="26"/>
        </w:rPr>
        <w:t>radicadas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-12"/>
          <w:sz w:val="26"/>
        </w:rPr>
        <w:t> </w:t>
      </w:r>
      <w:r>
        <w:rPr>
          <w:sz w:val="26"/>
        </w:rPr>
        <w:t>proveído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esa</w:t>
      </w:r>
      <w:r>
        <w:rPr>
          <w:spacing w:val="-9"/>
          <w:sz w:val="26"/>
        </w:rPr>
        <w:t> </w:t>
      </w:r>
      <w:r>
        <w:rPr>
          <w:sz w:val="26"/>
        </w:rPr>
        <w:t>misma</w:t>
      </w:r>
      <w:r>
        <w:rPr>
          <w:spacing w:val="-10"/>
          <w:sz w:val="26"/>
        </w:rPr>
        <w:t> </w:t>
      </w:r>
      <w:r>
        <w:rPr>
          <w:sz w:val="26"/>
        </w:rPr>
        <w:t>fecha</w:t>
      </w:r>
      <w:r>
        <w:rPr>
          <w:spacing w:val="-8"/>
          <w:sz w:val="26"/>
        </w:rPr>
        <w:t> </w:t>
      </w: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13"/>
          <w:sz w:val="26"/>
        </w:rPr>
        <w:t> </w:t>
      </w:r>
      <w:r>
        <w:rPr>
          <w:sz w:val="26"/>
        </w:rPr>
        <w:t>requirió</w:t>
      </w:r>
      <w:r>
        <w:rPr>
          <w:spacing w:val="-11"/>
          <w:sz w:val="26"/>
        </w:rPr>
        <w:t> </w:t>
      </w:r>
      <w:r>
        <w:rPr>
          <w:sz w:val="26"/>
        </w:rPr>
        <w:t>diversa</w:t>
      </w:r>
      <w:r>
        <w:rPr>
          <w:spacing w:val="-8"/>
          <w:sz w:val="26"/>
        </w:rPr>
        <w:t> </w:t>
      </w:r>
      <w:r>
        <w:rPr>
          <w:sz w:val="26"/>
        </w:rPr>
        <w:t>información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administrativa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nacional.</w:t>
      </w:r>
      <w:r>
        <w:rPr>
          <w:spacing w:val="1"/>
          <w:sz w:val="26"/>
        </w:rPr>
        <w:t> </w:t>
      </w:r>
      <w:r>
        <w:rPr>
          <w:sz w:val="26"/>
        </w:rPr>
        <w:t>Asimismo, mediante proveído diverso de la misma fecha, se requirió</w:t>
      </w:r>
      <w:r>
        <w:rPr>
          <w:spacing w:val="1"/>
          <w:sz w:val="26"/>
        </w:rPr>
        <w:t> </w:t>
      </w:r>
      <w:r>
        <w:rPr>
          <w:sz w:val="26"/>
        </w:rPr>
        <w:t>información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4318"/>
      </w:pPr>
      <w:r>
        <w:rPr/>
        <w:t>C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S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S: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2"/>
        </w:numPr>
        <w:tabs>
          <w:tab w:pos="2163" w:val="left" w:leader="none"/>
        </w:tabs>
        <w:spacing w:line="360" w:lineRule="auto" w:before="0" w:after="0"/>
        <w:ind w:left="1814" w:right="1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Competencia. </w:t>
      </w:r>
      <w:r>
        <w:rPr>
          <w:sz w:val="26"/>
        </w:rPr>
        <w:t>El Tribunal Electoral del Estado de Michoacán es</w:t>
      </w:r>
      <w:r>
        <w:rPr>
          <w:spacing w:val="1"/>
          <w:sz w:val="26"/>
        </w:rPr>
        <w:t> </w:t>
      </w:r>
      <w:r>
        <w:rPr>
          <w:sz w:val="26"/>
        </w:rPr>
        <w:t>competente</w:t>
      </w:r>
      <w:r>
        <w:rPr>
          <w:spacing w:val="-1"/>
          <w:sz w:val="26"/>
        </w:rPr>
        <w:t> </w:t>
      </w:r>
      <w:r>
        <w:rPr>
          <w:sz w:val="26"/>
        </w:rPr>
        <w:t>para conocer</w:t>
      </w:r>
      <w:r>
        <w:rPr>
          <w:spacing w:val="-2"/>
          <w:sz w:val="26"/>
        </w:rPr>
        <w:t> </w:t>
      </w:r>
      <w:r>
        <w:rPr>
          <w:sz w:val="26"/>
        </w:rPr>
        <w:t>y resolver el</w:t>
      </w:r>
      <w:r>
        <w:rPr>
          <w:spacing w:val="-2"/>
          <w:sz w:val="26"/>
        </w:rPr>
        <w:t> </w:t>
      </w:r>
      <w:r>
        <w:rPr>
          <w:sz w:val="26"/>
        </w:rPr>
        <w:t>presente</w:t>
      </w:r>
      <w:r>
        <w:rPr>
          <w:spacing w:val="-1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de impugnación,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42" w:footer="1044" w:top="1560" w:bottom="1240" w:left="102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12" w:right="1814"/>
        <w:jc w:val="both"/>
      </w:pPr>
      <w:r>
        <w:rPr/>
        <w:t>en atención a que se trata de un juicio de inconformidad promovido por</w:t>
      </w:r>
      <w:r>
        <w:rPr>
          <w:spacing w:val="1"/>
        </w:rPr>
        <w:t> </w:t>
      </w:r>
      <w:r>
        <w:rPr/>
        <w:t>un partido político a través de quien se ostenta como su representante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Responsable</w:t>
      </w:r>
      <w:r>
        <w:rPr/>
        <w:t>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validez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proceso</w:t>
      </w:r>
      <w:r>
        <w:rPr>
          <w:spacing w:val="-14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ordinario</w:t>
      </w:r>
      <w:r>
        <w:rPr>
          <w:spacing w:val="-14"/>
        </w:rPr>
        <w:t> </w:t>
      </w:r>
      <w:r>
        <w:rPr/>
        <w:t>local</w:t>
      </w:r>
      <w:r>
        <w:rPr>
          <w:spacing w:val="-70"/>
        </w:rPr>
        <w:t> </w:t>
      </w:r>
      <w:r>
        <w:rPr/>
        <w:t>2020-2021.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2"/>
        <w:jc w:val="both"/>
      </w:pPr>
      <w:r>
        <w:rPr/>
        <w:t>Lo anterior, de conformidad con lo dispuesto en los artículos 98 A, de la</w:t>
      </w:r>
      <w:r>
        <w:rPr>
          <w:spacing w:val="-70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Michoacán;</w:t>
      </w:r>
      <w:r>
        <w:rPr>
          <w:spacing w:val="-10"/>
        </w:rPr>
        <w:t> </w:t>
      </w:r>
      <w:r>
        <w:rPr/>
        <w:t>60,</w:t>
      </w:r>
      <w:r>
        <w:rPr>
          <w:spacing w:val="-11"/>
        </w:rPr>
        <w:t> </w:t>
      </w:r>
      <w:r>
        <w:rPr/>
        <w:t>64,</w:t>
      </w:r>
      <w:r>
        <w:rPr>
          <w:spacing w:val="-10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XIII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66,</w:t>
      </w:r>
      <w:r>
        <w:rPr>
          <w:spacing w:val="-70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III,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Electoral</w:t>
      </w:r>
      <w:r>
        <w:rPr/>
        <w:t>;</w:t>
      </w:r>
      <w:r>
        <w:rPr>
          <w:spacing w:val="-5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55,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9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360" w:lineRule="auto" w:before="0" w:after="0"/>
        <w:ind w:left="112" w:right="18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Improcedencia. </w:t>
      </w:r>
      <w:r>
        <w:rPr>
          <w:sz w:val="26"/>
        </w:rPr>
        <w:t>Al margen de que pudiera actualizarse una diversa</w:t>
      </w:r>
      <w:r>
        <w:rPr>
          <w:spacing w:val="1"/>
          <w:sz w:val="26"/>
        </w:rPr>
        <w:t> </w:t>
      </w:r>
      <w:r>
        <w:rPr>
          <w:sz w:val="26"/>
        </w:rPr>
        <w:t>causal de improcedencia, este Tribunal advierte que en el presente</w:t>
      </w:r>
      <w:r>
        <w:rPr>
          <w:spacing w:val="1"/>
          <w:sz w:val="26"/>
        </w:rPr>
        <w:t> </w:t>
      </w:r>
      <w:r>
        <w:rPr>
          <w:sz w:val="26"/>
        </w:rPr>
        <w:t>asunto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6"/>
          <w:sz w:val="26"/>
        </w:rPr>
        <w:t> </w:t>
      </w:r>
      <w:r>
        <w:rPr>
          <w:sz w:val="26"/>
        </w:rPr>
        <w:t>actualiza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prevista</w:t>
      </w:r>
      <w:r>
        <w:rPr>
          <w:spacing w:val="-6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6"/>
          <w:sz w:val="26"/>
        </w:rPr>
        <w:t> </w:t>
      </w:r>
      <w:r>
        <w:rPr>
          <w:sz w:val="26"/>
        </w:rPr>
        <w:t>artículo</w:t>
      </w:r>
      <w:r>
        <w:rPr>
          <w:spacing w:val="-7"/>
          <w:sz w:val="26"/>
        </w:rPr>
        <w:t> </w:t>
      </w:r>
      <w:r>
        <w:rPr>
          <w:sz w:val="26"/>
        </w:rPr>
        <w:t>11,</w:t>
      </w:r>
      <w:r>
        <w:rPr>
          <w:spacing w:val="-4"/>
          <w:sz w:val="26"/>
        </w:rPr>
        <w:t> </w:t>
      </w:r>
      <w:r>
        <w:rPr>
          <w:sz w:val="26"/>
        </w:rPr>
        <w:t>fracción</w:t>
      </w:r>
      <w:r>
        <w:rPr>
          <w:spacing w:val="-6"/>
          <w:sz w:val="26"/>
        </w:rPr>
        <w:t> </w:t>
      </w:r>
      <w:r>
        <w:rPr>
          <w:sz w:val="26"/>
        </w:rPr>
        <w:t>IV,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Justicia Electoral</w:t>
      </w:r>
      <w:r>
        <w:rPr>
          <w:rFonts w:ascii="Arial" w:hAnsi="Arial"/>
          <w:i/>
          <w:sz w:val="26"/>
          <w:vertAlign w:val="superscript"/>
        </w:rPr>
        <w:t>3</w:t>
      </w:r>
      <w:r>
        <w:rPr>
          <w:sz w:val="26"/>
          <w:vertAlign w:val="baseline"/>
        </w:rPr>
        <w:t>, con lo cual, lo procedente es desechar de plano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demanda,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toda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vez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quien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presenta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juicio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inconformidad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carece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legitimación.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48" w:val="left" w:leader="none"/>
        </w:tabs>
        <w:spacing w:line="360" w:lineRule="auto" w:before="0" w:after="0"/>
        <w:ind w:left="112" w:right="1819" w:firstLine="0"/>
        <w:jc w:val="both"/>
      </w:pPr>
      <w:r>
        <w:rPr/>
        <w:t>Marco normativo sobre el requisito de procedencia relativo a la</w:t>
      </w:r>
      <w:r>
        <w:rPr>
          <w:spacing w:val="-70"/>
        </w:rPr>
        <w:t> </w:t>
      </w:r>
      <w:r>
        <w:rPr/>
        <w:t>legitimación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instar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2"/>
        </w:rPr>
        <w:t> </w:t>
      </w:r>
      <w:r>
        <w:rPr/>
        <w:t>políticos.</w:t>
      </w:r>
    </w:p>
    <w:p>
      <w:pPr>
        <w:pStyle w:val="BodyText"/>
        <w:spacing w:line="360" w:lineRule="auto" w:before="121"/>
        <w:ind w:left="112" w:right="1814"/>
        <w:jc w:val="both"/>
      </w:pPr>
      <w:r>
        <w:rPr/>
        <w:t>La Primera Sala de la Suprema Corte de Justicia de la Nación ha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sustantivo para poder ejercer una acción, mientras que la legitimación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proceso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capacidad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representar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partes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0"/>
        </w:rPr>
        <w:t> </w:t>
      </w:r>
      <w:r>
        <w:rPr/>
        <w:t>procedimiento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12" w:right="1819"/>
        <w:jc w:val="both"/>
      </w:pPr>
      <w:r>
        <w:rPr/>
        <w:t>En ese mismo sentido, la Segunda Sala de la propia Suprema Corte ha</w:t>
      </w:r>
      <w:r>
        <w:rPr>
          <w:spacing w:val="-70"/>
        </w:rPr>
        <w:t> </w:t>
      </w:r>
      <w:r>
        <w:rPr/>
        <w:t>precisado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legitimación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produce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acción</w:t>
      </w:r>
      <w:r>
        <w:rPr>
          <w:spacing w:val="-70"/>
        </w:rPr>
        <w:t> </w:t>
      </w:r>
      <w:r>
        <w:rPr/>
        <w:t>es</w:t>
      </w:r>
      <w:r>
        <w:rPr>
          <w:spacing w:val="7"/>
        </w:rPr>
        <w:t> </w:t>
      </w:r>
      <w:r>
        <w:rPr/>
        <w:t>ejercitada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juicio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aquel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tiene</w:t>
      </w:r>
      <w:r>
        <w:rPr>
          <w:spacing w:val="8"/>
        </w:rPr>
        <w:t> </w:t>
      </w:r>
      <w:r>
        <w:rPr/>
        <w:t>aptitud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hacer</w:t>
      </w:r>
      <w:r>
        <w:rPr>
          <w:spacing w:val="8"/>
        </w:rPr>
        <w:t> </w:t>
      </w:r>
      <w:r>
        <w:rPr/>
        <w:t>valer</w:t>
      </w:r>
      <w:r>
        <w:rPr>
          <w:spacing w:val="8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56.639999pt;margin-top:13.621562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1694" w:firstLine="0"/>
        <w:jc w:val="left"/>
        <w:rPr>
          <w:sz w:val="20"/>
        </w:rPr>
      </w:pPr>
      <w:r>
        <w:rPr>
          <w:position w:val="6"/>
          <w:sz w:val="13"/>
        </w:rPr>
        <w:t>3 </w:t>
      </w:r>
      <w:r>
        <w:rPr>
          <w:rFonts w:ascii="Arial" w:hAnsi="Arial"/>
          <w:b/>
          <w:sz w:val="20"/>
        </w:rPr>
        <w:t>ARTÍCULO 11</w:t>
      </w:r>
      <w:r>
        <w:rPr>
          <w:sz w:val="20"/>
        </w:rPr>
        <w:t>. Los medios de impugnación previstos en esta Ley serán improcedentes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siguientes:</w:t>
      </w:r>
    </w:p>
    <w:p>
      <w:pPr>
        <w:spacing w:line="184" w:lineRule="exact" w:before="0"/>
        <w:ind w:left="112" w:right="0" w:firstLine="0"/>
        <w:jc w:val="left"/>
        <w:rPr>
          <w:sz w:val="16"/>
        </w:rPr>
      </w:pPr>
      <w:r>
        <w:rPr>
          <w:w w:val="100"/>
          <w:sz w:val="16"/>
        </w:rPr>
        <w:t>…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30" w:lineRule="exact" w:before="0" w:after="0"/>
        <w:ind w:left="410" w:right="0" w:hanging="299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promovente</w:t>
      </w:r>
      <w:r>
        <w:rPr>
          <w:spacing w:val="-2"/>
          <w:sz w:val="20"/>
        </w:rPr>
        <w:t> </w:t>
      </w:r>
      <w:r>
        <w:rPr>
          <w:sz w:val="20"/>
        </w:rPr>
        <w:t>carezca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legitimación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 la 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before="1"/>
        <w:ind w:left="112" w:right="1818" w:firstLine="0"/>
        <w:jc w:val="both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"/>
          <w:position w:val="6"/>
          <w:sz w:val="13"/>
        </w:rPr>
        <w:t> </w:t>
      </w:r>
      <w:r>
        <w:rPr>
          <w:color w:val="545454"/>
          <w:sz w:val="20"/>
        </w:rPr>
        <w:t>Véase la tesis de rubro: “</w:t>
      </w:r>
      <w:r>
        <w:rPr>
          <w:rFonts w:ascii="Arial" w:hAnsi="Arial"/>
          <w:b/>
          <w:color w:val="545454"/>
          <w:sz w:val="20"/>
        </w:rPr>
        <w:t>CONTROVERSIAS CONSTITUCIONALES. LEGITIMACIÓN EN</w:t>
      </w:r>
      <w:r>
        <w:rPr>
          <w:rFonts w:ascii="Arial" w:hAnsi="Arial"/>
          <w:b/>
          <w:color w:val="545454"/>
          <w:spacing w:val="1"/>
          <w:sz w:val="20"/>
        </w:rPr>
        <w:t> </w:t>
      </w:r>
      <w:r>
        <w:rPr>
          <w:rFonts w:ascii="Arial" w:hAnsi="Arial"/>
          <w:b/>
          <w:color w:val="545454"/>
          <w:sz w:val="20"/>
        </w:rPr>
        <w:t>LA CAUSA Y EN EL PROCESO</w:t>
      </w:r>
      <w:r>
        <w:rPr>
          <w:color w:val="545454"/>
          <w:sz w:val="20"/>
        </w:rPr>
        <w:t>”. Novena Época, Registro: 197892, Primera Sala, Aislada,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Semanario Judicial de la Federación y su Gaceta, Tomo VI, Agosto de 1997, Materia(s):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Constitucional,</w:t>
      </w:r>
      <w:r>
        <w:rPr>
          <w:color w:val="545454"/>
          <w:spacing w:val="-2"/>
          <w:sz w:val="20"/>
        </w:rPr>
        <w:t> </w:t>
      </w:r>
      <w:r>
        <w:rPr>
          <w:color w:val="545454"/>
          <w:sz w:val="20"/>
        </w:rPr>
        <w:t>Tesis: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1a.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XV/97,</w:t>
      </w:r>
      <w:r>
        <w:rPr>
          <w:color w:val="545454"/>
          <w:spacing w:val="-1"/>
          <w:sz w:val="20"/>
        </w:rPr>
        <w:t> </w:t>
      </w:r>
      <w:r>
        <w:rPr>
          <w:color w:val="545454"/>
          <w:sz w:val="20"/>
        </w:rPr>
        <w:t>Página: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468.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102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814" w:right="119"/>
        <w:jc w:val="both"/>
      </w:pPr>
      <w:r>
        <w:rPr/>
        <w:t>derecho que se cuestiona, ya sea porque es el titular de ese derecho, o</w:t>
      </w:r>
      <w:r>
        <w:rPr>
          <w:spacing w:val="-70"/>
        </w:rPr>
        <w:t> </w:t>
      </w:r>
      <w:r>
        <w:rPr/>
        <w:t>bien,</w:t>
      </w:r>
      <w:r>
        <w:rPr>
          <w:spacing w:val="-2"/>
        </w:rPr>
        <w:t> </w:t>
      </w:r>
      <w:r>
        <w:rPr/>
        <w:t>porque</w:t>
      </w:r>
      <w:r>
        <w:rPr>
          <w:spacing w:val="1"/>
        </w:rPr>
        <w:t> </w:t>
      </w:r>
      <w:r>
        <w:rPr/>
        <w:t>cuenta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titular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Ahora bien, de conformidad con el artículo 59, fracción I,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 Electoral</w:t>
      </w:r>
      <w:r>
        <w:rPr/>
        <w:t>, el juicio de inconformidad podrá ser promovido, entre</w:t>
      </w:r>
      <w:r>
        <w:rPr>
          <w:spacing w:val="-70"/>
        </w:rPr>
        <w:t> </w:t>
      </w:r>
      <w:r>
        <w:rPr/>
        <w:t>otros,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representantes.</w:t>
      </w:r>
      <w:r>
        <w:rPr>
          <w:spacing w:val="1"/>
        </w:rPr>
        <w:t> </w:t>
      </w:r>
      <w:r>
        <w:rPr/>
        <w:t>Al</w:t>
      </w:r>
      <w:r>
        <w:rPr>
          <w:spacing w:val="-70"/>
        </w:rPr>
        <w:t> </w:t>
      </w:r>
      <w:r>
        <w:rPr/>
        <w:t>respecto, el artículo 15, párrafo 1, fracción I, de la referida ley procesal,</w:t>
      </w:r>
      <w:r>
        <w:rPr>
          <w:spacing w:val="1"/>
        </w:rPr>
        <w:t> </w:t>
      </w:r>
      <w:r>
        <w:rPr/>
        <w:t>define como representantes legítimos de los partidos políticos a 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535" w:val="left" w:leader="none"/>
        </w:tabs>
        <w:spacing w:line="360" w:lineRule="auto" w:before="0" w:after="0"/>
        <w:ind w:left="2534" w:right="113" w:hanging="360"/>
        <w:jc w:val="both"/>
        <w:rPr>
          <w:sz w:val="26"/>
        </w:rPr>
      </w:pPr>
      <w:r>
        <w:rPr>
          <w:sz w:val="26"/>
        </w:rPr>
        <w:t>Los</w:t>
      </w:r>
      <w:r>
        <w:rPr>
          <w:spacing w:val="-17"/>
          <w:sz w:val="26"/>
        </w:rPr>
        <w:t> </w:t>
      </w:r>
      <w:r>
        <w:rPr>
          <w:sz w:val="26"/>
        </w:rPr>
        <w:t>registrados</w:t>
      </w:r>
      <w:r>
        <w:rPr>
          <w:spacing w:val="-15"/>
          <w:sz w:val="26"/>
        </w:rPr>
        <w:t> </w:t>
      </w:r>
      <w:r>
        <w:rPr>
          <w:sz w:val="26"/>
        </w:rPr>
        <w:t>formalmente</w:t>
      </w:r>
      <w:r>
        <w:rPr>
          <w:spacing w:val="-14"/>
          <w:sz w:val="26"/>
        </w:rPr>
        <w:t> </w:t>
      </w:r>
      <w:r>
        <w:rPr>
          <w:sz w:val="26"/>
        </w:rPr>
        <w:t>ante</w:t>
      </w:r>
      <w:r>
        <w:rPr>
          <w:spacing w:val="-15"/>
          <w:sz w:val="26"/>
        </w:rPr>
        <w:t> </w:t>
      </w:r>
      <w:r>
        <w:rPr>
          <w:sz w:val="26"/>
        </w:rPr>
        <w:t>el</w:t>
      </w:r>
      <w:r>
        <w:rPr>
          <w:spacing w:val="-15"/>
          <w:sz w:val="26"/>
        </w:rPr>
        <w:t> </w:t>
      </w:r>
      <w:r>
        <w:rPr>
          <w:sz w:val="26"/>
        </w:rPr>
        <w:t>órgano</w:t>
      </w:r>
      <w:r>
        <w:rPr>
          <w:spacing w:val="-16"/>
          <w:sz w:val="26"/>
        </w:rPr>
        <w:t> </w:t>
      </w:r>
      <w:r>
        <w:rPr>
          <w:sz w:val="26"/>
        </w:rPr>
        <w:t>electoral</w:t>
      </w:r>
      <w:r>
        <w:rPr>
          <w:spacing w:val="-17"/>
          <w:sz w:val="26"/>
        </w:rPr>
        <w:t> </w:t>
      </w:r>
      <w:r>
        <w:rPr>
          <w:sz w:val="26"/>
        </w:rPr>
        <w:t>responsable,</w:t>
      </w:r>
      <w:r>
        <w:rPr>
          <w:spacing w:val="-70"/>
          <w:sz w:val="26"/>
        </w:rPr>
        <w:t> </w:t>
      </w:r>
      <w:r>
        <w:rPr>
          <w:sz w:val="26"/>
        </w:rPr>
        <w:t>cuando</w:t>
      </w:r>
      <w:r>
        <w:rPr>
          <w:spacing w:val="-13"/>
          <w:sz w:val="26"/>
        </w:rPr>
        <w:t> </w:t>
      </w:r>
      <w:r>
        <w:rPr>
          <w:sz w:val="26"/>
        </w:rPr>
        <w:t>este</w:t>
      </w:r>
      <w:r>
        <w:rPr>
          <w:spacing w:val="-12"/>
          <w:sz w:val="26"/>
        </w:rPr>
        <w:t> </w:t>
      </w:r>
      <w:r>
        <w:rPr>
          <w:sz w:val="26"/>
        </w:rPr>
        <w:t>haya</w:t>
      </w:r>
      <w:r>
        <w:rPr>
          <w:spacing w:val="-12"/>
          <w:sz w:val="26"/>
        </w:rPr>
        <w:t> </w:t>
      </w:r>
      <w:r>
        <w:rPr>
          <w:sz w:val="26"/>
        </w:rPr>
        <w:t>dictado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acto</w:t>
      </w:r>
      <w:r>
        <w:rPr>
          <w:spacing w:val="-12"/>
          <w:sz w:val="26"/>
        </w:rPr>
        <w:t> </w:t>
      </w:r>
      <w:r>
        <w:rPr>
          <w:sz w:val="26"/>
        </w:rPr>
        <w:t>o</w:t>
      </w:r>
      <w:r>
        <w:rPr>
          <w:spacing w:val="-12"/>
          <w:sz w:val="26"/>
        </w:rPr>
        <w:t> </w:t>
      </w:r>
      <w:r>
        <w:rPr>
          <w:sz w:val="26"/>
        </w:rPr>
        <w:t>resolución</w:t>
      </w:r>
      <w:r>
        <w:rPr>
          <w:spacing w:val="-13"/>
          <w:sz w:val="26"/>
        </w:rPr>
        <w:t> </w:t>
      </w:r>
      <w:r>
        <w:rPr>
          <w:sz w:val="26"/>
        </w:rPr>
        <w:t>impugnado.</w:t>
      </w:r>
      <w:r>
        <w:rPr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este</w:t>
      </w:r>
      <w:r>
        <w:rPr>
          <w:spacing w:val="-70"/>
          <w:sz w:val="26"/>
        </w:rPr>
        <w:t> </w:t>
      </w:r>
      <w:r>
        <w:rPr>
          <w:sz w:val="26"/>
        </w:rPr>
        <w:t>caso,</w:t>
      </w:r>
      <w:r>
        <w:rPr>
          <w:spacing w:val="1"/>
          <w:sz w:val="26"/>
        </w:rPr>
        <w:t> </w:t>
      </w:r>
      <w:r>
        <w:rPr>
          <w:sz w:val="26"/>
        </w:rPr>
        <w:t>solo</w:t>
      </w:r>
      <w:r>
        <w:rPr>
          <w:spacing w:val="1"/>
          <w:sz w:val="26"/>
        </w:rPr>
        <w:t> </w:t>
      </w:r>
      <w:r>
        <w:rPr>
          <w:sz w:val="26"/>
        </w:rPr>
        <w:t>podrán</w:t>
      </w:r>
      <w:r>
        <w:rPr>
          <w:spacing w:val="1"/>
          <w:sz w:val="26"/>
        </w:rPr>
        <w:t> </w:t>
      </w:r>
      <w:r>
        <w:rPr>
          <w:sz w:val="26"/>
        </w:rPr>
        <w:t>actuar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estén</w:t>
      </w:r>
      <w:r>
        <w:rPr>
          <w:spacing w:val="1"/>
          <w:sz w:val="26"/>
        </w:rPr>
        <w:t> </w:t>
      </w:r>
      <w:r>
        <w:rPr>
          <w:sz w:val="26"/>
        </w:rPr>
        <w:t>acreditados;</w:t>
      </w:r>
    </w:p>
    <w:p>
      <w:pPr>
        <w:pStyle w:val="ListParagraph"/>
        <w:numPr>
          <w:ilvl w:val="1"/>
          <w:numId w:val="3"/>
        </w:numPr>
        <w:tabs>
          <w:tab w:pos="2535" w:val="left" w:leader="none"/>
        </w:tabs>
        <w:spacing w:line="360" w:lineRule="auto" w:before="1" w:after="0"/>
        <w:ind w:left="2534" w:right="111" w:hanging="360"/>
        <w:jc w:val="both"/>
        <w:rPr>
          <w:sz w:val="26"/>
        </w:rPr>
      </w:pPr>
      <w:r>
        <w:rPr>
          <w:sz w:val="26"/>
        </w:rPr>
        <w:t>Los que tengan facultades de representación conforme a sus</w:t>
      </w:r>
      <w:r>
        <w:rPr>
          <w:spacing w:val="1"/>
          <w:sz w:val="26"/>
        </w:rPr>
        <w:t> </w:t>
      </w:r>
      <w:r>
        <w:rPr>
          <w:sz w:val="26"/>
        </w:rPr>
        <w:t>estatutos o mediante poder otorgado en escritura pública por los</w:t>
      </w:r>
      <w:r>
        <w:rPr>
          <w:spacing w:val="1"/>
          <w:sz w:val="26"/>
        </w:rPr>
        <w:t> </w:t>
      </w:r>
      <w:r>
        <w:rPr>
          <w:sz w:val="26"/>
        </w:rPr>
        <w:t>funcionarios del</w:t>
      </w:r>
      <w:r>
        <w:rPr>
          <w:spacing w:val="-1"/>
          <w:sz w:val="26"/>
        </w:rPr>
        <w:t> </w:t>
      </w:r>
      <w:r>
        <w:rPr>
          <w:sz w:val="26"/>
        </w:rPr>
        <w:t>partido</w:t>
      </w:r>
      <w:r>
        <w:rPr>
          <w:spacing w:val="-1"/>
          <w:sz w:val="26"/>
        </w:rPr>
        <w:t> </w:t>
      </w:r>
      <w:r>
        <w:rPr>
          <w:sz w:val="26"/>
        </w:rPr>
        <w:t>facultados</w:t>
      </w:r>
      <w:r>
        <w:rPr>
          <w:spacing w:val="1"/>
          <w:sz w:val="26"/>
        </w:rPr>
        <w:t> </w:t>
      </w:r>
      <w:r>
        <w:rPr>
          <w:sz w:val="26"/>
        </w:rPr>
        <w:t>para ello.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09"/>
        <w:jc w:val="both"/>
      </w:pPr>
      <w:r>
        <w:rPr/>
        <w:t>El requisito de que los partidos políticos tengan que acudir a solicitar</w:t>
      </w:r>
      <w:r>
        <w:rPr>
          <w:spacing w:val="1"/>
        </w:rPr>
        <w:t> </w:t>
      </w:r>
      <w:r>
        <w:rPr/>
        <w:t>justicia solamente a través de sus representantes legítimos, tiene 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compareciente,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represente los intereses del propio partido, ante lo cual, como se ha</w:t>
      </w:r>
      <w:r>
        <w:rPr>
          <w:spacing w:val="1"/>
        </w:rPr>
        <w:t> </w:t>
      </w:r>
      <w:r>
        <w:rPr/>
        <w:t>expuesto, la ley otorga diversas posibilidades, ya sean los registrados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estatutariamente</w:t>
      </w:r>
      <w:r>
        <w:rPr>
          <w:spacing w:val="-12"/>
        </w:rPr>
        <w:t> </w:t>
      </w:r>
      <w:r>
        <w:rPr/>
        <w:t>les</w:t>
      </w:r>
      <w:r>
        <w:rPr>
          <w:spacing w:val="-10"/>
        </w:rPr>
        <w:t> </w:t>
      </w:r>
      <w:r>
        <w:rPr/>
        <w:t>corresponde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representación</w:t>
      </w:r>
      <w:r>
        <w:rPr>
          <w:spacing w:val="-11"/>
        </w:rPr>
        <w:t> </w:t>
      </w:r>
      <w:r>
        <w:rPr/>
        <w:t>legal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partido,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</w:t>
      </w:r>
      <w:r>
        <w:rPr>
          <w:spacing w:val="-70"/>
        </w:rPr>
        <w:t> </w:t>
      </w:r>
      <w:r>
        <w:rPr/>
        <w:t>través de un poder otorgado en escritura pública por los funcionarios</w:t>
      </w:r>
      <w:r>
        <w:rPr>
          <w:spacing w:val="1"/>
        </w:rPr>
        <w:t> </w:t>
      </w:r>
      <w:r>
        <w:rPr/>
        <w:t>partidistas</w:t>
      </w:r>
      <w:r>
        <w:rPr>
          <w:spacing w:val="-2"/>
        </w:rPr>
        <w:t> </w:t>
      </w:r>
      <w:r>
        <w:rPr/>
        <w:t>facultados.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El cumplir con algunos de los supuestos enumerados otorga certeza al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partido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admisible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recurso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quien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ostente</w:t>
      </w:r>
      <w:r>
        <w:rPr>
          <w:spacing w:val="-2"/>
        </w:rPr>
        <w:t> </w:t>
      </w:r>
      <w:r>
        <w:rPr/>
        <w:t>su</w:t>
      </w:r>
      <w:r>
        <w:rPr>
          <w:spacing w:val="-70"/>
        </w:rPr>
        <w:t> </w:t>
      </w:r>
      <w:r>
        <w:rPr/>
        <w:t>debida representación, sino solo por aquellos a los que haya sido su</w:t>
      </w:r>
      <w:r>
        <w:rPr>
          <w:spacing w:val="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delegar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facultades.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141.740005pt;margin-top:19.130322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112" w:firstLine="0"/>
        <w:jc w:val="both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jurisprudencial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LEGITIMACIÓN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ACTIVA.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CONCEPTO”. </w:t>
      </w:r>
      <w:r>
        <w:rPr>
          <w:sz w:val="20"/>
        </w:rPr>
        <w:t>Novena Época, Registro: 196956, Segunda Sala, Jurisprudencia, Semanario</w:t>
      </w:r>
      <w:r>
        <w:rPr>
          <w:spacing w:val="1"/>
          <w:sz w:val="20"/>
        </w:rPr>
        <w:t> </w:t>
      </w:r>
      <w:r>
        <w:rPr>
          <w:sz w:val="20"/>
        </w:rPr>
        <w:t>Judicial de la Federación y su Gaceta, Tomo VII, Enero de 1998, Materia(s): Común, Tesis:</w:t>
      </w:r>
      <w:r>
        <w:rPr>
          <w:spacing w:val="1"/>
          <w:sz w:val="20"/>
        </w:rPr>
        <w:t> </w:t>
      </w:r>
      <w:r>
        <w:rPr>
          <w:sz w:val="20"/>
        </w:rPr>
        <w:t>2a./J.</w:t>
      </w:r>
      <w:r>
        <w:rPr>
          <w:spacing w:val="-2"/>
          <w:sz w:val="20"/>
        </w:rPr>
        <w:t> </w:t>
      </w:r>
      <w:r>
        <w:rPr>
          <w:sz w:val="20"/>
        </w:rPr>
        <w:t>75/97,</w:t>
      </w:r>
      <w:r>
        <w:rPr>
          <w:spacing w:val="-1"/>
          <w:sz w:val="20"/>
        </w:rPr>
        <w:t> </w:t>
      </w:r>
      <w:r>
        <w:rPr>
          <w:sz w:val="20"/>
        </w:rPr>
        <w:t>Página:</w:t>
      </w:r>
      <w:r>
        <w:rPr>
          <w:spacing w:val="-1"/>
          <w:sz w:val="20"/>
        </w:rPr>
        <w:t> </w:t>
      </w:r>
      <w:r>
        <w:rPr>
          <w:sz w:val="20"/>
        </w:rPr>
        <w:t>351.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102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12" w:right="1817"/>
        <w:jc w:val="both"/>
      </w:pPr>
      <w:r>
        <w:rPr/>
        <w:t>Considerar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atentar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autorregulación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desconocer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 y las potestades que han otorgado a los diferentes entes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conforman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quienes</w:t>
      </w:r>
      <w:r>
        <w:rPr>
          <w:spacing w:val="-4"/>
        </w:rPr>
        <w:t> </w:t>
      </w:r>
      <w:r>
        <w:rPr/>
        <w:t>han</w:t>
      </w:r>
      <w:r>
        <w:rPr>
          <w:spacing w:val="-2"/>
        </w:rPr>
        <w:t> </w:t>
      </w:r>
      <w:r>
        <w:rPr/>
        <w:t>designado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ocupar</w:t>
      </w:r>
      <w:r>
        <w:rPr>
          <w:spacing w:val="-4"/>
        </w:rPr>
        <w:t> </w:t>
      </w:r>
      <w:r>
        <w:rPr/>
        <w:t>determinados</w:t>
      </w:r>
      <w:r>
        <w:rPr>
          <w:spacing w:val="-70"/>
        </w:rPr>
        <w:t> </w:t>
      </w:r>
      <w:r>
        <w:rPr/>
        <w:t>cargos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46" w:val="left" w:leader="none"/>
        </w:tabs>
        <w:spacing w:line="240" w:lineRule="auto" w:before="0" w:after="0"/>
        <w:ind w:left="545" w:right="0" w:hanging="434"/>
        <w:jc w:val="left"/>
      </w:pPr>
      <w:r>
        <w:rPr/>
        <w:t>Caso</w:t>
      </w:r>
      <w:r>
        <w:rPr>
          <w:spacing w:val="-2"/>
        </w:rPr>
        <w:t> </w:t>
      </w:r>
      <w:r>
        <w:rPr/>
        <w:t>concreto</w:t>
      </w: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El dieciséis de junio Engels Agustín Contreras Piña presentó juicio de</w:t>
      </w:r>
      <w:r>
        <w:rPr>
          <w:spacing w:val="1"/>
        </w:rPr>
        <w:t> </w:t>
      </w:r>
      <w:r>
        <w:rPr/>
        <w:t>inconformidad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impugnar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elección</w:t>
      </w:r>
      <w:r>
        <w:rPr>
          <w:spacing w:val="-14"/>
        </w:rPr>
        <w:t> </w:t>
      </w:r>
      <w:r>
        <w:rPr/>
        <w:t>celebrada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de</w:t>
      </w:r>
      <w:r>
        <w:rPr>
          <w:spacing w:val="-70"/>
        </w:rPr>
        <w:t> </w:t>
      </w:r>
      <w:r>
        <w:rPr/>
        <w:t>Pátzcuaro, Michoacán, ostentándose como representante del Partido</w:t>
      </w:r>
      <w:r>
        <w:rPr>
          <w:spacing w:val="1"/>
        </w:rPr>
        <w:t> </w:t>
      </w:r>
      <w:r>
        <w:rPr/>
        <w:t>Político MORENA y señalando que tenía acreditada y reconocida su</w:t>
      </w:r>
      <w:r>
        <w:rPr>
          <w:spacing w:val="1"/>
        </w:rPr>
        <w:t> </w:t>
      </w:r>
      <w:r>
        <w:rPr/>
        <w:t>personería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>
          <w:rFonts w:ascii="Arial" w:hAnsi="Arial"/>
          <w:i/>
        </w:rPr>
        <w:t>Comité Municipal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2"/>
        <w:jc w:val="both"/>
      </w:pPr>
      <w:r>
        <w:rPr/>
        <w:t>No obstante, a través del informe circunstanciado rendido por el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Responsable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informó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llevada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por</w:t>
      </w:r>
      <w:r>
        <w:rPr>
          <w:spacing w:val="-70"/>
        </w:rPr>
        <w:t> </w:t>
      </w:r>
      <w:r>
        <w:rPr/>
        <w:t>MORENA respecto de su representante suplente ante dicho Comité,</w:t>
      </w:r>
      <w:r>
        <w:rPr>
          <w:spacing w:val="1"/>
        </w:rPr>
        <w:t> </w:t>
      </w:r>
      <w:r>
        <w:rPr/>
        <w:t>mientras que, por su parte, quien se ostentó como representante 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aportó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representación.</w:t>
      </w:r>
    </w:p>
    <w:p>
      <w:pPr>
        <w:pStyle w:val="BodyText"/>
        <w:spacing w:line="360" w:lineRule="auto" w:before="158"/>
        <w:ind w:left="112" w:right="1812"/>
        <w:jc w:val="both"/>
      </w:pPr>
      <w:r>
        <w:rPr/>
        <w:t>Derivado de lo anterior, mediante proveído de veintisiete de junio, a fin</w:t>
      </w:r>
      <w:r>
        <w:rPr>
          <w:spacing w:val="1"/>
        </w:rPr>
        <w:t> </w:t>
      </w:r>
      <w:r>
        <w:rPr/>
        <w:t>de mejor proveer, la Ponencia instructora requirió al </w:t>
      </w:r>
      <w:r>
        <w:rPr>
          <w:rFonts w:ascii="Arial" w:hAnsi="Arial"/>
          <w:i/>
        </w:rPr>
        <w:t>IEM </w:t>
      </w:r>
      <w:r>
        <w:rPr/>
        <w:t>a través de su</w:t>
      </w:r>
      <w:r>
        <w:rPr>
          <w:spacing w:val="1"/>
        </w:rPr>
        <w:t> </w:t>
      </w:r>
      <w:r>
        <w:rPr/>
        <w:t>Secretaria Ejecutiva a fin de que informara qué personas ostentan la</w:t>
      </w:r>
      <w:r>
        <w:rPr>
          <w:spacing w:val="1"/>
        </w:rPr>
        <w:t> </w:t>
      </w:r>
      <w:r>
        <w:rPr/>
        <w:t>representación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MORENA</w:t>
      </w:r>
      <w:r>
        <w:rPr>
          <w:spacing w:val="-6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Municipal</w:t>
      </w:r>
      <w:r>
        <w:rPr>
          <w:rFonts w:ascii="Arial" w:hAnsi="Arial"/>
          <w:i/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informara</w:t>
      </w:r>
      <w:r>
        <w:rPr>
          <w:spacing w:val="-6"/>
        </w:rPr>
        <w:t> </w:t>
      </w:r>
      <w:r>
        <w:rPr/>
        <w:t>sobre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rendido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Responsable</w:t>
      </w:r>
      <w:r>
        <w:rPr/>
        <w:t>.</w:t>
      </w:r>
    </w:p>
    <w:p>
      <w:pPr>
        <w:pStyle w:val="BodyText"/>
        <w:spacing w:line="360" w:lineRule="auto" w:before="161"/>
        <w:ind w:left="112" w:right="1815"/>
        <w:jc w:val="both"/>
      </w:pPr>
      <w:r>
        <w:rPr/>
        <w:t>En cumplimiento a lo anterior, el </w:t>
      </w:r>
      <w:r>
        <w:rPr>
          <w:rFonts w:ascii="Arial" w:hAnsi="Arial"/>
          <w:i/>
        </w:rPr>
        <w:t>IEM</w:t>
      </w:r>
      <w:r>
        <w:rPr/>
        <w:t>, remitió diversas constancias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desprende:</w:t>
      </w:r>
    </w:p>
    <w:p>
      <w:pPr>
        <w:pStyle w:val="ListParagraph"/>
        <w:numPr>
          <w:ilvl w:val="2"/>
          <w:numId w:val="2"/>
        </w:numPr>
        <w:tabs>
          <w:tab w:pos="834" w:val="left" w:leader="none"/>
        </w:tabs>
        <w:spacing w:line="360" w:lineRule="auto" w:before="162" w:after="0"/>
        <w:ind w:left="833" w:right="1812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-12"/>
          <w:sz w:val="26"/>
        </w:rPr>
        <w:t> </w:t>
      </w:r>
      <w:r>
        <w:rPr>
          <w:sz w:val="26"/>
        </w:rPr>
        <w:t>diez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junio</w:t>
      </w:r>
      <w:r>
        <w:rPr>
          <w:spacing w:val="-11"/>
          <w:sz w:val="26"/>
        </w:rPr>
        <w:t> </w:t>
      </w:r>
      <w:r>
        <w:rPr>
          <w:sz w:val="26"/>
        </w:rPr>
        <w:t>fue</w:t>
      </w:r>
      <w:r>
        <w:rPr>
          <w:spacing w:val="-8"/>
          <w:sz w:val="26"/>
        </w:rPr>
        <w:t> </w:t>
      </w:r>
      <w:r>
        <w:rPr>
          <w:sz w:val="26"/>
        </w:rPr>
        <w:t>aprobada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solicitud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sustitución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Gilberto</w:t>
      </w:r>
      <w:r>
        <w:rPr>
          <w:spacing w:val="-70"/>
          <w:sz w:val="26"/>
        </w:rPr>
        <w:t> </w:t>
      </w:r>
      <w:r>
        <w:rPr>
          <w:sz w:val="26"/>
        </w:rPr>
        <w:t>Portillo</w:t>
      </w:r>
      <w:r>
        <w:rPr>
          <w:spacing w:val="1"/>
          <w:sz w:val="26"/>
        </w:rPr>
        <w:t> </w:t>
      </w:r>
      <w:r>
        <w:rPr>
          <w:sz w:val="26"/>
        </w:rPr>
        <w:t>Fernández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Alejandro</w:t>
      </w:r>
      <w:r>
        <w:rPr>
          <w:spacing w:val="1"/>
          <w:sz w:val="26"/>
        </w:rPr>
        <w:t> </w:t>
      </w:r>
      <w:r>
        <w:rPr>
          <w:sz w:val="26"/>
        </w:rPr>
        <w:t>Sánchez</w:t>
      </w:r>
      <w:r>
        <w:rPr>
          <w:spacing w:val="1"/>
          <w:sz w:val="26"/>
        </w:rPr>
        <w:t> </w:t>
      </w:r>
      <w:r>
        <w:rPr>
          <w:sz w:val="26"/>
        </w:rPr>
        <w:t>García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representante</w:t>
      </w:r>
      <w:r>
        <w:rPr>
          <w:spacing w:val="-1"/>
          <w:sz w:val="26"/>
        </w:rPr>
        <w:t> </w:t>
      </w:r>
      <w:r>
        <w:rPr>
          <w:sz w:val="26"/>
        </w:rPr>
        <w:t>propietario.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56.639999pt;margin-top:9.050126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2" w:right="1820" w:firstLine="0"/>
        <w:jc w:val="both"/>
        <w:rPr>
          <w:sz w:val="20"/>
        </w:rPr>
      </w:pPr>
      <w:r>
        <w:rPr>
          <w:position w:val="6"/>
          <w:sz w:val="13"/>
        </w:rPr>
        <w:t>6 </w:t>
      </w:r>
      <w:r>
        <w:rPr>
          <w:sz w:val="20"/>
        </w:rPr>
        <w:t>De conformidad con el derecho de los partidos políticos de nombrar representantes ante los</w:t>
      </w:r>
      <w:r>
        <w:rPr>
          <w:spacing w:val="-53"/>
          <w:sz w:val="20"/>
        </w:rPr>
        <w:t> </w:t>
      </w:r>
      <w:r>
        <w:rPr>
          <w:sz w:val="20"/>
        </w:rPr>
        <w:t>órganos del Instituto Nacional Electoral y de los organismos públicos locales, en términos del</w:t>
      </w:r>
      <w:r>
        <w:rPr>
          <w:spacing w:val="-53"/>
          <w:sz w:val="20"/>
        </w:rPr>
        <w:t> </w:t>
      </w:r>
      <w:r>
        <w:rPr>
          <w:sz w:val="20"/>
        </w:rPr>
        <w:t>artículo 23,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j),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 Partidos</w:t>
      </w:r>
      <w:r>
        <w:rPr>
          <w:spacing w:val="2"/>
          <w:sz w:val="20"/>
        </w:rPr>
        <w:t> </w:t>
      </w:r>
      <w:r>
        <w:rPr>
          <w:sz w:val="20"/>
        </w:rPr>
        <w:t>Políticos.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102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3"/>
          <w:numId w:val="2"/>
        </w:numPr>
        <w:tabs>
          <w:tab w:pos="2535" w:val="left" w:leader="none"/>
        </w:tabs>
        <w:spacing w:line="360" w:lineRule="auto" w:before="91" w:after="0"/>
        <w:ind w:left="2534" w:right="113" w:hanging="360"/>
        <w:jc w:val="both"/>
        <w:rPr>
          <w:sz w:val="26"/>
        </w:rPr>
      </w:pPr>
      <w:r>
        <w:rPr>
          <w:sz w:val="26"/>
        </w:rPr>
        <w:t>El quince de junio fue aprobada la solicitud de sustitución de</w:t>
      </w:r>
      <w:r>
        <w:rPr>
          <w:spacing w:val="1"/>
          <w:sz w:val="26"/>
        </w:rPr>
        <w:t> </w:t>
      </w:r>
      <w:r>
        <w:rPr>
          <w:sz w:val="26"/>
        </w:rPr>
        <w:t>Engels Agustín Contreras Piña por Gilberto Portillo Fernández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-1"/>
          <w:sz w:val="26"/>
        </w:rPr>
        <w:t> </w:t>
      </w:r>
      <w:r>
        <w:rPr>
          <w:sz w:val="26"/>
        </w:rPr>
        <w:t>representante</w:t>
      </w:r>
      <w:r>
        <w:rPr>
          <w:spacing w:val="3"/>
          <w:sz w:val="26"/>
        </w:rPr>
        <w:t> </w:t>
      </w:r>
      <w:r>
        <w:rPr>
          <w:sz w:val="26"/>
        </w:rPr>
        <w:t>suplente.</w:t>
      </w:r>
    </w:p>
    <w:p>
      <w:pPr>
        <w:pStyle w:val="ListParagraph"/>
        <w:numPr>
          <w:ilvl w:val="3"/>
          <w:numId w:val="2"/>
        </w:numPr>
        <w:tabs>
          <w:tab w:pos="2535" w:val="left" w:leader="none"/>
        </w:tabs>
        <w:spacing w:line="360" w:lineRule="auto" w:before="1" w:after="0"/>
        <w:ind w:left="2534" w:right="111" w:hanging="360"/>
        <w:jc w:val="both"/>
        <w:rPr>
          <w:sz w:val="26"/>
        </w:rPr>
      </w:pPr>
      <w:r>
        <w:rPr>
          <w:sz w:val="26"/>
        </w:rPr>
        <w:t>A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fecha,</w:t>
      </w:r>
      <w:r>
        <w:rPr>
          <w:spacing w:val="-6"/>
          <w:sz w:val="26"/>
        </w:rPr>
        <w:t> </w:t>
      </w:r>
      <w:r>
        <w:rPr>
          <w:sz w:val="26"/>
        </w:rPr>
        <w:t>quienes</w:t>
      </w:r>
      <w:r>
        <w:rPr>
          <w:spacing w:val="-7"/>
          <w:sz w:val="26"/>
        </w:rPr>
        <w:t> </w:t>
      </w:r>
      <w:r>
        <w:rPr>
          <w:sz w:val="26"/>
        </w:rPr>
        <w:t>ostentan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representación</w:t>
      </w:r>
      <w:r>
        <w:rPr>
          <w:spacing w:val="-5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Partido</w:t>
      </w:r>
      <w:r>
        <w:rPr>
          <w:spacing w:val="-6"/>
          <w:sz w:val="26"/>
        </w:rPr>
        <w:t> </w:t>
      </w:r>
      <w:r>
        <w:rPr>
          <w:sz w:val="26"/>
        </w:rPr>
        <w:t>Político</w:t>
      </w:r>
      <w:r>
        <w:rPr>
          <w:spacing w:val="-70"/>
          <w:sz w:val="26"/>
        </w:rPr>
        <w:t> </w:t>
      </w:r>
      <w:r>
        <w:rPr>
          <w:sz w:val="26"/>
        </w:rPr>
        <w:t>MORENA ante el </w:t>
      </w:r>
      <w:r>
        <w:rPr>
          <w:rFonts w:ascii="Arial" w:hAnsi="Arial"/>
          <w:i/>
          <w:sz w:val="26"/>
        </w:rPr>
        <w:t>Comité Municipal </w:t>
      </w:r>
      <w:r>
        <w:rPr>
          <w:sz w:val="26"/>
        </w:rPr>
        <w:t>con carácter de propietario y</w:t>
      </w:r>
      <w:r>
        <w:rPr>
          <w:spacing w:val="1"/>
          <w:sz w:val="26"/>
        </w:rPr>
        <w:t> </w:t>
      </w:r>
      <w:r>
        <w:rPr>
          <w:sz w:val="26"/>
        </w:rPr>
        <w:t>suplente</w:t>
      </w:r>
      <w:r>
        <w:rPr>
          <w:spacing w:val="1"/>
          <w:sz w:val="26"/>
        </w:rPr>
        <w:t> </w:t>
      </w:r>
      <w:r>
        <w:rPr>
          <w:sz w:val="26"/>
        </w:rPr>
        <w:t>son</w:t>
      </w:r>
      <w:r>
        <w:rPr>
          <w:spacing w:val="1"/>
          <w:sz w:val="26"/>
        </w:rPr>
        <w:t> </w:t>
      </w:r>
      <w:r>
        <w:rPr>
          <w:sz w:val="26"/>
        </w:rPr>
        <w:t>Alejandro</w:t>
      </w:r>
      <w:r>
        <w:rPr>
          <w:spacing w:val="1"/>
          <w:sz w:val="26"/>
        </w:rPr>
        <w:t> </w:t>
      </w:r>
      <w:r>
        <w:rPr>
          <w:sz w:val="26"/>
        </w:rPr>
        <w:t>Sánchez</w:t>
      </w:r>
      <w:r>
        <w:rPr>
          <w:spacing w:val="1"/>
          <w:sz w:val="26"/>
        </w:rPr>
        <w:t> </w:t>
      </w:r>
      <w:r>
        <w:rPr>
          <w:sz w:val="26"/>
        </w:rPr>
        <w:t>García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Gilberto</w:t>
      </w:r>
      <w:r>
        <w:rPr>
          <w:spacing w:val="1"/>
          <w:sz w:val="26"/>
        </w:rPr>
        <w:t> </w:t>
      </w:r>
      <w:r>
        <w:rPr>
          <w:sz w:val="26"/>
        </w:rPr>
        <w:t>Portillo</w:t>
      </w:r>
      <w:r>
        <w:rPr>
          <w:spacing w:val="1"/>
          <w:sz w:val="26"/>
        </w:rPr>
        <w:t> </w:t>
      </w:r>
      <w:r>
        <w:rPr>
          <w:sz w:val="26"/>
        </w:rPr>
        <w:t>Fernández,</w:t>
      </w:r>
      <w:r>
        <w:rPr>
          <w:spacing w:val="-1"/>
          <w:sz w:val="26"/>
        </w:rPr>
        <w:t> </w:t>
      </w:r>
      <w:r>
        <w:rPr>
          <w:sz w:val="26"/>
        </w:rPr>
        <w:t>respectivamente.</w:t>
      </w:r>
    </w:p>
    <w:p>
      <w:pPr>
        <w:pStyle w:val="BodyText"/>
        <w:spacing w:line="360" w:lineRule="auto" w:before="160"/>
        <w:ind w:left="1814" w:right="106"/>
        <w:jc w:val="both"/>
      </w:pPr>
      <w:r>
        <w:rPr/>
        <w:t>Como</w:t>
      </w:r>
      <w:r>
        <w:rPr>
          <w:spacing w:val="1"/>
        </w:rPr>
        <w:t> </w:t>
      </w:r>
      <w:r>
        <w:rPr/>
        <w:t>respaldo,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suscribe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representante, remitió entre otras, copia certificada de la impresión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Prerrogativas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Partidos</w:t>
      </w:r>
      <w:r>
        <w:rPr>
          <w:spacing w:val="22"/>
          <w:w w:val="95"/>
        </w:rPr>
        <w:t> </w:t>
      </w:r>
      <w:r>
        <w:rPr>
          <w:w w:val="95"/>
        </w:rPr>
        <w:t>Políticos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órgano</w:t>
      </w:r>
      <w:r>
        <w:rPr>
          <w:spacing w:val="22"/>
          <w:w w:val="95"/>
        </w:rPr>
        <w:t> </w:t>
      </w:r>
      <w:r>
        <w:rPr>
          <w:w w:val="95"/>
        </w:rPr>
        <w:t>central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rFonts w:ascii="Arial" w:hAnsi="Arial"/>
          <w:i/>
          <w:w w:val="95"/>
        </w:rPr>
        <w:t>IEM</w:t>
      </w:r>
      <w:r>
        <w:rPr>
          <w:rFonts w:ascii="Arial" w:hAnsi="Arial"/>
          <w:i/>
          <w:w w:val="95"/>
          <w:vertAlign w:val="superscript"/>
        </w:rPr>
        <w:t>7</w:t>
      </w:r>
      <w:r>
        <w:rPr>
          <w:w w:val="95"/>
          <w:vertAlign w:val="baseline"/>
        </w:rPr>
        <w:t>,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misma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66"/>
          <w:w w:val="95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continuación se</w:t>
      </w:r>
      <w:r>
        <w:rPr>
          <w:spacing w:val="-1"/>
          <w:vertAlign w:val="baseline"/>
        </w:rPr>
        <w:t> </w:t>
      </w:r>
      <w:r>
        <w:rPr>
          <w:vertAlign w:val="baseline"/>
        </w:rPr>
        <w:t>inserta.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1826514</wp:posOffset>
            </wp:positionH>
            <wp:positionV relativeFrom="paragraph">
              <wp:posOffset>100979</wp:posOffset>
            </wp:positionV>
            <wp:extent cx="5214860" cy="5277231"/>
            <wp:effectExtent l="0" t="0" r="0" b="0"/>
            <wp:wrapTopAndBottom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860" cy="527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41.740005pt;margin-top:12.400947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814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Visible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foja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827.</w:t>
      </w:r>
    </w:p>
    <w:p>
      <w:pPr>
        <w:spacing w:after="0"/>
        <w:jc w:val="both"/>
        <w:rPr>
          <w:rFonts w:ascii="Calibri"/>
          <w:sz w:val="20"/>
        </w:rPr>
        <w:sectPr>
          <w:pgSz w:w="12250" w:h="19300"/>
          <w:pgMar w:header="842" w:footer="1044" w:top="1560" w:bottom="1240" w:left="1020" w:right="1020"/>
        </w:sectPr>
      </w:pPr>
    </w:p>
    <w:p>
      <w:pPr>
        <w:pStyle w:val="BodyText"/>
        <w:spacing w:before="3"/>
        <w:rPr>
          <w:rFonts w:ascii="Calibri"/>
          <w:sz w:val="27"/>
        </w:rPr>
      </w:pPr>
    </w:p>
    <w:p>
      <w:pPr>
        <w:pStyle w:val="BodyText"/>
        <w:spacing w:line="360" w:lineRule="auto" w:before="91"/>
        <w:ind w:left="112" w:right="1813"/>
        <w:jc w:val="both"/>
      </w:pPr>
      <w:r>
        <w:rPr/>
        <w:t>Documental pública que adquiere en lo individual valor probatorio pleno</w:t>
      </w:r>
      <w:r>
        <w:rPr>
          <w:spacing w:val="-70"/>
        </w:rPr>
        <w:t> </w:t>
      </w:r>
      <w:r>
        <w:rPr/>
        <w:t>al</w:t>
      </w:r>
      <w:r>
        <w:rPr>
          <w:spacing w:val="-10"/>
        </w:rPr>
        <w:t> </w:t>
      </w:r>
      <w:r>
        <w:rPr/>
        <w:t>tratarse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documental</w:t>
      </w:r>
      <w:r>
        <w:rPr>
          <w:spacing w:val="-9"/>
        </w:rPr>
        <w:t> </w:t>
      </w:r>
      <w:r>
        <w:rPr/>
        <w:t>expedida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uso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70"/>
        </w:rPr>
        <w:t> </w:t>
      </w:r>
      <w:r>
        <w:rPr/>
        <w:t>atribuciones, y certificada por quien goza de fe pública, de conformidad</w:t>
      </w:r>
      <w:r>
        <w:rPr>
          <w:spacing w:val="1"/>
        </w:rPr>
        <w:t> </w:t>
      </w:r>
      <w:r>
        <w:rPr/>
        <w:t>con lo dispuesto en los numerales, 37, fracción XI y 259, párrafo quinto,</w:t>
      </w:r>
      <w:r>
        <w:rPr>
          <w:spacing w:val="-70"/>
        </w:rPr>
        <w:t> </w:t>
      </w:r>
      <w:r>
        <w:rPr/>
        <w:t>del </w:t>
      </w:r>
      <w:r>
        <w:rPr>
          <w:rFonts w:ascii="Arial" w:hAnsi="Arial"/>
          <w:i/>
        </w:rPr>
        <w:t>Código Electoral</w:t>
      </w:r>
      <w:r>
        <w:rPr/>
        <w:t>, en relación con el 22, fracción II,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 Electoral</w:t>
      </w:r>
      <w:r>
        <w:rPr/>
        <w:t>.</w:t>
      </w:r>
    </w:p>
    <w:p>
      <w:pPr>
        <w:pStyle w:val="BodyText"/>
        <w:spacing w:line="360" w:lineRule="auto" w:before="120"/>
        <w:ind w:left="112" w:right="1812"/>
        <w:jc w:val="both"/>
      </w:pPr>
      <w:r>
        <w:rPr/>
        <w:t>Con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juicio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10"/>
        </w:rPr>
        <w:t> </w:t>
      </w:r>
      <w:r>
        <w:rPr/>
        <w:t>Tribunal,</w:t>
      </w:r>
      <w:r>
        <w:rPr>
          <w:spacing w:val="-10"/>
        </w:rPr>
        <w:t> </w:t>
      </w:r>
      <w:r>
        <w:rPr/>
        <w:t>queda</w:t>
      </w:r>
      <w:r>
        <w:rPr>
          <w:spacing w:val="-9"/>
        </w:rPr>
        <w:t> </w:t>
      </w:r>
      <w:r>
        <w:rPr/>
        <w:t>acreditado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quince</w:t>
      </w:r>
      <w:r>
        <w:rPr>
          <w:spacing w:val="-70"/>
        </w:rPr>
        <w:t> </w:t>
      </w:r>
      <w:r>
        <w:rPr/>
        <w:t>de junio, esto es, un día previo a la presentación de la impugnación que</w:t>
      </w:r>
      <w:r>
        <w:rPr>
          <w:spacing w:val="-70"/>
        </w:rPr>
        <w:t> </w:t>
      </w:r>
      <w:r>
        <w:rPr/>
        <w:t>nos ocupa, la representación suplente de MORENA ante el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Municipal</w:t>
      </w:r>
      <w:r>
        <w:rPr>
          <w:rFonts w:ascii="Arial" w:hAnsi="Arial"/>
          <w:i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ostentaba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sustituida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surtió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día.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cuadro:</w:t>
      </w: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2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8"/>
        <w:gridCol w:w="2499"/>
        <w:gridCol w:w="2415"/>
      </w:tblGrid>
      <w:tr>
        <w:trPr>
          <w:trHeight w:val="397" w:hRule="atLeast"/>
        </w:trPr>
        <w:tc>
          <w:tcPr>
            <w:tcW w:w="3068" w:type="dxa"/>
            <w:vMerge w:val="restart"/>
            <w:shd w:val="clear" w:color="auto" w:fill="A8D08D"/>
          </w:tcPr>
          <w:p>
            <w:pPr>
              <w:pStyle w:val="TableParagraph"/>
              <w:spacing w:before="11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992"/>
              <w:rPr>
                <w:b/>
                <w:sz w:val="22"/>
              </w:rPr>
            </w:pPr>
            <w:r>
              <w:rPr>
                <w:b/>
                <w:sz w:val="22"/>
              </w:rPr>
              <w:t>Actuación</w:t>
            </w:r>
          </w:p>
        </w:tc>
        <w:tc>
          <w:tcPr>
            <w:tcW w:w="4914" w:type="dxa"/>
            <w:gridSpan w:val="2"/>
            <w:shd w:val="clear" w:color="auto" w:fill="9CC2E4"/>
          </w:tcPr>
          <w:p>
            <w:pPr>
              <w:pStyle w:val="TableParagraph"/>
              <w:spacing w:before="74"/>
              <w:ind w:left="1052"/>
              <w:rPr>
                <w:b/>
                <w:sz w:val="22"/>
              </w:rPr>
            </w:pPr>
            <w:r>
              <w:rPr>
                <w:b/>
                <w:sz w:val="22"/>
              </w:rPr>
              <w:t>Presentación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Aprobación</w:t>
            </w:r>
          </w:p>
        </w:tc>
      </w:tr>
      <w:tr>
        <w:trPr>
          <w:trHeight w:val="397" w:hRule="atLeast"/>
        </w:trPr>
        <w:tc>
          <w:tcPr>
            <w:tcW w:w="3068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shd w:val="clear" w:color="auto" w:fill="9CC2E4"/>
          </w:tcPr>
          <w:p>
            <w:pPr>
              <w:pStyle w:val="TableParagraph"/>
              <w:spacing w:before="71"/>
              <w:ind w:left="556" w:right="5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</w:p>
        </w:tc>
        <w:tc>
          <w:tcPr>
            <w:tcW w:w="2415" w:type="dxa"/>
            <w:shd w:val="clear" w:color="auto" w:fill="9CC2E4"/>
          </w:tcPr>
          <w:p>
            <w:pPr>
              <w:pStyle w:val="TableParagraph"/>
              <w:spacing w:before="71"/>
              <w:ind w:left="944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</w:tr>
      <w:tr>
        <w:trPr>
          <w:trHeight w:val="397" w:hRule="atLeast"/>
        </w:trPr>
        <w:tc>
          <w:tcPr>
            <w:tcW w:w="3068" w:type="dxa"/>
          </w:tcPr>
          <w:p>
            <w:pPr>
              <w:pStyle w:val="TableParagraph"/>
              <w:spacing w:before="71"/>
              <w:ind w:left="82" w:right="69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Sustitución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del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representante</w:t>
            </w:r>
          </w:p>
        </w:tc>
        <w:tc>
          <w:tcPr>
            <w:tcW w:w="2499" w:type="dxa"/>
          </w:tcPr>
          <w:p>
            <w:pPr>
              <w:pStyle w:val="TableParagraph"/>
              <w:spacing w:before="71"/>
              <w:ind w:left="559" w:right="54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15/junio/2021</w:t>
            </w:r>
          </w:p>
        </w:tc>
        <w:tc>
          <w:tcPr>
            <w:tcW w:w="2415" w:type="dxa"/>
          </w:tcPr>
          <w:p>
            <w:pPr>
              <w:pStyle w:val="TableParagraph"/>
              <w:spacing w:before="71"/>
              <w:ind w:left="915"/>
              <w:rPr>
                <w:b/>
                <w:sz w:val="22"/>
              </w:rPr>
            </w:pPr>
            <w:r>
              <w:rPr>
                <w:b/>
                <w:sz w:val="22"/>
              </w:rPr>
              <w:t>21:22</w:t>
            </w:r>
          </w:p>
        </w:tc>
      </w:tr>
      <w:tr>
        <w:trPr>
          <w:trHeight w:val="397" w:hRule="atLeast"/>
        </w:trPr>
        <w:tc>
          <w:tcPr>
            <w:tcW w:w="3068" w:type="dxa"/>
          </w:tcPr>
          <w:p>
            <w:pPr>
              <w:pStyle w:val="TableParagraph"/>
              <w:spacing w:before="72"/>
              <w:ind w:left="80" w:right="69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Presentación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del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Juicio</w:t>
            </w:r>
          </w:p>
        </w:tc>
        <w:tc>
          <w:tcPr>
            <w:tcW w:w="2499" w:type="dxa"/>
          </w:tcPr>
          <w:p>
            <w:pPr>
              <w:pStyle w:val="TableParagraph"/>
              <w:spacing w:before="72"/>
              <w:ind w:left="559" w:right="54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16/junio/2021</w:t>
            </w:r>
          </w:p>
        </w:tc>
        <w:tc>
          <w:tcPr>
            <w:tcW w:w="2415" w:type="dxa"/>
          </w:tcPr>
          <w:p>
            <w:pPr>
              <w:pStyle w:val="TableParagraph"/>
              <w:spacing w:before="72"/>
              <w:ind w:left="915"/>
              <w:rPr>
                <w:b/>
                <w:sz w:val="22"/>
              </w:rPr>
            </w:pPr>
            <w:r>
              <w:rPr>
                <w:b/>
                <w:sz w:val="22"/>
              </w:rPr>
              <w:t>22:32</w:t>
            </w:r>
          </w:p>
        </w:tc>
      </w:tr>
    </w:tbl>
    <w:p>
      <w:pPr>
        <w:pStyle w:val="BodyText"/>
        <w:spacing w:line="360" w:lineRule="auto" w:before="250"/>
        <w:ind w:left="112" w:right="1810"/>
        <w:jc w:val="both"/>
      </w:pP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5"/>
        </w:rPr>
        <w:t> </w:t>
      </w:r>
      <w:r>
        <w:rPr/>
        <w:t>orden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ideas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evidente</w:t>
      </w:r>
      <w:r>
        <w:rPr>
          <w:spacing w:val="-4"/>
        </w:rPr>
        <w:t> </w:t>
      </w:r>
      <w:r>
        <w:rPr/>
        <w:t>que,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0"/>
        </w:rPr>
        <w:t> </w:t>
      </w:r>
      <w:r>
        <w:rPr/>
        <w:t>demanda,</w:t>
      </w:r>
      <w:r>
        <w:rPr>
          <w:spacing w:val="-10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ostentaban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calidad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representantes</w:t>
      </w:r>
      <w:r>
        <w:rPr>
          <w:spacing w:val="-9"/>
        </w:rPr>
        <w:t> </w:t>
      </w:r>
      <w:r>
        <w:rPr/>
        <w:t>propietario</w:t>
      </w:r>
      <w:r>
        <w:rPr>
          <w:spacing w:val="-8"/>
        </w:rPr>
        <w:t> </w:t>
      </w:r>
      <w:r>
        <w:rPr/>
        <w:t>y</w:t>
      </w:r>
      <w:r>
        <w:rPr>
          <w:spacing w:val="-70"/>
        </w:rPr>
        <w:t> </w:t>
      </w:r>
      <w:r>
        <w:rPr/>
        <w:t>suplente del partido actor, y en consecuencia contaban con personería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instar,</w:t>
      </w:r>
      <w:r>
        <w:rPr>
          <w:spacing w:val="-9"/>
        </w:rPr>
        <w:t> </w:t>
      </w:r>
      <w:r>
        <w:rPr/>
        <w:t>son</w:t>
      </w:r>
      <w:r>
        <w:rPr>
          <w:spacing w:val="-8"/>
        </w:rPr>
        <w:t> </w:t>
      </w:r>
      <w:r>
        <w:rPr/>
        <w:t>Alejandro</w:t>
      </w:r>
      <w:r>
        <w:rPr>
          <w:spacing w:val="-8"/>
        </w:rPr>
        <w:t> </w:t>
      </w:r>
      <w:r>
        <w:rPr/>
        <w:t>Sánchez</w:t>
      </w:r>
      <w:r>
        <w:rPr>
          <w:spacing w:val="-8"/>
        </w:rPr>
        <w:t> </w:t>
      </w:r>
      <w:r>
        <w:rPr/>
        <w:t>García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Gilberto</w:t>
      </w:r>
      <w:r>
        <w:rPr>
          <w:spacing w:val="-8"/>
        </w:rPr>
        <w:t> </w:t>
      </w:r>
      <w:r>
        <w:rPr/>
        <w:t>Portillo</w:t>
      </w:r>
      <w:r>
        <w:rPr>
          <w:spacing w:val="-9"/>
        </w:rPr>
        <w:t> </w:t>
      </w:r>
      <w:r>
        <w:rPr/>
        <w:t>Fernández,</w:t>
      </w:r>
      <w:r>
        <w:rPr>
          <w:spacing w:val="-70"/>
        </w:rPr>
        <w:t> </w:t>
      </w:r>
      <w:r>
        <w:rPr/>
        <w:t>respectivamente; lo anterior, derivado de las sustituciones llevadas a</w:t>
      </w:r>
      <w:r>
        <w:rPr>
          <w:spacing w:val="1"/>
        </w:rPr>
        <w:t> </w:t>
      </w:r>
      <w:r>
        <w:rPr/>
        <w:t>cabo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fechas</w:t>
      </w:r>
      <w:r>
        <w:rPr>
          <w:spacing w:val="-1"/>
        </w:rPr>
        <w:t> </w:t>
      </w:r>
      <w:r>
        <w:rPr/>
        <w:t>previas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line="360" w:lineRule="auto" w:before="240"/>
        <w:ind w:left="112" w:right="1812"/>
        <w:jc w:val="both"/>
      </w:pPr>
      <w:r>
        <w:rPr/>
        <w:t>Máxime,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numeral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28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>
          <w:rFonts w:ascii="Arial" w:hAnsi="Arial"/>
          <w:b/>
        </w:rPr>
        <w:t>tiene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todo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tiempo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derecho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sustituir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representantes</w:t>
      </w:r>
      <w:r>
        <w:rPr/>
        <w:t>,</w:t>
      </w:r>
      <w:r>
        <w:rPr>
          <w:spacing w:val="-2"/>
        </w:rPr>
        <w:t> </w:t>
      </w:r>
      <w:r>
        <w:rPr/>
        <w:t>disponiéndose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registros</w:t>
      </w:r>
      <w:r>
        <w:rPr>
          <w:spacing w:val="-69"/>
        </w:rPr>
        <w:t> </w:t>
      </w:r>
      <w:r>
        <w:rPr/>
        <w:t>como las sustituciones de los mismos ante los Consejos electorales de</w:t>
      </w:r>
      <w:r>
        <w:rPr>
          <w:spacing w:val="1"/>
        </w:rPr>
        <w:t> </w:t>
      </w:r>
      <w:r>
        <w:rPr/>
        <w:t>los Comités Distritales o Municipales, deben presentarse directamente</w:t>
      </w:r>
      <w:r>
        <w:rPr>
          <w:spacing w:val="1"/>
        </w:rPr>
        <w:t> </w:t>
      </w:r>
      <w:r>
        <w:rPr/>
        <w:t>ante el Consejo General del </w:t>
      </w:r>
      <w:r>
        <w:rPr>
          <w:rFonts w:ascii="Arial" w:hAnsi="Arial"/>
          <w:i/>
        </w:rPr>
        <w:t>IEM</w:t>
      </w:r>
      <w:r>
        <w:rPr/>
        <w:t>, quien posteriormente le informa a los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desconcentrados correspondientes.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1812"/>
        <w:jc w:val="both"/>
      </w:pPr>
      <w:r>
        <w:rPr>
          <w:w w:val="95"/>
        </w:rPr>
        <w:t>Conforme a lo expuesto, resulta claro que quien firma la demanda carece</w:t>
      </w:r>
      <w:r>
        <w:rPr>
          <w:spacing w:val="1"/>
          <w:w w:val="95"/>
        </w:rPr>
        <w:t> </w:t>
      </w:r>
      <w:r>
        <w:rPr/>
        <w:t>de legitimación procesal para promover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defensa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MORENA</w:t>
      </w:r>
      <w:r>
        <w:rPr>
          <w:spacing w:val="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102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spacing w:line="360" w:lineRule="auto" w:before="91"/>
        <w:ind w:left="1814" w:right="113" w:firstLine="0"/>
        <w:jc w:val="both"/>
        <w:rPr>
          <w:sz w:val="26"/>
        </w:rPr>
      </w:pP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, dado que no cuenta con la representación política del</w:t>
      </w:r>
      <w:r>
        <w:rPr>
          <w:spacing w:val="1"/>
          <w:sz w:val="26"/>
        </w:rPr>
        <w:t> </w:t>
      </w:r>
      <w:r>
        <w:rPr>
          <w:sz w:val="26"/>
        </w:rPr>
        <w:t>partido político</w:t>
      </w:r>
      <w:r>
        <w:rPr>
          <w:spacing w:val="-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citado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Comité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Distrital</w:t>
      </w:r>
      <w:r>
        <w:rPr>
          <w:sz w:val="26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814" w:right="111" w:firstLine="0"/>
        <w:jc w:val="both"/>
        <w:rPr>
          <w:sz w:val="26"/>
        </w:rPr>
      </w:pPr>
      <w:r>
        <w:rPr>
          <w:sz w:val="26"/>
        </w:rPr>
        <w:t>Consecuentemente,</w:t>
      </w:r>
      <w:r>
        <w:rPr>
          <w:spacing w:val="-9"/>
          <w:sz w:val="26"/>
        </w:rPr>
        <w:t> </w:t>
      </w:r>
      <w:r>
        <w:rPr>
          <w:sz w:val="26"/>
        </w:rPr>
        <w:t>si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3"/>
          <w:sz w:val="26"/>
        </w:rPr>
        <w:t> </w:t>
      </w:r>
      <w:r>
        <w:rPr>
          <w:sz w:val="26"/>
        </w:rPr>
        <w:t>promovente</w:t>
      </w:r>
      <w:r>
        <w:rPr>
          <w:spacing w:val="-12"/>
          <w:sz w:val="26"/>
        </w:rPr>
        <w:t> </w:t>
      </w:r>
      <w:r>
        <w:rPr>
          <w:sz w:val="26"/>
        </w:rPr>
        <w:t>carece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legitimación</w:t>
      </w:r>
      <w:r>
        <w:rPr>
          <w:spacing w:val="-12"/>
          <w:sz w:val="26"/>
        </w:rPr>
        <w:t> </w:t>
      </w:r>
      <w:r>
        <w:rPr>
          <w:sz w:val="26"/>
        </w:rPr>
        <w:t>para</w:t>
      </w:r>
      <w:r>
        <w:rPr>
          <w:spacing w:val="-13"/>
          <w:sz w:val="26"/>
        </w:rPr>
        <w:t> </w:t>
      </w:r>
      <w:r>
        <w:rPr>
          <w:sz w:val="26"/>
        </w:rPr>
        <w:t>actuar</w:t>
      </w:r>
      <w:r>
        <w:rPr>
          <w:spacing w:val="-70"/>
          <w:sz w:val="26"/>
        </w:rPr>
        <w:t> </w:t>
      </w:r>
      <w:r>
        <w:rPr>
          <w:sz w:val="26"/>
        </w:rPr>
        <w:t>en favor del partido político que dice representar, en términos de lo</w:t>
      </w:r>
      <w:r>
        <w:rPr>
          <w:spacing w:val="1"/>
          <w:sz w:val="26"/>
        </w:rPr>
        <w:t> </w:t>
      </w:r>
      <w:r>
        <w:rPr>
          <w:sz w:val="26"/>
        </w:rPr>
        <w:t>precisado en la presente resolución y al no haberse admitido el 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impugnación</w:t>
      </w:r>
      <w:r>
        <w:rPr>
          <w:spacing w:val="-3"/>
          <w:sz w:val="26"/>
        </w:rPr>
        <w:t> </w:t>
      </w:r>
      <w:r>
        <w:rPr>
          <w:sz w:val="26"/>
        </w:rPr>
        <w:t>que</w:t>
      </w:r>
      <w:r>
        <w:rPr>
          <w:spacing w:val="-4"/>
          <w:sz w:val="26"/>
        </w:rPr>
        <w:t> </w:t>
      </w:r>
      <w:r>
        <w:rPr>
          <w:sz w:val="26"/>
        </w:rPr>
        <w:t>se</w:t>
      </w:r>
      <w:r>
        <w:rPr>
          <w:spacing w:val="-7"/>
          <w:sz w:val="26"/>
        </w:rPr>
        <w:t> </w:t>
      </w:r>
      <w:r>
        <w:rPr>
          <w:sz w:val="26"/>
        </w:rPr>
        <w:t>resuelve,</w:t>
      </w:r>
      <w:r>
        <w:rPr>
          <w:spacing w:val="-6"/>
          <w:sz w:val="26"/>
        </w:rPr>
        <w:t> </w:t>
      </w:r>
      <w:r>
        <w:rPr>
          <w:rFonts w:ascii="Arial" w:hAnsi="Arial"/>
          <w:b/>
          <w:sz w:val="26"/>
        </w:rPr>
        <w:t>lo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procedente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es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desechar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plano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demanda generadora del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mismo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814" w:right="111"/>
        <w:jc w:val="both"/>
      </w:pPr>
      <w:r>
        <w:rPr/>
        <w:t>Finalmente, se instruye a la Secretaría General de Acuerdos para que,</w:t>
      </w:r>
      <w:r>
        <w:rPr>
          <w:spacing w:val="1"/>
        </w:rPr>
        <w:t> </w:t>
      </w:r>
      <w:r>
        <w:rPr/>
        <w:t>en caso de que con posterioridad se reciba documentación relacionada</w:t>
      </w:r>
      <w:r>
        <w:rPr>
          <w:spacing w:val="-70"/>
        </w:rPr>
        <w:t> </w:t>
      </w:r>
      <w:r>
        <w:rPr/>
        <w:t>con el trámite y sustanciación de este juicio, la agregue al expediente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constancia.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814"/>
        <w:jc w:val="both"/>
      </w:pP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anteriormente</w:t>
      </w:r>
      <w:r>
        <w:rPr>
          <w:spacing w:val="-3"/>
        </w:rPr>
        <w:t> </w:t>
      </w:r>
      <w:r>
        <w:rPr/>
        <w:t>expuesto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fundado,</w:t>
      </w:r>
      <w:r>
        <w:rPr>
          <w:spacing w:val="-3"/>
        </w:rPr>
        <w:t> </w:t>
      </w:r>
      <w:r>
        <w:rPr/>
        <w:t>se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spacing w:before="1"/>
        <w:ind w:left="4954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U E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E: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spacing w:before="0"/>
        <w:ind w:left="1814" w:right="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ÚNICO. Se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desecha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plano</w:t>
      </w:r>
      <w:r>
        <w:rPr>
          <w:spacing w:val="-3"/>
          <w:sz w:val="26"/>
        </w:rPr>
        <w:t> </w:t>
      </w:r>
      <w:r>
        <w:rPr>
          <w:sz w:val="26"/>
        </w:rPr>
        <w:t>la demanda.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1814" w:right="108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partido</w:t>
      </w:r>
      <w:r>
        <w:rPr>
          <w:spacing w:val="-9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actor;</w:t>
      </w:r>
      <w:r>
        <w:rPr>
          <w:spacing w:val="-7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i/>
        </w:rPr>
        <w:t>-por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vía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más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expedita-</w:t>
      </w:r>
      <w:r>
        <w:rPr>
          <w:rFonts w:ascii="Arial" w:hAnsi="Arial"/>
          <w:i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Pátzcuaro,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 del</w:t>
      </w:r>
      <w:r>
        <w:rPr>
          <w:spacing w:val="1"/>
        </w:rPr>
        <w:t> </w:t>
      </w:r>
      <w:r>
        <w:rPr/>
        <w:t>Instituto Electoral de Michoacán;</w:t>
      </w:r>
      <w:r>
        <w:rPr>
          <w:spacing w:val="1"/>
        </w:rPr>
        <w:t> </w:t>
      </w:r>
      <w:r>
        <w:rPr>
          <w:rFonts w:ascii="Arial" w:hAnsi="Arial"/>
          <w:b/>
        </w:rPr>
        <w:t>por estrados</w:t>
      </w:r>
      <w:r>
        <w:rPr/>
        <w:t>, a los</w:t>
      </w:r>
      <w:r>
        <w:rPr>
          <w:spacing w:val="1"/>
        </w:rPr>
        <w:t> </w:t>
      </w:r>
      <w:r>
        <w:rPr/>
        <w:t>demás</w:t>
      </w:r>
      <w:r>
        <w:rPr>
          <w:spacing w:val="-12"/>
        </w:rPr>
        <w:t> </w:t>
      </w:r>
      <w:r>
        <w:rPr/>
        <w:t>interesados,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numerales</w:t>
      </w:r>
      <w:r>
        <w:rPr>
          <w:spacing w:val="-11"/>
        </w:rPr>
        <w:t> </w:t>
      </w:r>
      <w:r>
        <w:rPr/>
        <w:t>37,</w:t>
      </w:r>
      <w:r>
        <w:rPr>
          <w:spacing w:val="-70"/>
        </w:rPr>
        <w:t> </w:t>
      </w:r>
      <w:r>
        <w:rPr/>
        <w:t>fracciones I, II y III, 38 y 39, de la Ley de Justicia en Materia Electoral y</w:t>
      </w:r>
      <w:r>
        <w:rPr>
          <w:spacing w:val="1"/>
        </w:rPr>
        <w:t> </w:t>
      </w:r>
      <w:r>
        <w:rPr/>
        <w:t>de Participación Ciudadana del Estado de Michoacán de Ocampo; así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diversos</w:t>
      </w:r>
      <w:r>
        <w:rPr>
          <w:spacing w:val="-7"/>
        </w:rPr>
        <w:t> </w:t>
      </w:r>
      <w:r>
        <w:rPr/>
        <w:t>40,</w:t>
      </w:r>
      <w:r>
        <w:rPr>
          <w:spacing w:val="-9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III,</w:t>
      </w:r>
      <w:r>
        <w:rPr>
          <w:spacing w:val="-7"/>
        </w:rPr>
        <w:t> </w:t>
      </w:r>
      <w:r>
        <w:rPr/>
        <w:t>43,</w:t>
      </w:r>
      <w:r>
        <w:rPr>
          <w:spacing w:val="-7"/>
        </w:rPr>
        <w:t> </w:t>
      </w:r>
      <w:r>
        <w:rPr/>
        <w:t>44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47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</w:t>
      </w:r>
      <w:r>
        <w:rPr>
          <w:spacing w:val="-70"/>
        </w:rPr>
        <w:t> </w:t>
      </w:r>
      <w:r>
        <w:rPr/>
        <w:t>este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14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Así, a las quince horas con dieciocho minutos del día de hoy, por</w:t>
      </w:r>
      <w:r>
        <w:rPr>
          <w:spacing w:val="1"/>
        </w:rPr>
        <w:t> </w:t>
      </w:r>
      <w:r>
        <w:rPr/>
        <w:t>unanimidad de votos, en sesión pública virtual lo resolvieron y firmaron</w:t>
      </w:r>
      <w:r>
        <w:rPr>
          <w:spacing w:val="1"/>
        </w:rPr>
        <w:t> </w:t>
      </w:r>
      <w:r>
        <w:rPr/>
        <w:t>los</w:t>
      </w:r>
      <w:r>
        <w:rPr>
          <w:spacing w:val="-16"/>
        </w:rPr>
        <w:t> </w:t>
      </w:r>
      <w:r>
        <w:rPr/>
        <w:t>integrantes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Pleno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Tribunal</w:t>
      </w:r>
      <w:r>
        <w:rPr>
          <w:spacing w:val="-16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Michoacán,</w:t>
      </w:r>
      <w:r>
        <w:rPr>
          <w:spacing w:val="-70"/>
        </w:rPr>
        <w:t> </w:t>
      </w:r>
      <w:r>
        <w:rPr/>
        <w:t>la</w:t>
      </w:r>
      <w:r>
        <w:rPr>
          <w:spacing w:val="25"/>
        </w:rPr>
        <w:t> </w:t>
      </w:r>
      <w:r>
        <w:rPr/>
        <w:t>Magistrada</w:t>
      </w:r>
      <w:r>
        <w:rPr>
          <w:spacing w:val="27"/>
        </w:rPr>
        <w:t> </w:t>
      </w:r>
      <w:r>
        <w:rPr/>
        <w:t>Presidenta</w:t>
      </w:r>
      <w:r>
        <w:rPr>
          <w:spacing w:val="25"/>
        </w:rPr>
        <w:t> </w:t>
      </w:r>
      <w:r>
        <w:rPr/>
        <w:t>Yurisha</w:t>
      </w:r>
      <w:r>
        <w:rPr>
          <w:spacing w:val="25"/>
        </w:rPr>
        <w:t> </w:t>
      </w:r>
      <w:r>
        <w:rPr/>
        <w:t>Andrade</w:t>
      </w:r>
      <w:r>
        <w:rPr>
          <w:spacing w:val="25"/>
        </w:rPr>
        <w:t> </w:t>
      </w:r>
      <w:r>
        <w:rPr/>
        <w:t>Morales,</w:t>
      </w:r>
      <w:r>
        <w:rPr>
          <w:spacing w:val="27"/>
        </w:rPr>
        <w:t> </w:t>
      </w:r>
      <w:r>
        <w:rPr/>
        <w:t>así</w:t>
      </w:r>
      <w:r>
        <w:rPr>
          <w:spacing w:val="25"/>
        </w:rPr>
        <w:t> </w:t>
      </w:r>
      <w:r>
        <w:rPr/>
        <w:t>como</w:t>
      </w:r>
      <w:r>
        <w:rPr>
          <w:spacing w:val="25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102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12" w:right="1812"/>
        <w:jc w:val="both"/>
        <w:rPr>
          <w:rFonts w:ascii="Arial" w:hAnsi="Arial"/>
          <w:b/>
        </w:rPr>
      </w:pPr>
      <w:r>
        <w:rPr/>
        <w:t>Magistradas Alma Rosa Bahena Villalobos y Yolanda Camacho Ochoa</w:t>
      </w:r>
      <w:r>
        <w:rPr>
          <w:spacing w:val="1"/>
        </w:rPr>
        <w:t> </w:t>
      </w:r>
      <w:r>
        <w:rPr/>
        <w:t>y los Magistrados José René Olivos Campos -</w:t>
      </w:r>
      <w:r>
        <w:rPr>
          <w:rFonts w:ascii="Arial" w:hAnsi="Arial"/>
          <w:i/>
        </w:rPr>
        <w:t>quien fue ponente</w:t>
      </w:r>
      <w:r>
        <w:rPr/>
        <w:t>- 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Acuerdos, licenciado Héctor Rangel Argueta, que autoriza y da fe.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3836"/>
      </w:tblGrid>
      <w:tr>
        <w:trPr>
          <w:trHeight w:val="2598" w:hRule="atLeast"/>
        </w:trPr>
        <w:tc>
          <w:tcPr>
            <w:tcW w:w="7353" w:type="dxa"/>
            <w:gridSpan w:val="2"/>
          </w:tcPr>
          <w:p>
            <w:pPr>
              <w:pStyle w:val="TableParagraph"/>
              <w:spacing w:line="290" w:lineRule="exact"/>
              <w:ind w:left="1774" w:right="19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774" w:right="197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774" w:right="1872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YURISHA</w:t>
            </w:r>
            <w:r>
              <w:rPr>
                <w:rFonts w:ascii="Arial MT"/>
                <w:spacing w:val="-15"/>
                <w:sz w:val="26"/>
              </w:rPr>
              <w:t> </w:t>
            </w:r>
            <w:r>
              <w:rPr>
                <w:rFonts w:ascii="Arial MT"/>
                <w:sz w:val="26"/>
              </w:rPr>
              <w:t>ANDRADE</w:t>
            </w:r>
            <w:r>
              <w:rPr>
                <w:rFonts w:ascii="Arial MT"/>
                <w:spacing w:val="-69"/>
                <w:sz w:val="26"/>
              </w:rPr>
              <w:t> </w:t>
            </w:r>
            <w:r>
              <w:rPr>
                <w:rFonts w:ascii="Arial MT"/>
                <w:sz w:val="26"/>
              </w:rPr>
              <w:t>MORALES</w:t>
            </w:r>
          </w:p>
        </w:tc>
      </w:tr>
      <w:tr>
        <w:trPr>
          <w:trHeight w:val="801" w:hRule="atLeast"/>
        </w:trPr>
        <w:tc>
          <w:tcPr>
            <w:tcW w:w="3517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547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  <w:tc>
          <w:tcPr>
            <w:tcW w:w="3836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56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</w:tr>
      <w:tr>
        <w:trPr>
          <w:trHeight w:val="1063" w:hRule="atLeast"/>
        </w:trPr>
        <w:tc>
          <w:tcPr>
            <w:tcW w:w="3517" w:type="dxa"/>
          </w:tcPr>
          <w:p>
            <w:pPr>
              <w:pStyle w:val="TableParagraph"/>
              <w:spacing w:before="210"/>
              <w:ind w:left="8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</w:tc>
        <w:tc>
          <w:tcPr>
            <w:tcW w:w="3836" w:type="dxa"/>
          </w:tcPr>
          <w:p>
            <w:pPr>
              <w:pStyle w:val="TableParagraph"/>
              <w:spacing w:before="210"/>
              <w:ind w:left="569" w:right="18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</w:tc>
      </w:tr>
      <w:tr>
        <w:trPr>
          <w:trHeight w:val="872" w:hRule="atLeast"/>
        </w:trPr>
        <w:tc>
          <w:tcPr>
            <w:tcW w:w="351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84" w:lineRule="exact" w:before="246"/>
              <w:ind w:left="20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ALMA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ROSA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BAHENA</w:t>
            </w:r>
          </w:p>
        </w:tc>
        <w:tc>
          <w:tcPr>
            <w:tcW w:w="383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84" w:lineRule="exact" w:before="246"/>
              <w:ind w:left="570" w:right="79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YOLANDA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CAMACHO</w:t>
            </w:r>
          </w:p>
        </w:tc>
      </w:tr>
      <w:tr>
        <w:trPr>
          <w:trHeight w:val="878" w:hRule="atLeast"/>
        </w:trPr>
        <w:tc>
          <w:tcPr>
            <w:tcW w:w="3517" w:type="dxa"/>
          </w:tcPr>
          <w:p>
            <w:pPr>
              <w:pStyle w:val="TableParagraph"/>
              <w:spacing w:line="295" w:lineRule="exact"/>
              <w:ind w:left="725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VILLALOBOS</w:t>
            </w:r>
          </w:p>
        </w:tc>
        <w:tc>
          <w:tcPr>
            <w:tcW w:w="3836" w:type="dxa"/>
          </w:tcPr>
          <w:p>
            <w:pPr>
              <w:pStyle w:val="TableParagraph"/>
              <w:spacing w:line="295" w:lineRule="exact"/>
              <w:ind w:left="570" w:right="80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OCHOA</w:t>
            </w:r>
          </w:p>
        </w:tc>
      </w:tr>
      <w:tr>
        <w:trPr>
          <w:trHeight w:val="1017" w:hRule="atLeast"/>
        </w:trPr>
        <w:tc>
          <w:tcPr>
            <w:tcW w:w="351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40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  <w:tc>
          <w:tcPr>
            <w:tcW w:w="383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6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</w:tr>
      <w:tr>
        <w:trPr>
          <w:trHeight w:val="846" w:hRule="atLeast"/>
        </w:trPr>
        <w:tc>
          <w:tcPr>
            <w:tcW w:w="3517" w:type="dxa"/>
          </w:tcPr>
          <w:p>
            <w:pPr>
              <w:pStyle w:val="TableParagraph"/>
              <w:spacing w:before="137"/>
              <w:ind w:left="9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</w:tc>
        <w:tc>
          <w:tcPr>
            <w:tcW w:w="3836" w:type="dxa"/>
          </w:tcPr>
          <w:p>
            <w:pPr>
              <w:pStyle w:val="TableParagraph"/>
              <w:spacing w:before="137"/>
              <w:ind w:left="569" w:right="18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</w:tc>
      </w:tr>
      <w:tr>
        <w:trPr>
          <w:trHeight w:val="728" w:hRule="atLeast"/>
        </w:trPr>
        <w:tc>
          <w:tcPr>
            <w:tcW w:w="3517" w:type="dxa"/>
          </w:tcPr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line="284" w:lineRule="exact"/>
              <w:ind w:left="413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JOSÉ</w:t>
            </w:r>
            <w:r>
              <w:rPr>
                <w:rFonts w:ascii="Arial MT" w:hAnsi="Arial MT"/>
                <w:spacing w:val="-3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RENÉ</w:t>
            </w:r>
            <w:r>
              <w:rPr>
                <w:rFonts w:ascii="Arial MT" w:hAnsi="Arial MT"/>
                <w:spacing w:val="-2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OLIVOS</w:t>
            </w:r>
          </w:p>
        </w:tc>
        <w:tc>
          <w:tcPr>
            <w:tcW w:w="3836" w:type="dxa"/>
          </w:tcPr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line="284" w:lineRule="exact"/>
              <w:ind w:left="570" w:right="180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SALVADOR</w:t>
            </w:r>
            <w:r>
              <w:rPr>
                <w:rFonts w:ascii="Arial MT"/>
                <w:spacing w:val="-4"/>
                <w:sz w:val="26"/>
              </w:rPr>
              <w:t> </w:t>
            </w:r>
            <w:r>
              <w:rPr>
                <w:rFonts w:ascii="Arial MT"/>
                <w:sz w:val="26"/>
              </w:rPr>
              <w:t>ALEJANDRO</w:t>
            </w:r>
          </w:p>
        </w:tc>
      </w:tr>
      <w:tr>
        <w:trPr>
          <w:trHeight w:val="663" w:hRule="atLeast"/>
        </w:trPr>
        <w:tc>
          <w:tcPr>
            <w:tcW w:w="3517" w:type="dxa"/>
          </w:tcPr>
          <w:p>
            <w:pPr>
              <w:pStyle w:val="TableParagraph"/>
              <w:spacing w:line="295" w:lineRule="exact"/>
              <w:ind w:left="110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CAMPOS</w:t>
            </w:r>
          </w:p>
        </w:tc>
        <w:tc>
          <w:tcPr>
            <w:tcW w:w="3836" w:type="dxa"/>
          </w:tcPr>
          <w:p>
            <w:pPr>
              <w:pStyle w:val="TableParagraph"/>
              <w:spacing w:line="295" w:lineRule="exact"/>
              <w:ind w:left="570" w:right="180"/>
              <w:jc w:val="center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PÉREZ</w:t>
            </w:r>
            <w:r>
              <w:rPr>
                <w:rFonts w:ascii="Arial MT" w:hAnsi="Arial MT"/>
                <w:spacing w:val="-1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CONTRERAS</w:t>
            </w:r>
          </w:p>
        </w:tc>
      </w:tr>
      <w:tr>
        <w:trPr>
          <w:trHeight w:val="2081" w:hRule="atLeast"/>
        </w:trPr>
        <w:tc>
          <w:tcPr>
            <w:tcW w:w="7353" w:type="dxa"/>
            <w:gridSpan w:val="2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8" w:right="12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SECRETARIO GENERAL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774" w:right="197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79" w:lineRule="exact" w:before="1"/>
              <w:ind w:left="1774" w:right="1972"/>
              <w:jc w:val="center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HÉCTOR</w:t>
            </w:r>
            <w:r>
              <w:rPr>
                <w:rFonts w:ascii="Arial MT" w:hAnsi="Arial MT"/>
                <w:spacing w:val="-2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RANGEL</w:t>
            </w:r>
            <w:r>
              <w:rPr>
                <w:rFonts w:ascii="Arial MT" w:hAnsi="Arial MT"/>
                <w:spacing w:val="-1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ARGUETA</w:t>
            </w:r>
          </w:p>
        </w:tc>
      </w:tr>
    </w:tbl>
    <w:sectPr>
      <w:pgSz w:w="12250" w:h="19300"/>
      <w:pgMar w:header="842" w:footer="1044" w:top="1560" w:bottom="12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901.576721pt;width:19.45pt;height:15.45pt;mso-position-horizontal-relative:page;mso-position-vertical-relative:page;z-index:-160056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190002pt;margin-top:901.576721pt;width:12.7pt;height:15.45pt;mso-position-horizontal-relative:page;mso-position-vertical-relative:page;z-index:-160051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8800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790009pt;margin-top:48.56995pt;width:129.7pt;height:17.7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TEEM-JIN-133/2021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9824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6.869995pt;margin-top:48.56995pt;width:129.75pt;height:17.7pt;mso-position-horizontal-relative:page;mso-position-vertical-relative:page;z-index:-16006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TEEM-JIN-133/2021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left="410" w:hanging="29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34" w:hanging="360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14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435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"/>
      <w:lvlJc w:val="left"/>
      <w:pPr>
        <w:ind w:left="833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"/>
      <w:lvlJc w:val="left"/>
      <w:pPr>
        <w:ind w:left="2534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96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431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4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4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4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4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4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4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5" w:hanging="431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1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JROC</dc:creator>
  <dcterms:created xsi:type="dcterms:W3CDTF">2022-03-06T20:31:44Z</dcterms:created>
  <dcterms:modified xsi:type="dcterms:W3CDTF">2022-03-06T20:31:44Z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