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61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11807" cy="49377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1807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10"/>
        </w:rPr>
      </w:pPr>
    </w:p>
    <w:p>
      <w:pPr>
        <w:spacing w:line="376" w:lineRule="auto" w:before="92"/>
        <w:ind w:left="4735" w:right="249" w:firstLine="708"/>
        <w:jc w:val="left"/>
        <w:rPr>
          <w:sz w:val="28"/>
        </w:rPr>
      </w:pPr>
      <w:r>
        <w:rPr>
          <w:rFonts w:ascii="Arial" w:hAnsi="Arial"/>
          <w:b/>
          <w:sz w:val="28"/>
        </w:rPr>
        <w:t>RECURSO DE APELACIÓN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EXPEDIENTE:</w:t>
      </w:r>
      <w:r>
        <w:rPr>
          <w:rFonts w:ascii="Arial" w:hAnsi="Arial"/>
          <w:b/>
          <w:spacing w:val="-5"/>
          <w:sz w:val="28"/>
        </w:rPr>
        <w:t> </w:t>
      </w:r>
      <w:r>
        <w:rPr>
          <w:sz w:val="28"/>
        </w:rPr>
        <w:t>TEEM-RAP-024/2021.</w:t>
      </w:r>
    </w:p>
    <w:p>
      <w:pPr>
        <w:pStyle w:val="BodyText"/>
        <w:tabs>
          <w:tab w:pos="8329" w:val="left" w:leader="none"/>
        </w:tabs>
        <w:spacing w:line="259" w:lineRule="auto" w:before="4"/>
        <w:ind w:left="4735" w:right="114"/>
        <w:jc w:val="both"/>
      </w:pPr>
      <w:r>
        <w:rPr>
          <w:rFonts w:ascii="Arial" w:hAnsi="Arial"/>
          <w:b/>
        </w:rPr>
        <w:t>PROMOVENTES:</w:t>
        <w:tab/>
      </w:r>
      <w:r>
        <w:rPr/>
        <w:t>ROGELIO</w:t>
      </w:r>
      <w:r>
        <w:rPr>
          <w:spacing w:val="-76"/>
        </w:rPr>
        <w:t> </w:t>
      </w:r>
      <w:r>
        <w:rPr/>
        <w:t>BARRERA</w:t>
      </w:r>
      <w:r>
        <w:rPr>
          <w:spacing w:val="1"/>
        </w:rPr>
        <w:t> </w:t>
      </w:r>
      <w:r>
        <w:rPr/>
        <w:t>VIVANCO,</w:t>
      </w:r>
      <w:r>
        <w:rPr>
          <w:spacing w:val="1"/>
        </w:rPr>
        <w:t> </w:t>
      </w:r>
      <w:r>
        <w:rPr/>
        <w:t>JOSÉ</w:t>
      </w:r>
      <w:r>
        <w:rPr>
          <w:spacing w:val="-75"/>
        </w:rPr>
        <w:t> </w:t>
      </w:r>
      <w:r>
        <w:rPr/>
        <w:t>ALFREDO</w:t>
      </w:r>
      <w:r>
        <w:rPr>
          <w:spacing w:val="1"/>
        </w:rPr>
        <w:t> </w:t>
      </w:r>
      <w:r>
        <w:rPr/>
        <w:t>SILVA</w:t>
      </w:r>
      <w:r>
        <w:rPr>
          <w:spacing w:val="1"/>
        </w:rPr>
        <w:t> </w:t>
      </w:r>
      <w:r>
        <w:rPr/>
        <w:t>HERNÁNDEZ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YADIRA</w:t>
      </w:r>
      <w:r>
        <w:rPr>
          <w:spacing w:val="1"/>
        </w:rPr>
        <w:t> </w:t>
      </w:r>
      <w:r>
        <w:rPr/>
        <w:t>LUCRECIA</w:t>
      </w:r>
      <w:r>
        <w:rPr>
          <w:spacing w:val="1"/>
        </w:rPr>
        <w:t> </w:t>
      </w:r>
      <w:r>
        <w:rPr/>
        <w:t>PARRA</w:t>
      </w:r>
      <w:r>
        <w:rPr>
          <w:spacing w:val="-75"/>
        </w:rPr>
        <w:t> </w:t>
      </w:r>
      <w:r>
        <w:rPr/>
        <w:t>CHAGOLLA.</w:t>
      </w:r>
    </w:p>
    <w:p>
      <w:pPr>
        <w:tabs>
          <w:tab w:pos="6968" w:val="left" w:leader="none"/>
          <w:tab w:pos="7287" w:val="left" w:leader="none"/>
          <w:tab w:pos="8254" w:val="left" w:leader="none"/>
          <w:tab w:pos="8345" w:val="left" w:leader="none"/>
        </w:tabs>
        <w:spacing w:line="259" w:lineRule="auto" w:before="157"/>
        <w:ind w:left="4735" w:right="11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AUTORIDAD</w:t>
        <w:tab/>
        <w:tab/>
        <w:t>Y</w:t>
        <w:tab/>
        <w:tab/>
        <w:t>ÓRGANO</w:t>
      </w:r>
      <w:r>
        <w:rPr>
          <w:rFonts w:ascii="Arial" w:hAnsi="Arial"/>
          <w:b/>
          <w:spacing w:val="-76"/>
          <w:sz w:val="28"/>
        </w:rPr>
        <w:t> </w:t>
      </w:r>
      <w:r>
        <w:rPr>
          <w:rFonts w:ascii="Arial" w:hAnsi="Arial"/>
          <w:b/>
          <w:sz w:val="28"/>
        </w:rPr>
        <w:t>RESPONSABLE:</w:t>
        <w:tab/>
        <w:tab/>
        <w:tab/>
      </w:r>
      <w:r>
        <w:rPr>
          <w:sz w:val="28"/>
        </w:rPr>
        <w:t>CONSEJO</w:t>
      </w:r>
      <w:r>
        <w:rPr>
          <w:spacing w:val="-76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INSTITUTO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MICHOACÁN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COMISIÓN</w:t>
        <w:tab/>
        <w:t>NACIONAL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ELECCIONES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MORENA.</w:t>
      </w:r>
    </w:p>
    <w:p>
      <w:pPr>
        <w:spacing w:line="259" w:lineRule="auto" w:before="158"/>
        <w:ind w:left="4735" w:right="112" w:firstLine="0"/>
        <w:jc w:val="both"/>
        <w:rPr>
          <w:sz w:val="28"/>
        </w:rPr>
      </w:pPr>
      <w:r>
        <w:rPr>
          <w:rFonts w:ascii="Arial"/>
          <w:b/>
          <w:sz w:val="28"/>
        </w:rPr>
        <w:t>MAGISTRADA:</w:t>
      </w:r>
      <w:r>
        <w:rPr>
          <w:rFonts w:ascii="Arial"/>
          <w:b/>
          <w:spacing w:val="1"/>
          <w:sz w:val="28"/>
        </w:rPr>
        <w:t> </w:t>
      </w:r>
      <w:r>
        <w:rPr>
          <w:sz w:val="28"/>
        </w:rPr>
        <w:t>ALMA</w:t>
      </w:r>
      <w:r>
        <w:rPr>
          <w:spacing w:val="78"/>
          <w:sz w:val="28"/>
        </w:rPr>
        <w:t> </w:t>
      </w:r>
      <w:r>
        <w:rPr>
          <w:sz w:val="28"/>
        </w:rPr>
        <w:t>ROSA</w:t>
      </w:r>
      <w:r>
        <w:rPr>
          <w:spacing w:val="1"/>
          <w:sz w:val="28"/>
        </w:rPr>
        <w:t> </w:t>
      </w:r>
      <w:r>
        <w:rPr>
          <w:sz w:val="28"/>
        </w:rPr>
        <w:t>BAHENA</w:t>
      </w:r>
      <w:r>
        <w:rPr>
          <w:spacing w:val="-3"/>
          <w:sz w:val="28"/>
        </w:rPr>
        <w:t> </w:t>
      </w:r>
      <w:r>
        <w:rPr>
          <w:sz w:val="28"/>
        </w:rPr>
        <w:t>VILLALOBOS.</w:t>
      </w:r>
    </w:p>
    <w:p>
      <w:pPr>
        <w:spacing w:line="259" w:lineRule="auto" w:before="162"/>
        <w:ind w:left="4735" w:right="112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SECRETARIA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INSTRUCTORA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75"/>
          <w:sz w:val="28"/>
        </w:rPr>
        <w:t> </w:t>
      </w:r>
      <w:r>
        <w:rPr>
          <w:rFonts w:ascii="Arial" w:hAnsi="Arial"/>
          <w:b/>
          <w:sz w:val="28"/>
        </w:rPr>
        <w:t>PROYECTISTA: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ENYA</w:t>
      </w:r>
      <w:r>
        <w:rPr>
          <w:spacing w:val="1"/>
          <w:sz w:val="28"/>
        </w:rPr>
        <w:t> </w:t>
      </w:r>
      <w:r>
        <w:rPr>
          <w:sz w:val="28"/>
        </w:rPr>
        <w:t>SINEAD</w:t>
      </w:r>
      <w:r>
        <w:rPr>
          <w:spacing w:val="-75"/>
          <w:sz w:val="28"/>
        </w:rPr>
        <w:t> </w:t>
      </w:r>
      <w:r>
        <w:rPr>
          <w:sz w:val="28"/>
        </w:rPr>
        <w:t>SEPÚLVEDA GUERRERO.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905"/>
        <w:jc w:val="both"/>
      </w:pPr>
      <w:r>
        <w:rPr/>
        <w:t>Morelia,</w:t>
      </w:r>
      <w:r>
        <w:rPr>
          <w:spacing w:val="-2"/>
        </w:rPr>
        <w:t> </w:t>
      </w:r>
      <w:r>
        <w:rPr/>
        <w:t>Michoacán, a</w:t>
      </w:r>
      <w:r>
        <w:rPr>
          <w:spacing w:val="-3"/>
        </w:rPr>
        <w:t> </w:t>
      </w:r>
      <w:r>
        <w:rPr/>
        <w:t>veintiséis de</w:t>
      </w:r>
      <w:r>
        <w:rPr>
          <w:spacing w:val="-1"/>
        </w:rPr>
        <w:t> </w:t>
      </w:r>
      <w:r>
        <w:rPr/>
        <w:t>abril de</w:t>
      </w:r>
      <w:r>
        <w:rPr>
          <w:spacing w:val="-3"/>
        </w:rPr>
        <w:t> </w:t>
      </w:r>
      <w:r>
        <w:rPr/>
        <w:t>dos</w:t>
      </w:r>
      <w:r>
        <w:rPr>
          <w:spacing w:val="-2"/>
        </w:rPr>
        <w:t> </w:t>
      </w:r>
      <w:r>
        <w:rPr/>
        <w:t>mil</w:t>
      </w:r>
      <w:r>
        <w:rPr>
          <w:spacing w:val="-3"/>
        </w:rPr>
        <w:t> </w:t>
      </w:r>
      <w:r>
        <w:rPr/>
        <w:t>veintiuno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spacing w:before="4"/>
        <w:rPr>
          <w:sz w:val="38"/>
        </w:rPr>
      </w:pPr>
    </w:p>
    <w:p>
      <w:pPr>
        <w:pStyle w:val="BodyText"/>
        <w:spacing w:line="360" w:lineRule="auto" w:before="1"/>
        <w:ind w:left="1898" w:right="111"/>
        <w:jc w:val="both"/>
      </w:pPr>
      <w:r>
        <w:rPr>
          <w:rFonts w:ascii="Arial" w:hAnsi="Arial"/>
          <w:b/>
        </w:rPr>
        <w:t>Acuerdo Plenario de Reencauzamiento, </w:t>
      </w:r>
      <w:r>
        <w:rPr/>
        <w:t>relativo al recurso</w:t>
      </w:r>
      <w:r>
        <w:rPr>
          <w:spacing w:val="1"/>
        </w:rPr>
        <w:t> </w:t>
      </w:r>
      <w:r>
        <w:rPr/>
        <w:t>de apelación interpuesto por Rogelio Barrera Vivanco, José</w:t>
      </w:r>
      <w:r>
        <w:rPr>
          <w:spacing w:val="1"/>
        </w:rPr>
        <w:t> </w:t>
      </w:r>
      <w:r>
        <w:rPr/>
        <w:t>Alfredo</w:t>
      </w:r>
      <w:r>
        <w:rPr>
          <w:spacing w:val="-10"/>
        </w:rPr>
        <w:t> </w:t>
      </w:r>
      <w:r>
        <w:rPr/>
        <w:t>Silva</w:t>
      </w:r>
      <w:r>
        <w:rPr>
          <w:spacing w:val="-11"/>
        </w:rPr>
        <w:t> </w:t>
      </w:r>
      <w:r>
        <w:rPr/>
        <w:t>Hernández</w:t>
      </w:r>
      <w:r>
        <w:rPr>
          <w:spacing w:val="-8"/>
        </w:rPr>
        <w:t> </w:t>
      </w:r>
      <w:r>
        <w:rPr/>
        <w:t>y</w:t>
      </w:r>
      <w:r>
        <w:rPr>
          <w:spacing w:val="-8"/>
        </w:rPr>
        <w:t> </w:t>
      </w:r>
      <w:r>
        <w:rPr/>
        <w:t>Yadira</w:t>
      </w:r>
      <w:r>
        <w:rPr>
          <w:spacing w:val="-9"/>
        </w:rPr>
        <w:t> </w:t>
      </w:r>
      <w:r>
        <w:rPr/>
        <w:t>Lucrecia</w:t>
      </w:r>
      <w:r>
        <w:rPr>
          <w:spacing w:val="-9"/>
        </w:rPr>
        <w:t> </w:t>
      </w:r>
      <w:r>
        <w:rPr/>
        <w:t>Parra</w:t>
      </w:r>
      <w:r>
        <w:rPr>
          <w:spacing w:val="-11"/>
        </w:rPr>
        <w:t> </w:t>
      </w:r>
      <w:r>
        <w:rPr/>
        <w:t>Chagolla,</w:t>
      </w:r>
      <w:r>
        <w:rPr>
          <w:spacing w:val="-5"/>
        </w:rPr>
        <w:t> </w:t>
      </w:r>
      <w:r>
        <w:rPr/>
        <w:t>por</w:t>
      </w:r>
      <w:r>
        <w:rPr>
          <w:spacing w:val="-75"/>
        </w:rPr>
        <w:t> </w:t>
      </w:r>
      <w:r>
        <w:rPr/>
        <w:t>el que impugnan el Acuerdo IEM-CG-149/2021 que presenta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Ejecutiva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dictamen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76"/>
        </w:rPr>
        <w:t> </w:t>
      </w:r>
      <w:r>
        <w:rPr/>
        <w:t>solicitudes</w:t>
      </w:r>
      <w:r>
        <w:rPr>
          <w:spacing w:val="-17"/>
        </w:rPr>
        <w:t> </w:t>
      </w:r>
      <w:r>
        <w:rPr/>
        <w:t>de</w:t>
      </w:r>
      <w:r>
        <w:rPr>
          <w:spacing w:val="-15"/>
        </w:rPr>
        <w:t> </w:t>
      </w:r>
      <w:r>
        <w:rPr/>
        <w:t>registro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las</w:t>
      </w:r>
      <w:r>
        <w:rPr>
          <w:spacing w:val="-16"/>
        </w:rPr>
        <w:t> </w:t>
      </w:r>
      <w:r>
        <w:rPr/>
        <w:t>fórmulas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candidaturas</w:t>
      </w:r>
      <w:r>
        <w:rPr>
          <w:spacing w:val="-16"/>
        </w:rPr>
        <w:t> </w:t>
      </w:r>
      <w:r>
        <w:rPr/>
        <w:t>al</w:t>
      </w:r>
      <w:r>
        <w:rPr>
          <w:spacing w:val="-18"/>
        </w:rPr>
        <w:t> </w:t>
      </w:r>
      <w:r>
        <w:rPr/>
        <w:t>cargo</w:t>
      </w:r>
      <w:r>
        <w:rPr>
          <w:spacing w:val="-75"/>
        </w:rPr>
        <w:t> </w:t>
      </w:r>
      <w:r>
        <w:rPr/>
        <w:t>de diputaciones por el principio de mayoría relativa, en los</w:t>
      </w:r>
      <w:r>
        <w:rPr>
          <w:spacing w:val="1"/>
        </w:rPr>
        <w:t> </w:t>
      </w:r>
      <w:r>
        <w:rPr/>
        <w:t>distritos electorales del estado de Michoacán, postuladas por</w:t>
      </w:r>
      <w:r>
        <w:rPr>
          <w:spacing w:val="1"/>
        </w:rPr>
        <w:t> </w:t>
      </w:r>
      <w:r>
        <w:rPr/>
        <w:t>la Coalición Total denominada “Juntos Haremos Historia en</w:t>
      </w:r>
      <w:r>
        <w:rPr>
          <w:spacing w:val="1"/>
        </w:rPr>
        <w:t> </w:t>
      </w:r>
      <w:r>
        <w:rPr/>
        <w:t>Michoacán”, integrada por Partidos Políticos Nacionales del</w:t>
      </w:r>
      <w:r>
        <w:rPr>
          <w:spacing w:val="1"/>
        </w:rPr>
        <w:t> </w:t>
      </w:r>
      <w:r>
        <w:rPr/>
        <w:t>Trabajo y MORENA para el Proceso Electoral Ordinario 2020-</w:t>
      </w:r>
      <w:r>
        <w:rPr>
          <w:spacing w:val="-75"/>
        </w:rPr>
        <w:t> </w:t>
      </w:r>
      <w:r>
        <w:rPr>
          <w:spacing w:val="-1"/>
        </w:rPr>
        <w:t>2021,</w:t>
      </w:r>
      <w:r>
        <w:rPr>
          <w:spacing w:val="-17"/>
        </w:rPr>
        <w:t> </w:t>
      </w:r>
      <w:r>
        <w:rPr>
          <w:spacing w:val="-1"/>
        </w:rPr>
        <w:t>específicamente</w:t>
      </w:r>
      <w:r>
        <w:rPr>
          <w:spacing w:val="-17"/>
        </w:rPr>
        <w:t> </w:t>
      </w:r>
      <w:r>
        <w:rPr/>
        <w:t>respecto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20"/>
        </w:rPr>
        <w:t> </w:t>
      </w:r>
      <w:r>
        <w:rPr/>
        <w:t>fórmula</w:t>
      </w:r>
      <w:r>
        <w:rPr>
          <w:spacing w:val="-21"/>
        </w:rPr>
        <w:t> </w:t>
      </w:r>
      <w:r>
        <w:rPr/>
        <w:t>contendiente</w:t>
      </w:r>
      <w:r>
        <w:rPr>
          <w:spacing w:val="-15"/>
        </w:rPr>
        <w:t> </w:t>
      </w:r>
      <w:r>
        <w:rPr/>
        <w:t>por</w:t>
      </w:r>
      <w:r>
        <w:rPr>
          <w:spacing w:val="-76"/>
        </w:rPr>
        <w:t> </w:t>
      </w:r>
      <w:r>
        <w:rPr/>
        <w:t>el</w:t>
      </w:r>
      <w:r>
        <w:rPr>
          <w:spacing w:val="14"/>
        </w:rPr>
        <w:t> </w:t>
      </w:r>
      <w:r>
        <w:rPr/>
        <w:t>distrito</w:t>
      </w:r>
      <w:r>
        <w:rPr>
          <w:spacing w:val="12"/>
        </w:rPr>
        <w:t> </w:t>
      </w:r>
      <w:r>
        <w:rPr/>
        <w:t>08</w:t>
      </w:r>
      <w:r>
        <w:rPr>
          <w:spacing w:val="15"/>
        </w:rPr>
        <w:t> </w:t>
      </w:r>
      <w:r>
        <w:rPr/>
        <w:t>con</w:t>
      </w:r>
      <w:r>
        <w:rPr>
          <w:spacing w:val="12"/>
        </w:rPr>
        <w:t> </w:t>
      </w:r>
      <w:r>
        <w:rPr/>
        <w:t>cabecera</w:t>
      </w:r>
      <w:r>
        <w:rPr>
          <w:spacing w:val="13"/>
        </w:rPr>
        <w:t> </w:t>
      </w:r>
      <w:r>
        <w:rPr/>
        <w:t>en</w:t>
      </w:r>
      <w:r>
        <w:rPr>
          <w:spacing w:val="11"/>
        </w:rPr>
        <w:t> </w:t>
      </w:r>
      <w:r>
        <w:rPr/>
        <w:t>Tarímbaro,</w:t>
      </w:r>
      <w:r>
        <w:rPr>
          <w:spacing w:val="13"/>
        </w:rPr>
        <w:t> </w:t>
      </w:r>
      <w:r>
        <w:rPr/>
        <w:t>así</w:t>
      </w:r>
      <w:r>
        <w:rPr>
          <w:spacing w:val="14"/>
        </w:rPr>
        <w:t> </w:t>
      </w:r>
      <w:r>
        <w:rPr/>
        <w:t>como</w:t>
      </w:r>
      <w:r>
        <w:rPr>
          <w:spacing w:val="14"/>
        </w:rPr>
        <w:t> </w:t>
      </w:r>
      <w:r>
        <w:rPr/>
        <w:t>en</w:t>
      </w:r>
      <w:r>
        <w:rPr>
          <w:spacing w:val="10"/>
        </w:rPr>
        <w:t> </w:t>
      </w:r>
      <w:r>
        <w:rPr/>
        <w:t>contra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  <w:r>
        <w:rPr/>
        <w:pict>
          <v:rect style="position:absolute;margin-left:141.740005pt;margin-top:14.151495pt;width:144.020pt;height:.71997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614" w:right="249" w:firstLine="0"/>
        <w:jc w:val="left"/>
        <w:rPr>
          <w:sz w:val="20"/>
        </w:rPr>
      </w:pPr>
      <w:r>
        <w:rPr>
          <w:position w:val="6"/>
          <w:sz w:val="13"/>
        </w:rPr>
        <w:t>1 </w:t>
      </w:r>
      <w:r>
        <w:rPr>
          <w:sz w:val="20"/>
        </w:rPr>
        <w:t>En adelante todas las fechas corresponden a dos mil veintiuno, salvo disposición</w:t>
      </w:r>
      <w:r>
        <w:rPr>
          <w:spacing w:val="-53"/>
          <w:sz w:val="20"/>
        </w:rPr>
        <w:t> </w:t>
      </w:r>
      <w:r>
        <w:rPr>
          <w:sz w:val="20"/>
        </w:rPr>
        <w:t>expresa.</w:t>
      </w:r>
    </w:p>
    <w:p>
      <w:pPr>
        <w:spacing w:after="0"/>
        <w:jc w:val="left"/>
        <w:rPr>
          <w:sz w:val="20"/>
        </w:rPr>
        <w:sectPr>
          <w:type w:val="continuous"/>
          <w:pgSz w:w="12250" w:h="19300"/>
          <w:pgMar w:top="700" w:bottom="28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1067" w:val="left" w:leader="none"/>
          <w:tab w:pos="2273" w:val="left" w:leader="none"/>
          <w:tab w:pos="3338" w:val="left" w:leader="none"/>
          <w:tab w:pos="3859" w:val="left" w:leader="none"/>
          <w:tab w:pos="5297" w:val="left" w:leader="none"/>
          <w:tab w:pos="6070" w:val="left" w:leader="none"/>
          <w:tab w:pos="6497" w:val="left" w:leader="none"/>
          <w:tab w:pos="7874" w:val="left" w:leader="none"/>
        </w:tabs>
        <w:spacing w:line="360" w:lineRule="auto" w:before="256"/>
        <w:ind w:left="482" w:right="1533"/>
      </w:pPr>
      <w:r>
        <w:rPr/>
        <w:t>del</w:t>
        <w:tab/>
        <w:t>proceso</w:t>
        <w:tab/>
        <w:t>interno</w:t>
        <w:tab/>
        <w:t>de</w:t>
        <w:tab/>
        <w:t>MORENA</w:t>
        <w:tab/>
        <w:t>para</w:t>
        <w:tab/>
        <w:t>la</w:t>
        <w:tab/>
        <w:t>selección</w:t>
        <w:tab/>
        <w:t>de</w:t>
      </w:r>
      <w:r>
        <w:rPr>
          <w:spacing w:val="-75"/>
        </w:rPr>
        <w:t> </w:t>
      </w:r>
      <w:r>
        <w:rPr/>
        <w:t>candidaturas.</w:t>
      </w:r>
    </w:p>
    <w:p>
      <w:pPr>
        <w:pStyle w:val="BodyText"/>
        <w:spacing w:before="5"/>
        <w:rPr>
          <w:sz w:val="24"/>
        </w:rPr>
      </w:pPr>
    </w:p>
    <w:p>
      <w:pPr>
        <w:spacing w:before="0"/>
        <w:ind w:left="208" w:right="1539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GLOSARIO</w:t>
      </w:r>
    </w:p>
    <w:p>
      <w:pPr>
        <w:pStyle w:val="BodyText"/>
        <w:spacing w:before="9" w:after="1"/>
        <w:rPr>
          <w:rFonts w:ascii="Arial"/>
          <w:b/>
          <w:sz w:val="12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7"/>
        <w:gridCol w:w="5338"/>
      </w:tblGrid>
      <w:tr>
        <w:trPr>
          <w:trHeight w:val="7170" w:hRule="atLeast"/>
        </w:trPr>
        <w:tc>
          <w:tcPr>
            <w:tcW w:w="2937" w:type="dxa"/>
          </w:tcPr>
          <w:p>
            <w:pPr>
              <w:pStyle w:val="TableParagraph"/>
              <w:spacing w:line="268" w:lineRule="exact"/>
              <w:ind w:left="200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Acuerdo impugnado:</w:t>
            </w: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26"/>
              </w:rPr>
            </w:pPr>
          </w:p>
          <w:p>
            <w:pPr>
              <w:pStyle w:val="TableParagraph"/>
              <w:rPr>
                <w:rFonts w:ascii="Arial"/>
                <w:b/>
                <w:sz w:val="30"/>
              </w:rPr>
            </w:pPr>
          </w:p>
          <w:p>
            <w:pPr>
              <w:pStyle w:val="TableParagraph"/>
              <w:spacing w:before="1"/>
              <w:ind w:left="200"/>
              <w:rPr>
                <w:rFonts w:ascii="Arial" w:hAnsi="Arial"/>
                <w:b/>
                <w:i/>
                <w:sz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Código</w:t>
            </w:r>
            <w:r>
              <w:rPr>
                <w:rFonts w:ascii="Arial" w:hAnsi="Arial"/>
                <w:b/>
                <w:i/>
                <w:spacing w:val="-1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Electoral:</w:t>
            </w:r>
          </w:p>
          <w:p>
            <w:pPr>
              <w:pStyle w:val="TableParagraph"/>
              <w:spacing w:before="11"/>
              <w:rPr>
                <w:rFonts w:ascii="Arial"/>
                <w:b/>
                <w:sz w:val="23"/>
              </w:rPr>
            </w:pPr>
          </w:p>
          <w:p>
            <w:pPr>
              <w:pStyle w:val="TableParagraph"/>
              <w:ind w:left="200" w:right="264"/>
              <w:rPr>
                <w:rFonts w:ascii="Arial" w:hAnsi="Arial"/>
                <w:b/>
                <w:i/>
                <w:sz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Comisión de</w:t>
            </w:r>
            <w:r>
              <w:rPr>
                <w:rFonts w:ascii="Arial" w:hAnsi="Arial"/>
                <w:b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Elecciones:</w:t>
            </w:r>
            <w:r>
              <w:rPr>
                <w:rFonts w:ascii="Arial" w:hAnsi="Arial"/>
                <w:b/>
                <w:i/>
                <w:spacing w:val="1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Constitución</w:t>
            </w:r>
            <w:r>
              <w:rPr>
                <w:rFonts w:ascii="Arial" w:hAnsi="Arial"/>
                <w:b/>
                <w:i/>
                <w:spacing w:val="-14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Federal:</w:t>
            </w:r>
          </w:p>
          <w:p>
            <w:pPr>
              <w:pStyle w:val="TableParagraph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ind w:left="200"/>
              <w:rPr>
                <w:rFonts w:ascii="Arial" w:hAnsi="Arial"/>
                <w:b/>
                <w:i/>
                <w:sz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Convenio</w:t>
            </w:r>
            <w:r>
              <w:rPr>
                <w:rFonts w:ascii="Arial" w:hAnsi="Arial"/>
                <w:b/>
                <w:i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de</w:t>
            </w:r>
            <w:r>
              <w:rPr>
                <w:rFonts w:ascii="Arial" w:hAnsi="Arial"/>
                <w:b/>
                <w:i/>
                <w:spacing w:val="-1"/>
                <w:sz w:val="24"/>
              </w:rPr>
              <w:t> </w:t>
            </w:r>
            <w:r>
              <w:rPr>
                <w:rFonts w:ascii="Arial" w:hAnsi="Arial"/>
                <w:b/>
                <w:i/>
                <w:sz w:val="24"/>
              </w:rPr>
              <w:t>coalición:</w:t>
            </w:r>
          </w:p>
        </w:tc>
        <w:tc>
          <w:tcPr>
            <w:tcW w:w="5338" w:type="dxa"/>
          </w:tcPr>
          <w:p>
            <w:pPr>
              <w:pStyle w:val="TableParagraph"/>
              <w:ind w:left="112" w:right="200"/>
              <w:jc w:val="both"/>
              <w:rPr>
                <w:sz w:val="24"/>
              </w:rPr>
            </w:pPr>
            <w:r>
              <w:rPr>
                <w:sz w:val="24"/>
              </w:rPr>
              <w:t>Acuerdo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IEM-CG-149/2021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presenta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Secretaría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Ejecutiva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Consejo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General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Instituto Electoral de Michoacán, respecto 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dictamen de las solicitudes de registro de las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fórmulas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candidaturas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cargo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diputaciones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principio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mayoría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relativa, en los distritos electorales del estado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de</w:t>
            </w:r>
            <w:r>
              <w:rPr>
                <w:spacing w:val="-13"/>
                <w:sz w:val="24"/>
              </w:rPr>
              <w:t> </w:t>
            </w:r>
            <w:r>
              <w:rPr>
                <w:spacing w:val="-1"/>
                <w:sz w:val="24"/>
              </w:rPr>
              <w:t>Michoacán,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-1"/>
                <w:sz w:val="24"/>
              </w:rPr>
              <w:t>postuladas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Coalición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Total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denominada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“Juntos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Haremos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Historia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Michoacán”,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integrada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Partidos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Políticos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Nacionales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Trabajo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MORENA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Proceso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Ordinario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2020-2021.</w:t>
            </w:r>
          </w:p>
          <w:p>
            <w:pPr>
              <w:pStyle w:val="TableParagraph"/>
              <w:ind w:left="112" w:right="201"/>
              <w:jc w:val="both"/>
              <w:rPr>
                <w:sz w:val="24"/>
              </w:rPr>
            </w:pPr>
            <w:r>
              <w:rPr>
                <w:sz w:val="24"/>
              </w:rPr>
              <w:t>Código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Michoacán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Ocampo.</w:t>
            </w:r>
          </w:p>
          <w:p>
            <w:pPr>
              <w:pStyle w:val="TableParagraph"/>
              <w:ind w:left="112" w:right="200"/>
              <w:jc w:val="both"/>
              <w:rPr>
                <w:sz w:val="24"/>
              </w:rPr>
            </w:pPr>
            <w:r>
              <w:rPr>
                <w:sz w:val="24"/>
              </w:rPr>
              <w:t>Comisión Nacional de Elecciones del partido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político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MORENA.</w:t>
            </w:r>
          </w:p>
          <w:p>
            <w:pPr>
              <w:pStyle w:val="TableParagraph"/>
              <w:ind w:left="112" w:right="198"/>
              <w:jc w:val="both"/>
              <w:rPr>
                <w:sz w:val="24"/>
              </w:rPr>
            </w:pPr>
            <w:r>
              <w:rPr>
                <w:sz w:val="24"/>
              </w:rPr>
              <w:t>Constitución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Política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Unidos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Mexicanos.</w:t>
            </w:r>
          </w:p>
          <w:p>
            <w:pPr>
              <w:pStyle w:val="TableParagraph"/>
              <w:ind w:left="112" w:right="198"/>
              <w:jc w:val="both"/>
              <w:rPr>
                <w:sz w:val="24"/>
              </w:rPr>
            </w:pPr>
            <w:r>
              <w:rPr>
                <w:sz w:val="24"/>
              </w:rPr>
              <w:t>Convenio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Coalición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postular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coalición total a las candidatas y candidatos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cargos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Diputadas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Diputados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locales por el principio de mayoría relativa, así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coalición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parcial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integración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los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Ayuntamientos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el</w:t>
            </w:r>
          </w:p>
          <w:p>
            <w:pPr>
              <w:pStyle w:val="TableParagraph"/>
              <w:spacing w:line="274" w:lineRule="exact"/>
              <w:ind w:left="112" w:right="198"/>
              <w:jc w:val="both"/>
              <w:rPr>
                <w:sz w:val="24"/>
              </w:rPr>
            </w:pPr>
            <w:r>
              <w:rPr>
                <w:sz w:val="24"/>
              </w:rPr>
              <w:t>Proceso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Ordinario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Constitucional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2020-2021,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 Estado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 Michoacán</w:t>
            </w:r>
          </w:p>
        </w:tc>
      </w:tr>
      <w:tr>
        <w:trPr>
          <w:trHeight w:val="2203" w:hRule="atLeast"/>
        </w:trPr>
        <w:tc>
          <w:tcPr>
            <w:tcW w:w="2937" w:type="dxa"/>
          </w:tcPr>
          <w:p>
            <w:pPr>
              <w:pStyle w:val="TableParagraph"/>
              <w:spacing w:line="271" w:lineRule="exact"/>
              <w:ind w:left="200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IEM:</w:t>
            </w:r>
          </w:p>
          <w:p>
            <w:pPr>
              <w:pStyle w:val="TableParagraph"/>
              <w:ind w:left="200" w:right="996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Ley de Justicia</w:t>
            </w:r>
            <w:r>
              <w:rPr>
                <w:rFonts w:ascii="Arial"/>
                <w:b/>
                <w:i/>
                <w:spacing w:val="-65"/>
                <w:sz w:val="24"/>
              </w:rPr>
              <w:t> </w:t>
            </w:r>
            <w:r>
              <w:rPr>
                <w:rFonts w:ascii="Arial"/>
                <w:b/>
                <w:i/>
                <w:sz w:val="24"/>
              </w:rPr>
              <w:t>Electoral:</w:t>
            </w:r>
          </w:p>
          <w:p>
            <w:pPr>
              <w:pStyle w:val="TableParagraph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ind w:left="200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MORENA:</w:t>
            </w:r>
          </w:p>
          <w:p>
            <w:pPr>
              <w:pStyle w:val="TableParagraph"/>
              <w:ind w:left="200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Sala</w:t>
            </w:r>
            <w:r>
              <w:rPr>
                <w:rFonts w:ascii="Arial"/>
                <w:b/>
                <w:i/>
                <w:spacing w:val="-1"/>
                <w:sz w:val="24"/>
              </w:rPr>
              <w:t> </w:t>
            </w:r>
            <w:r>
              <w:rPr>
                <w:rFonts w:ascii="Arial"/>
                <w:b/>
                <w:i/>
                <w:sz w:val="24"/>
              </w:rPr>
              <w:t>Superior:</w:t>
            </w:r>
          </w:p>
          <w:p>
            <w:pPr>
              <w:pStyle w:val="TableParagraph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line="256" w:lineRule="exact"/>
              <w:ind w:left="200"/>
              <w:rPr>
                <w:rFonts w:ascii="Arial"/>
                <w:b/>
                <w:i/>
                <w:sz w:val="24"/>
              </w:rPr>
            </w:pPr>
            <w:r>
              <w:rPr>
                <w:rFonts w:ascii="Arial"/>
                <w:b/>
                <w:i/>
                <w:sz w:val="24"/>
              </w:rPr>
              <w:t>Tribunal</w:t>
            </w:r>
            <w:r>
              <w:rPr>
                <w:rFonts w:ascii="Arial"/>
                <w:b/>
                <w:i/>
                <w:spacing w:val="-2"/>
                <w:sz w:val="24"/>
              </w:rPr>
              <w:t> </w:t>
            </w:r>
            <w:r>
              <w:rPr>
                <w:rFonts w:ascii="Arial"/>
                <w:b/>
                <w:i/>
                <w:sz w:val="24"/>
              </w:rPr>
              <w:t>Electoral:</w:t>
            </w:r>
          </w:p>
        </w:tc>
        <w:tc>
          <w:tcPr>
            <w:tcW w:w="5338" w:type="dxa"/>
          </w:tcPr>
          <w:p>
            <w:pPr>
              <w:pStyle w:val="TableParagraph"/>
              <w:spacing w:line="271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Instituto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Michoacán.</w:t>
            </w:r>
          </w:p>
          <w:p>
            <w:pPr>
              <w:pStyle w:val="TableParagraph"/>
              <w:ind w:left="112" w:right="197"/>
              <w:jc w:val="both"/>
              <w:rPr>
                <w:sz w:val="24"/>
              </w:rPr>
            </w:pPr>
            <w:r>
              <w:rPr>
                <w:sz w:val="24"/>
              </w:rPr>
              <w:t>Ley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Justicia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Materia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Participación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Ciudadana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Michoacán.</w:t>
            </w:r>
          </w:p>
          <w:p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Partido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político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MORENA.</w:t>
            </w:r>
          </w:p>
          <w:p>
            <w:pPr>
              <w:pStyle w:val="TableParagraph"/>
              <w:ind w:left="112" w:right="203"/>
              <w:jc w:val="both"/>
              <w:rPr>
                <w:sz w:val="24"/>
              </w:rPr>
            </w:pPr>
            <w:r>
              <w:rPr>
                <w:sz w:val="24"/>
              </w:rPr>
              <w:t>Sala Superior del Tribunal Electoral del Poder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Judicial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 Federación.</w:t>
            </w:r>
          </w:p>
          <w:p>
            <w:pPr>
              <w:pStyle w:val="TableParagraph"/>
              <w:spacing w:line="256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Tribunal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Electoral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Estado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Michoacán.</w:t>
            </w:r>
          </w:p>
        </w:tc>
      </w:tr>
    </w:tbl>
    <w:p>
      <w:pPr>
        <w:pStyle w:val="BodyText"/>
        <w:rPr>
          <w:rFonts w:ascii="Arial"/>
          <w:b/>
          <w:sz w:val="26"/>
        </w:rPr>
      </w:pPr>
    </w:p>
    <w:p>
      <w:pPr>
        <w:pStyle w:val="Heading1"/>
        <w:numPr>
          <w:ilvl w:val="0"/>
          <w:numId w:val="1"/>
        </w:numPr>
        <w:tabs>
          <w:tab w:pos="3113" w:val="left" w:leader="none"/>
        </w:tabs>
        <w:spacing w:line="240" w:lineRule="auto" w:before="198" w:after="0"/>
        <w:ind w:left="3112" w:right="0" w:hanging="315"/>
        <w:jc w:val="left"/>
      </w:pPr>
      <w:r>
        <w:rPr/>
        <w:t>ANTECEDENTES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198" w:right="1531"/>
        <w:jc w:val="both"/>
      </w:pPr>
      <w:r>
        <w:rPr/>
        <w:t>De lo narrado por los promoventes del medio de impugnación,</w:t>
      </w:r>
      <w:r>
        <w:rPr>
          <w:spacing w:val="1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9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0"/>
        </w:rPr>
        <w:t> </w:t>
      </w:r>
      <w:r>
        <w:rPr/>
        <w:t>constancias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obran</w:t>
      </w:r>
      <w:r>
        <w:rPr>
          <w:spacing w:val="-15"/>
        </w:rPr>
        <w:t> </w:t>
      </w:r>
      <w:r>
        <w:rPr/>
        <w:t>en</w:t>
      </w:r>
      <w:r>
        <w:rPr>
          <w:spacing w:val="-9"/>
        </w:rPr>
        <w:t> </w:t>
      </w:r>
      <w:r>
        <w:rPr/>
        <w:t>autos,</w:t>
      </w:r>
      <w:r>
        <w:rPr>
          <w:spacing w:val="-11"/>
        </w:rPr>
        <w:t> </w:t>
      </w:r>
      <w:r>
        <w:rPr/>
        <w:t>se</w:t>
      </w:r>
      <w:r>
        <w:rPr>
          <w:spacing w:val="55"/>
        </w:rPr>
        <w:t> </w:t>
      </w:r>
      <w:r>
        <w:rPr/>
        <w:t>desprenden</w:t>
      </w:r>
      <w:r>
        <w:rPr>
          <w:spacing w:val="-75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 antecedentes.</w:t>
      </w:r>
    </w:p>
    <w:p>
      <w:pPr>
        <w:pStyle w:val="ListParagraph"/>
        <w:numPr>
          <w:ilvl w:val="1"/>
          <w:numId w:val="2"/>
        </w:numPr>
        <w:tabs>
          <w:tab w:pos="660" w:val="left" w:leader="none"/>
        </w:tabs>
        <w:spacing w:line="360" w:lineRule="auto" w:before="241" w:after="0"/>
        <w:ind w:left="198" w:right="163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Inicio del Proceso Electoral</w:t>
      </w:r>
      <w:r>
        <w:rPr>
          <w:sz w:val="28"/>
        </w:rPr>
        <w:t>. El seis de septiembre de dos</w:t>
      </w:r>
      <w:r>
        <w:rPr>
          <w:spacing w:val="-75"/>
          <w:sz w:val="28"/>
        </w:rPr>
        <w:t> </w:t>
      </w:r>
      <w:r>
        <w:rPr>
          <w:sz w:val="28"/>
        </w:rPr>
        <w:t>mil</w:t>
      </w:r>
      <w:r>
        <w:rPr>
          <w:spacing w:val="37"/>
          <w:sz w:val="28"/>
        </w:rPr>
        <w:t> </w:t>
      </w:r>
      <w:r>
        <w:rPr>
          <w:sz w:val="28"/>
        </w:rPr>
        <w:t>veinte</w:t>
      </w:r>
      <w:r>
        <w:rPr>
          <w:spacing w:val="38"/>
          <w:sz w:val="28"/>
        </w:rPr>
        <w:t> </w:t>
      </w:r>
      <w:r>
        <w:rPr>
          <w:sz w:val="28"/>
        </w:rPr>
        <w:t>se</w:t>
      </w:r>
      <w:r>
        <w:rPr>
          <w:spacing w:val="39"/>
          <w:sz w:val="28"/>
        </w:rPr>
        <w:t> </w:t>
      </w:r>
      <w:r>
        <w:rPr>
          <w:sz w:val="28"/>
        </w:rPr>
        <w:t>declaró</w:t>
      </w:r>
      <w:r>
        <w:rPr>
          <w:spacing w:val="40"/>
          <w:sz w:val="28"/>
        </w:rPr>
        <w:t> </w:t>
      </w:r>
      <w:r>
        <w:rPr>
          <w:sz w:val="28"/>
        </w:rPr>
        <w:t>el</w:t>
      </w:r>
      <w:r>
        <w:rPr>
          <w:spacing w:val="38"/>
          <w:sz w:val="28"/>
        </w:rPr>
        <w:t> </w:t>
      </w:r>
      <w:r>
        <w:rPr>
          <w:sz w:val="28"/>
        </w:rPr>
        <w:t>inicio</w:t>
      </w:r>
      <w:r>
        <w:rPr>
          <w:spacing w:val="38"/>
          <w:sz w:val="28"/>
        </w:rPr>
        <w:t> </w:t>
      </w:r>
      <w:r>
        <w:rPr>
          <w:sz w:val="28"/>
        </w:rPr>
        <w:t>del</w:t>
      </w:r>
      <w:r>
        <w:rPr>
          <w:spacing w:val="38"/>
          <w:sz w:val="28"/>
        </w:rPr>
        <w:t> </w:t>
      </w:r>
      <w:r>
        <w:rPr>
          <w:sz w:val="28"/>
        </w:rPr>
        <w:t>Proceso</w:t>
      </w:r>
      <w:r>
        <w:rPr>
          <w:spacing w:val="41"/>
          <w:sz w:val="28"/>
        </w:rPr>
        <w:t> </w:t>
      </w:r>
      <w:r>
        <w:rPr>
          <w:sz w:val="28"/>
        </w:rPr>
        <w:t>Electoral</w:t>
      </w:r>
      <w:r>
        <w:rPr>
          <w:spacing w:val="38"/>
          <w:sz w:val="28"/>
        </w:rPr>
        <w:t> </w:t>
      </w:r>
      <w:r>
        <w:rPr>
          <w:sz w:val="28"/>
        </w:rPr>
        <w:t>Ordinario</w:t>
      </w:r>
    </w:p>
    <w:p>
      <w:pPr>
        <w:spacing w:after="0" w:line="360" w:lineRule="auto"/>
        <w:jc w:val="both"/>
        <w:rPr>
          <w:sz w:val="28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300"/>
          <w:pgMar w:header="971" w:footer="1202" w:top="1220" w:bottom="1400" w:left="1220" w:right="130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6"/>
        <w:ind w:left="1614"/>
      </w:pPr>
      <w:r>
        <w:rPr/>
        <w:t>2020-2021,</w:t>
      </w:r>
      <w:r>
        <w:rPr>
          <w:spacing w:val="12"/>
        </w:rPr>
        <w:t> </w:t>
      </w:r>
      <w:r>
        <w:rPr/>
        <w:t>para</w:t>
      </w:r>
      <w:r>
        <w:rPr>
          <w:spacing w:val="11"/>
        </w:rPr>
        <w:t> </w:t>
      </w:r>
      <w:r>
        <w:rPr/>
        <w:t>la</w:t>
      </w:r>
      <w:r>
        <w:rPr>
          <w:spacing w:val="9"/>
        </w:rPr>
        <w:t> </w:t>
      </w:r>
      <w:r>
        <w:rPr/>
        <w:t>elección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2"/>
        </w:rPr>
        <w:t> </w:t>
      </w:r>
      <w:r>
        <w:rPr/>
        <w:t>Gubernatura,</w:t>
      </w:r>
      <w:r>
        <w:rPr>
          <w:spacing w:val="9"/>
        </w:rPr>
        <w:t> </w:t>
      </w:r>
      <w:r>
        <w:rPr/>
        <w:t>Diputaciones</w:t>
      </w:r>
      <w:r>
        <w:rPr>
          <w:spacing w:val="10"/>
        </w:rPr>
        <w:t> </w:t>
      </w:r>
      <w:r>
        <w:rPr/>
        <w:t>y</w:t>
      </w:r>
      <w:r>
        <w:rPr>
          <w:spacing w:val="-75"/>
        </w:rPr>
        <w:t> </w:t>
      </w:r>
      <w:r>
        <w:rPr/>
        <w:t>Ayuntamientos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 de</w:t>
      </w:r>
      <w:r>
        <w:rPr>
          <w:spacing w:val="-2"/>
        </w:rPr>
        <w:t> </w:t>
      </w:r>
      <w:r>
        <w:rPr/>
        <w:t>Michoacán.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1"/>
          <w:numId w:val="2"/>
        </w:numPr>
        <w:tabs>
          <w:tab w:pos="2304" w:val="left" w:leader="none"/>
        </w:tabs>
        <w:spacing w:line="360" w:lineRule="auto" w:before="0" w:after="0"/>
        <w:ind w:left="1614" w:right="21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Aprobación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Convenio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de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coalición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sus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modificaciones</w:t>
      </w:r>
      <w:r>
        <w:rPr>
          <w:rFonts w:ascii="Arial" w:hAnsi="Arial"/>
          <w:b/>
          <w:i/>
          <w:sz w:val="28"/>
        </w:rPr>
        <w:t>. </w:t>
      </w:r>
      <w:r>
        <w:rPr>
          <w:sz w:val="28"/>
        </w:rPr>
        <w:t>El doce de enero el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aprobó el acuerdo</w:t>
      </w:r>
      <w:r>
        <w:rPr>
          <w:spacing w:val="1"/>
          <w:sz w:val="28"/>
        </w:rPr>
        <w:t> </w:t>
      </w:r>
      <w:r>
        <w:rPr>
          <w:sz w:val="28"/>
        </w:rPr>
        <w:t>IEM-CG-05/2021</w:t>
      </w:r>
      <w:r>
        <w:rPr>
          <w:sz w:val="28"/>
          <w:vertAlign w:val="superscript"/>
        </w:rPr>
        <w:t>2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través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declaró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procedente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registro del </w:t>
      </w:r>
      <w:r>
        <w:rPr>
          <w:rFonts w:ascii="Arial" w:hAnsi="Arial"/>
          <w:i/>
          <w:sz w:val="28"/>
          <w:vertAlign w:val="baseline"/>
        </w:rPr>
        <w:t>Convenio de coalición</w:t>
      </w:r>
      <w:r>
        <w:rPr>
          <w:sz w:val="28"/>
          <w:vertAlign w:val="baseline"/>
        </w:rPr>
        <w:t>. Posteriormente, el nueve y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veintiséis de marzo, por acuerdos IEM-CG-76/2021 e IEM-CG-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105/2021, respectivamente, aprobó diversas modificaciones al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citado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convenio.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2"/>
        </w:numPr>
        <w:tabs>
          <w:tab w:pos="2177" w:val="left" w:leader="none"/>
        </w:tabs>
        <w:spacing w:line="360" w:lineRule="auto" w:before="220" w:after="0"/>
        <w:ind w:left="1614" w:right="21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Convocatoria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al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proceso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interno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MORENA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su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modificación.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treinta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enero,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MORENA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emitió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convocatoria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sus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diputaciones</w:t>
      </w:r>
      <w:r>
        <w:rPr>
          <w:spacing w:val="1"/>
          <w:sz w:val="28"/>
        </w:rPr>
        <w:t> </w:t>
      </w:r>
      <w:r>
        <w:rPr>
          <w:sz w:val="28"/>
        </w:rPr>
        <w:t>locales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principios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mayoría relativa y representación proporcional, y miembros 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-4"/>
          <w:sz w:val="28"/>
        </w:rPr>
        <w:t> </w:t>
      </w:r>
      <w:r>
        <w:rPr>
          <w:sz w:val="28"/>
        </w:rPr>
        <w:t>ayuntamientos,</w:t>
      </w:r>
      <w:r>
        <w:rPr>
          <w:spacing w:val="-4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Proceso</w:t>
      </w:r>
      <w:r>
        <w:rPr>
          <w:spacing w:val="-5"/>
          <w:sz w:val="28"/>
        </w:rPr>
        <w:t> </w:t>
      </w:r>
      <w:r>
        <w:rPr>
          <w:sz w:val="28"/>
        </w:rPr>
        <w:t>Electoral</w:t>
      </w:r>
      <w:r>
        <w:rPr>
          <w:spacing w:val="-3"/>
          <w:sz w:val="28"/>
        </w:rPr>
        <w:t> </w:t>
      </w:r>
      <w:r>
        <w:rPr>
          <w:sz w:val="28"/>
        </w:rPr>
        <w:t>local</w:t>
      </w:r>
      <w:r>
        <w:rPr>
          <w:spacing w:val="-5"/>
          <w:sz w:val="28"/>
        </w:rPr>
        <w:t> </w:t>
      </w:r>
      <w:r>
        <w:rPr>
          <w:sz w:val="28"/>
        </w:rPr>
        <w:t>ordinario</w:t>
      </w:r>
      <w:r>
        <w:rPr>
          <w:spacing w:val="-8"/>
          <w:sz w:val="28"/>
        </w:rPr>
        <w:t> </w:t>
      </w:r>
      <w:r>
        <w:rPr>
          <w:sz w:val="28"/>
        </w:rPr>
        <w:t>2020-</w:t>
      </w:r>
      <w:r>
        <w:rPr>
          <w:spacing w:val="-75"/>
          <w:sz w:val="28"/>
        </w:rPr>
        <w:t> </w:t>
      </w:r>
      <w:r>
        <w:rPr>
          <w:sz w:val="28"/>
        </w:rPr>
        <w:t>2021, entre otros, del Estado de Michoacán</w:t>
      </w:r>
      <w:r>
        <w:rPr>
          <w:sz w:val="28"/>
          <w:vertAlign w:val="superscript"/>
        </w:rPr>
        <w:t>3</w:t>
      </w:r>
      <w:r>
        <w:rPr>
          <w:sz w:val="28"/>
          <w:vertAlign w:val="baseline"/>
        </w:rPr>
        <w:t>; misma que fue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modificada el veinticinco de marzo siguiente</w:t>
      </w:r>
      <w:r>
        <w:rPr>
          <w:sz w:val="28"/>
          <w:vertAlign w:val="superscript"/>
        </w:rPr>
        <w:t>4</w:t>
      </w:r>
      <w:r>
        <w:rPr>
          <w:sz w:val="28"/>
          <w:vertAlign w:val="baseline"/>
        </w:rPr>
        <w:t>, por la </w:t>
      </w:r>
      <w:r>
        <w:rPr>
          <w:rFonts w:ascii="Arial" w:hAnsi="Arial"/>
          <w:i/>
          <w:sz w:val="28"/>
          <w:vertAlign w:val="baseline"/>
        </w:rPr>
        <w:t>Comisión</w:t>
      </w:r>
      <w:r>
        <w:rPr>
          <w:rFonts w:ascii="Arial" w:hAnsi="Arial"/>
          <w:i/>
          <w:spacing w:val="1"/>
          <w:sz w:val="28"/>
          <w:vertAlign w:val="baseline"/>
        </w:rPr>
        <w:t> </w:t>
      </w:r>
      <w:r>
        <w:rPr>
          <w:rFonts w:ascii="Arial" w:hAnsi="Arial"/>
          <w:i/>
          <w:sz w:val="28"/>
          <w:vertAlign w:val="baseline"/>
        </w:rPr>
        <w:t>de Elecciones</w:t>
      </w:r>
      <w:r>
        <w:rPr>
          <w:sz w:val="28"/>
          <w:vertAlign w:val="baseline"/>
        </w:rPr>
        <w:t>.</w:t>
      </w:r>
    </w:p>
    <w:p>
      <w:pPr>
        <w:pStyle w:val="ListParagraph"/>
        <w:numPr>
          <w:ilvl w:val="1"/>
          <w:numId w:val="2"/>
        </w:numPr>
        <w:tabs>
          <w:tab w:pos="2165" w:val="left" w:leader="none"/>
        </w:tabs>
        <w:spacing w:line="360" w:lineRule="auto" w:before="241" w:after="0"/>
        <w:ind w:left="1614" w:right="21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Solicitud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registro.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promoventes</w:t>
      </w:r>
      <w:r>
        <w:rPr>
          <w:spacing w:val="1"/>
          <w:sz w:val="28"/>
        </w:rPr>
        <w:t> </w:t>
      </w:r>
      <w:r>
        <w:rPr>
          <w:sz w:val="28"/>
        </w:rPr>
        <w:t>aducen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-75"/>
          <w:sz w:val="28"/>
        </w:rPr>
        <w:t> </w:t>
      </w:r>
      <w:r>
        <w:rPr>
          <w:sz w:val="28"/>
        </w:rPr>
        <w:t>escrito de demanda que del treinta de enero al veintiuno de</w:t>
      </w:r>
      <w:r>
        <w:rPr>
          <w:spacing w:val="1"/>
          <w:sz w:val="28"/>
        </w:rPr>
        <w:t> </w:t>
      </w:r>
      <w:r>
        <w:rPr>
          <w:sz w:val="28"/>
        </w:rPr>
        <w:t>febrero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registraron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página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internet</w:t>
      </w:r>
      <w:r>
        <w:rPr>
          <w:color w:val="0462C1"/>
          <w:spacing w:val="-75"/>
          <w:sz w:val="28"/>
        </w:rPr>
        <w:t> </w:t>
      </w:r>
      <w:hyperlink r:id="rId10">
        <w:r>
          <w:rPr>
            <w:color w:val="0462C1"/>
            <w:sz w:val="28"/>
            <w:u w:val="thick" w:color="0462C1"/>
          </w:rPr>
          <w:t>https://registrocandidatos.morena.app</w:t>
        </w:r>
      </w:hyperlink>
      <w:r>
        <w:rPr>
          <w:color w:val="0462C1"/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aspirantes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diputación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distrito</w:t>
      </w:r>
      <w:r>
        <w:rPr>
          <w:spacing w:val="1"/>
          <w:sz w:val="28"/>
        </w:rPr>
        <w:t> </w:t>
      </w:r>
      <w:r>
        <w:rPr>
          <w:sz w:val="28"/>
        </w:rPr>
        <w:t>08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Tarímbaro,</w:t>
      </w:r>
      <w:r>
        <w:rPr>
          <w:spacing w:val="1"/>
          <w:sz w:val="28"/>
        </w:rPr>
        <w:t> </w:t>
      </w:r>
      <w:r>
        <w:rPr>
          <w:sz w:val="28"/>
        </w:rPr>
        <w:t>Michoacán.</w:t>
      </w:r>
    </w:p>
    <w:p>
      <w:pPr>
        <w:pStyle w:val="ListParagraph"/>
        <w:numPr>
          <w:ilvl w:val="1"/>
          <w:numId w:val="2"/>
        </w:numPr>
        <w:tabs>
          <w:tab w:pos="2074" w:val="left" w:leader="none"/>
        </w:tabs>
        <w:spacing w:line="360" w:lineRule="auto" w:before="239" w:after="0"/>
        <w:ind w:left="1614" w:right="223"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b/>
          <w:sz w:val="28"/>
        </w:rPr>
        <w:t>Aprobación</w:t>
      </w:r>
      <w:r>
        <w:rPr>
          <w:rFonts w:ascii="Arial" w:hAnsi="Arial"/>
          <w:b/>
          <w:spacing w:val="-14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-13"/>
          <w:sz w:val="28"/>
        </w:rPr>
        <w:t> </w:t>
      </w:r>
      <w:r>
        <w:rPr>
          <w:rFonts w:ascii="Arial" w:hAnsi="Arial"/>
          <w:b/>
          <w:i/>
          <w:sz w:val="28"/>
        </w:rPr>
        <w:t>Acuerdo</w:t>
      </w:r>
      <w:r>
        <w:rPr>
          <w:rFonts w:ascii="Arial" w:hAnsi="Arial"/>
          <w:b/>
          <w:i/>
          <w:spacing w:val="-16"/>
          <w:sz w:val="28"/>
        </w:rPr>
        <w:t> </w:t>
      </w:r>
      <w:r>
        <w:rPr>
          <w:rFonts w:ascii="Arial" w:hAnsi="Arial"/>
          <w:b/>
          <w:i/>
          <w:sz w:val="28"/>
        </w:rPr>
        <w:t>impugnado.</w:t>
      </w:r>
      <w:r>
        <w:rPr>
          <w:rFonts w:ascii="Arial" w:hAnsi="Arial"/>
          <w:b/>
          <w:i/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7"/>
          <w:sz w:val="28"/>
        </w:rPr>
        <w:t> </w:t>
      </w:r>
      <w:r>
        <w:rPr>
          <w:sz w:val="28"/>
        </w:rPr>
        <w:t>dieciocho</w:t>
      </w:r>
      <w:r>
        <w:rPr>
          <w:spacing w:val="-15"/>
          <w:sz w:val="28"/>
        </w:rPr>
        <w:t> </w:t>
      </w:r>
      <w:r>
        <w:rPr>
          <w:sz w:val="28"/>
        </w:rPr>
        <w:t>de</w:t>
      </w:r>
      <w:r>
        <w:rPr>
          <w:spacing w:val="-13"/>
          <w:sz w:val="28"/>
        </w:rPr>
        <w:t> </w:t>
      </w:r>
      <w:r>
        <w:rPr>
          <w:sz w:val="28"/>
        </w:rPr>
        <w:t>abril</w:t>
      </w:r>
      <w:r>
        <w:rPr>
          <w:spacing w:val="-75"/>
          <w:sz w:val="28"/>
        </w:rPr>
        <w:t> </w:t>
      </w:r>
      <w:r>
        <w:rPr>
          <w:sz w:val="28"/>
        </w:rPr>
        <w:t>el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aprobó el</w:t>
      </w:r>
      <w:r>
        <w:rPr>
          <w:spacing w:val="-1"/>
          <w:sz w:val="28"/>
        </w:rPr>
        <w:t> </w:t>
      </w:r>
      <w:r>
        <w:rPr>
          <w:rFonts w:ascii="Arial" w:hAnsi="Arial"/>
          <w:i/>
          <w:sz w:val="28"/>
        </w:rPr>
        <w:t>Acuerdo impugnado</w:t>
      </w:r>
      <w:r>
        <w:rPr>
          <w:rFonts w:ascii="Arial" w:hAnsi="Arial"/>
          <w:i/>
          <w:sz w:val="28"/>
          <w:vertAlign w:val="superscript"/>
        </w:rPr>
        <w:t>5</w:t>
      </w:r>
      <w:r>
        <w:rPr>
          <w:rFonts w:ascii="Arial" w:hAnsi="Arial"/>
          <w:i/>
          <w:sz w:val="28"/>
          <w:vertAlign w:val="baseline"/>
        </w:rPr>
        <w:t>.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9"/>
        <w:rPr>
          <w:rFonts w:ascii="Arial"/>
          <w:i/>
          <w:sz w:val="23"/>
        </w:rPr>
      </w:pPr>
      <w:r>
        <w:rPr/>
        <w:pict>
          <v:rect style="position:absolute;margin-left:141.740005pt;margin-top:15.642837pt;width:144.020pt;height:.74396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614" w:right="0" w:firstLine="0"/>
        <w:jc w:val="left"/>
        <w:rPr>
          <w:sz w:val="20"/>
        </w:rPr>
      </w:pPr>
      <w:r>
        <w:rPr>
          <w:position w:val="6"/>
          <w:sz w:val="13"/>
        </w:rPr>
        <w:t>2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30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57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Expediente.</w:t>
      </w:r>
    </w:p>
    <w:p>
      <w:pPr>
        <w:spacing w:before="1"/>
        <w:ind w:left="1614" w:right="0" w:firstLine="0"/>
        <w:jc w:val="left"/>
        <w:rPr>
          <w:sz w:val="20"/>
        </w:rPr>
      </w:pPr>
      <w:r>
        <w:rPr>
          <w:position w:val="6"/>
          <w:sz w:val="13"/>
        </w:rPr>
        <w:t>3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122</w:t>
      </w:r>
      <w:r>
        <w:rPr>
          <w:spacing w:val="-3"/>
          <w:sz w:val="20"/>
        </w:rPr>
        <w:t> </w:t>
      </w:r>
      <w:r>
        <w:rPr>
          <w:sz w:val="20"/>
        </w:rPr>
        <w:t>a 32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Expediente.</w:t>
      </w:r>
    </w:p>
    <w:p>
      <w:pPr>
        <w:spacing w:before="0"/>
        <w:ind w:left="1614" w:right="0" w:firstLine="0"/>
        <w:jc w:val="left"/>
        <w:rPr>
          <w:sz w:val="20"/>
        </w:rPr>
      </w:pPr>
      <w:r>
        <w:rPr>
          <w:position w:val="6"/>
          <w:sz w:val="13"/>
        </w:rPr>
        <w:t>4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133</w:t>
      </w:r>
      <w:r>
        <w:rPr>
          <w:spacing w:val="-3"/>
          <w:sz w:val="20"/>
        </w:rPr>
        <w:t> </w:t>
      </w:r>
      <w:r>
        <w:rPr>
          <w:sz w:val="20"/>
        </w:rPr>
        <w:t>a 135 del</w:t>
      </w:r>
      <w:r>
        <w:rPr>
          <w:spacing w:val="-2"/>
          <w:sz w:val="20"/>
        </w:rPr>
        <w:t> </w:t>
      </w:r>
      <w:r>
        <w:rPr>
          <w:sz w:val="20"/>
        </w:rPr>
        <w:t>Expediente.</w:t>
      </w:r>
    </w:p>
    <w:p>
      <w:pPr>
        <w:spacing w:before="0"/>
        <w:ind w:left="1614" w:right="0" w:firstLine="0"/>
        <w:jc w:val="left"/>
        <w:rPr>
          <w:sz w:val="20"/>
        </w:rPr>
      </w:pPr>
      <w:r>
        <w:rPr>
          <w:position w:val="6"/>
          <w:sz w:val="13"/>
        </w:rPr>
        <w:t>5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2"/>
          <w:sz w:val="20"/>
        </w:rPr>
        <w:t> </w:t>
      </w:r>
      <w:r>
        <w:rPr>
          <w:sz w:val="20"/>
        </w:rPr>
        <w:t>68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121 del</w:t>
      </w:r>
      <w:r>
        <w:rPr>
          <w:spacing w:val="-2"/>
          <w:sz w:val="20"/>
        </w:rPr>
        <w:t> </w:t>
      </w:r>
      <w:r>
        <w:rPr>
          <w:sz w:val="20"/>
        </w:rPr>
        <w:t>Expediente.</w:t>
      </w:r>
    </w:p>
    <w:p>
      <w:pPr>
        <w:spacing w:after="0"/>
        <w:jc w:val="left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60" w:lineRule="auto" w:before="256" w:after="0"/>
        <w:ind w:left="198" w:right="1635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Presentación del recurso de apelación. </w:t>
      </w:r>
      <w:r>
        <w:rPr>
          <w:sz w:val="28"/>
        </w:rPr>
        <w:t>El veintidós de</w:t>
      </w:r>
      <w:r>
        <w:rPr>
          <w:spacing w:val="1"/>
          <w:sz w:val="28"/>
        </w:rPr>
        <w:t> </w:t>
      </w:r>
      <w:r>
        <w:rPr>
          <w:sz w:val="28"/>
        </w:rPr>
        <w:t>abril, los ciudadanos Rogelio Barrera Vivanco, José Alfredo</w:t>
      </w:r>
      <w:r>
        <w:rPr>
          <w:spacing w:val="1"/>
          <w:sz w:val="28"/>
        </w:rPr>
        <w:t> </w:t>
      </w:r>
      <w:r>
        <w:rPr>
          <w:sz w:val="28"/>
        </w:rPr>
        <w:t>Silva Hernández y Yadira Lucrecia Parra Chagolla presentaron</w:t>
      </w:r>
      <w:r>
        <w:rPr>
          <w:spacing w:val="1"/>
          <w:sz w:val="28"/>
        </w:rPr>
        <w:t> </w:t>
      </w:r>
      <w:r>
        <w:rPr>
          <w:sz w:val="28"/>
        </w:rPr>
        <w:t>recurso de apelación en contra del </w:t>
      </w:r>
      <w:r>
        <w:rPr>
          <w:rFonts w:ascii="Arial" w:hAnsi="Arial"/>
          <w:i/>
          <w:sz w:val="28"/>
        </w:rPr>
        <w:t>Acuerdo impugnado </w:t>
      </w:r>
      <w:r>
        <w:rPr>
          <w:sz w:val="28"/>
        </w:rPr>
        <w:t>y del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MORENA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candidaturas</w:t>
      </w:r>
      <w:r>
        <w:rPr>
          <w:sz w:val="28"/>
          <w:vertAlign w:val="superscript"/>
        </w:rPr>
        <w:t>6</w:t>
      </w:r>
      <w:r>
        <w:rPr>
          <w:sz w:val="28"/>
          <w:vertAlign w:val="baseline"/>
        </w:rPr>
        <w:t>.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1"/>
          <w:numId w:val="2"/>
        </w:numPr>
        <w:tabs>
          <w:tab w:pos="739" w:val="left" w:leader="none"/>
        </w:tabs>
        <w:spacing w:line="360" w:lineRule="auto" w:before="0" w:after="0"/>
        <w:ind w:left="198" w:right="163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Registro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6"/>
          <w:sz w:val="28"/>
        </w:rPr>
        <w:t> </w:t>
      </w:r>
      <w:r>
        <w:rPr>
          <w:rFonts w:ascii="Arial" w:hAnsi="Arial"/>
          <w:b/>
          <w:sz w:val="28"/>
        </w:rPr>
        <w:t>turno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a</w:t>
      </w:r>
      <w:r>
        <w:rPr>
          <w:rFonts w:ascii="Arial" w:hAnsi="Arial"/>
          <w:b/>
          <w:spacing w:val="-6"/>
          <w:sz w:val="28"/>
        </w:rPr>
        <w:t> </w:t>
      </w:r>
      <w:r>
        <w:rPr>
          <w:rFonts w:ascii="Arial" w:hAnsi="Arial"/>
          <w:b/>
          <w:sz w:val="28"/>
        </w:rPr>
        <w:t>Ponencia.</w:t>
      </w:r>
      <w:r>
        <w:rPr>
          <w:rFonts w:ascii="Arial" w:hAnsi="Arial"/>
          <w:b/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6"/>
          <w:sz w:val="28"/>
        </w:rPr>
        <w:t> </w:t>
      </w:r>
      <w:r>
        <w:rPr>
          <w:sz w:val="28"/>
        </w:rPr>
        <w:t>proveído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6"/>
          <w:sz w:val="28"/>
        </w:rPr>
        <w:t> </w:t>
      </w:r>
      <w:r>
        <w:rPr>
          <w:sz w:val="28"/>
        </w:rPr>
        <w:t>veintitrés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abril,</w:t>
      </w:r>
      <w:r>
        <w:rPr>
          <w:spacing w:val="-17"/>
          <w:sz w:val="28"/>
        </w:rPr>
        <w:t> </w:t>
      </w:r>
      <w:r>
        <w:rPr>
          <w:sz w:val="28"/>
        </w:rPr>
        <w:t>se</w:t>
      </w:r>
      <w:r>
        <w:rPr>
          <w:spacing w:val="-15"/>
          <w:sz w:val="28"/>
        </w:rPr>
        <w:t> </w:t>
      </w:r>
      <w:r>
        <w:rPr>
          <w:sz w:val="28"/>
        </w:rPr>
        <w:t>integró</w:t>
      </w:r>
      <w:r>
        <w:rPr>
          <w:spacing w:val="-15"/>
          <w:sz w:val="28"/>
        </w:rPr>
        <w:t> </w:t>
      </w:r>
      <w:r>
        <w:rPr>
          <w:sz w:val="28"/>
        </w:rPr>
        <w:t>el</w:t>
      </w:r>
      <w:r>
        <w:rPr>
          <w:spacing w:val="-15"/>
          <w:sz w:val="28"/>
        </w:rPr>
        <w:t> </w:t>
      </w:r>
      <w:r>
        <w:rPr>
          <w:sz w:val="28"/>
        </w:rPr>
        <w:t>expediente</w:t>
      </w:r>
      <w:r>
        <w:rPr>
          <w:spacing w:val="-15"/>
          <w:sz w:val="28"/>
        </w:rPr>
        <w:t> </w:t>
      </w:r>
      <w:r>
        <w:rPr>
          <w:sz w:val="28"/>
        </w:rPr>
        <w:t>TEEM-RAP-024/2021,</w:t>
      </w:r>
      <w:r>
        <w:rPr>
          <w:spacing w:val="-16"/>
          <w:sz w:val="28"/>
        </w:rPr>
        <w:t> </w:t>
      </w:r>
      <w:r>
        <w:rPr>
          <w:sz w:val="28"/>
        </w:rPr>
        <w:t>mismo</w:t>
      </w:r>
      <w:r>
        <w:rPr>
          <w:spacing w:val="-13"/>
          <w:sz w:val="28"/>
        </w:rPr>
        <w:t> </w:t>
      </w:r>
      <w:r>
        <w:rPr>
          <w:sz w:val="28"/>
        </w:rPr>
        <w:t>que</w:t>
      </w:r>
      <w:r>
        <w:rPr>
          <w:spacing w:val="-75"/>
          <w:sz w:val="28"/>
        </w:rPr>
        <w:t> </w:t>
      </w:r>
      <w:r>
        <w:rPr>
          <w:sz w:val="28"/>
        </w:rPr>
        <w:t>fue turnado a la Ponencia a cargo de la Magistrada Alma Rosa</w:t>
      </w:r>
      <w:r>
        <w:rPr>
          <w:spacing w:val="1"/>
          <w:sz w:val="28"/>
        </w:rPr>
        <w:t> </w:t>
      </w:r>
      <w:r>
        <w:rPr>
          <w:sz w:val="28"/>
        </w:rPr>
        <w:t>Bahena Villalobos</w:t>
      </w:r>
      <w:r>
        <w:rPr>
          <w:sz w:val="28"/>
          <w:vertAlign w:val="superscript"/>
        </w:rPr>
        <w:t>7</w:t>
      </w:r>
      <w:r>
        <w:rPr>
          <w:sz w:val="28"/>
          <w:vertAlign w:val="baseline"/>
        </w:rPr>
        <w:t>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2"/>
        </w:numPr>
        <w:tabs>
          <w:tab w:pos="811" w:val="left" w:leader="none"/>
        </w:tabs>
        <w:spacing w:line="360" w:lineRule="auto" w:before="1" w:after="0"/>
        <w:ind w:left="198" w:right="1525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Radicación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requerimiento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trámite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ley.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veinticinco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abril,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Magistrada Instructora</w:t>
      </w:r>
      <w:r>
        <w:rPr>
          <w:spacing w:val="1"/>
          <w:sz w:val="28"/>
        </w:rPr>
        <w:t> </w:t>
      </w:r>
      <w:r>
        <w:rPr>
          <w:sz w:val="28"/>
        </w:rPr>
        <w:t>emitió</w:t>
      </w:r>
      <w:r>
        <w:rPr>
          <w:spacing w:val="1"/>
          <w:sz w:val="28"/>
        </w:rPr>
        <w:t> </w:t>
      </w:r>
      <w:r>
        <w:rPr>
          <w:sz w:val="28"/>
        </w:rPr>
        <w:t>acuerdo</w:t>
      </w:r>
      <w:r>
        <w:rPr>
          <w:spacing w:val="1"/>
          <w:sz w:val="28"/>
        </w:rPr>
        <w:t> </w:t>
      </w:r>
      <w:r>
        <w:rPr>
          <w:sz w:val="28"/>
        </w:rPr>
        <w:t>mediante el cual radicó el expediente, acorde a lo previsto en el</w:t>
      </w:r>
      <w:r>
        <w:rPr>
          <w:spacing w:val="1"/>
          <w:sz w:val="28"/>
        </w:rPr>
        <w:t> </w:t>
      </w:r>
      <w:r>
        <w:rPr>
          <w:sz w:val="28"/>
        </w:rPr>
        <w:t>artículo 27, fracción I, de la </w:t>
      </w:r>
      <w:r>
        <w:rPr>
          <w:rFonts w:ascii="Arial" w:hAnsi="Arial"/>
          <w:i/>
          <w:sz w:val="28"/>
        </w:rPr>
        <w:t>Ley de Justicia Electoral</w:t>
      </w:r>
      <w:r>
        <w:rPr>
          <w:sz w:val="28"/>
        </w:rPr>
        <w:t>, y en virtud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9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3"/>
          <w:sz w:val="28"/>
        </w:rPr>
        <w:t> </w:t>
      </w:r>
      <w:r>
        <w:rPr>
          <w:sz w:val="28"/>
        </w:rPr>
        <w:t>medio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4"/>
          <w:sz w:val="28"/>
        </w:rPr>
        <w:t> </w:t>
      </w:r>
      <w:r>
        <w:rPr>
          <w:sz w:val="28"/>
        </w:rPr>
        <w:t>impugnación</w:t>
      </w:r>
      <w:r>
        <w:rPr>
          <w:spacing w:val="-11"/>
          <w:sz w:val="28"/>
        </w:rPr>
        <w:t> </w:t>
      </w:r>
      <w:r>
        <w:rPr>
          <w:sz w:val="28"/>
        </w:rPr>
        <w:t>fue</w:t>
      </w:r>
      <w:r>
        <w:rPr>
          <w:spacing w:val="-11"/>
          <w:sz w:val="28"/>
        </w:rPr>
        <w:t> </w:t>
      </w:r>
      <w:r>
        <w:rPr>
          <w:sz w:val="28"/>
        </w:rPr>
        <w:t>presentado</w:t>
      </w:r>
      <w:r>
        <w:rPr>
          <w:spacing w:val="-10"/>
          <w:sz w:val="28"/>
        </w:rPr>
        <w:t> </w:t>
      </w:r>
      <w:r>
        <w:rPr>
          <w:sz w:val="28"/>
        </w:rPr>
        <w:t>directamente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76"/>
          <w:sz w:val="28"/>
        </w:rPr>
        <w:t> </w:t>
      </w:r>
      <w:r>
        <w:rPr>
          <w:sz w:val="28"/>
        </w:rPr>
        <w:t>este </w:t>
      </w:r>
      <w:r>
        <w:rPr>
          <w:rFonts w:ascii="Arial" w:hAnsi="Arial"/>
          <w:i/>
          <w:sz w:val="28"/>
        </w:rPr>
        <w:t>Tribunal Electoral</w:t>
      </w:r>
      <w:r>
        <w:rPr>
          <w:sz w:val="28"/>
        </w:rPr>
        <w:t>, se ordenó al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y a la </w:t>
      </w:r>
      <w:r>
        <w:rPr>
          <w:rFonts w:ascii="Arial" w:hAnsi="Arial"/>
          <w:i/>
          <w:sz w:val="28"/>
        </w:rPr>
        <w:t>Comisión de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Elecciones</w:t>
      </w:r>
      <w:r>
        <w:rPr>
          <w:sz w:val="28"/>
        </w:rPr>
        <w:t>,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cuanto</w:t>
      </w:r>
      <w:r>
        <w:rPr>
          <w:spacing w:val="-10"/>
          <w:sz w:val="28"/>
        </w:rPr>
        <w:t> </w:t>
      </w:r>
      <w:r>
        <w:rPr>
          <w:sz w:val="28"/>
        </w:rPr>
        <w:t>autoridad</w:t>
      </w:r>
      <w:r>
        <w:rPr>
          <w:spacing w:val="-12"/>
          <w:sz w:val="28"/>
        </w:rPr>
        <w:t> </w:t>
      </w:r>
      <w:r>
        <w:rPr>
          <w:sz w:val="28"/>
        </w:rPr>
        <w:t>y</w:t>
      </w:r>
      <w:r>
        <w:rPr>
          <w:spacing w:val="-9"/>
          <w:sz w:val="28"/>
        </w:rPr>
        <w:t> </w:t>
      </w:r>
      <w:r>
        <w:rPr>
          <w:sz w:val="28"/>
        </w:rPr>
        <w:t>órgano</w:t>
      </w:r>
      <w:r>
        <w:rPr>
          <w:spacing w:val="-10"/>
          <w:sz w:val="28"/>
        </w:rPr>
        <w:t> </w:t>
      </w:r>
      <w:r>
        <w:rPr>
          <w:sz w:val="28"/>
        </w:rPr>
        <w:t>partidista</w:t>
      </w:r>
      <w:r>
        <w:rPr>
          <w:spacing w:val="-11"/>
          <w:sz w:val="28"/>
        </w:rPr>
        <w:t> </w:t>
      </w:r>
      <w:r>
        <w:rPr>
          <w:sz w:val="28"/>
        </w:rPr>
        <w:t>responsable,</w:t>
      </w:r>
      <w:r>
        <w:rPr>
          <w:spacing w:val="-75"/>
          <w:sz w:val="28"/>
        </w:rPr>
        <w:t> </w:t>
      </w:r>
      <w:r>
        <w:rPr>
          <w:sz w:val="28"/>
        </w:rPr>
        <w:t>realizar el trámite establecido en los artículos 23, 25 y 26 de la</w:t>
      </w:r>
      <w:r>
        <w:rPr>
          <w:spacing w:val="1"/>
          <w:sz w:val="28"/>
        </w:rPr>
        <w:t> </w:t>
      </w:r>
      <w:r>
        <w:rPr>
          <w:sz w:val="28"/>
        </w:rPr>
        <w:t>referida</w:t>
      </w:r>
      <w:r>
        <w:rPr>
          <w:spacing w:val="-2"/>
          <w:sz w:val="28"/>
        </w:rPr>
        <w:t> </w:t>
      </w:r>
      <w:r>
        <w:rPr>
          <w:sz w:val="28"/>
        </w:rPr>
        <w:t>ley</w:t>
      </w:r>
      <w:r>
        <w:rPr>
          <w:sz w:val="28"/>
          <w:vertAlign w:val="superscript"/>
        </w:rPr>
        <w:t>8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2633" w:val="left" w:leader="none"/>
        </w:tabs>
        <w:spacing w:line="240" w:lineRule="auto" w:before="1" w:after="0"/>
        <w:ind w:left="2633" w:right="0" w:hanging="315"/>
        <w:jc w:val="left"/>
      </w:pPr>
      <w:r>
        <w:rPr/>
        <w:t>ACTUACIÓN</w:t>
      </w:r>
      <w:r>
        <w:rPr>
          <w:spacing w:val="-7"/>
        </w:rPr>
        <w:t> </w:t>
      </w:r>
      <w:r>
        <w:rPr/>
        <w:t>COLEGIADA</w:t>
      </w:r>
    </w:p>
    <w:p>
      <w:pPr>
        <w:pStyle w:val="BodyText"/>
        <w:rPr>
          <w:rFonts w:ascii="Arial"/>
          <w:b/>
          <w:sz w:val="35"/>
        </w:rPr>
      </w:pPr>
    </w:p>
    <w:p>
      <w:pPr>
        <w:pStyle w:val="BodyText"/>
        <w:spacing w:line="360" w:lineRule="auto"/>
        <w:ind w:left="198" w:right="1527"/>
        <w:jc w:val="both"/>
      </w:pPr>
      <w:r>
        <w:rPr/>
        <w:t>Se considera que la presente determinación, al tratarse de la</w:t>
      </w:r>
      <w:r>
        <w:rPr>
          <w:spacing w:val="1"/>
        </w:rPr>
        <w:t> </w:t>
      </w:r>
      <w:r>
        <w:rPr/>
        <w:t>decisión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vía</w:t>
      </w:r>
      <w:r>
        <w:rPr>
          <w:spacing w:val="-11"/>
        </w:rPr>
        <w:t> </w:t>
      </w:r>
      <w:r>
        <w:rPr/>
        <w:t>a</w:t>
      </w:r>
      <w:r>
        <w:rPr>
          <w:spacing w:val="-14"/>
        </w:rPr>
        <w:t> </w:t>
      </w:r>
      <w:r>
        <w:rPr/>
        <w:t>partir</w:t>
      </w:r>
      <w:r>
        <w:rPr>
          <w:spacing w:val="-10"/>
        </w:rPr>
        <w:t> </w:t>
      </w:r>
      <w:r>
        <w:rPr/>
        <w:t>de</w:t>
      </w:r>
      <w:r>
        <w:rPr>
          <w:spacing w:val="-14"/>
        </w:rPr>
        <w:t> </w:t>
      </w:r>
      <w:r>
        <w:rPr/>
        <w:t>la</w:t>
      </w:r>
      <w:r>
        <w:rPr>
          <w:spacing w:val="-12"/>
        </w:rPr>
        <w:t> </w:t>
      </w:r>
      <w:r>
        <w:rPr/>
        <w:t>cual</w:t>
      </w:r>
      <w:r>
        <w:rPr>
          <w:spacing w:val="-14"/>
        </w:rPr>
        <w:t> </w:t>
      </w:r>
      <w:r>
        <w:rPr/>
        <w:t>se</w:t>
      </w:r>
      <w:r>
        <w:rPr>
          <w:spacing w:val="-14"/>
        </w:rPr>
        <w:t> </w:t>
      </w:r>
      <w:r>
        <w:rPr/>
        <w:t>atenderá</w:t>
      </w:r>
      <w:r>
        <w:rPr>
          <w:spacing w:val="-13"/>
        </w:rPr>
        <w:t> </w:t>
      </w:r>
      <w:r>
        <w:rPr/>
        <w:t>el</w:t>
      </w:r>
      <w:r>
        <w:rPr>
          <w:spacing w:val="-11"/>
        </w:rPr>
        <w:t> </w:t>
      </w:r>
      <w:r>
        <w:rPr/>
        <w:t>reclamo</w:t>
      </w:r>
      <w:r>
        <w:rPr>
          <w:spacing w:val="-14"/>
        </w:rPr>
        <w:t> </w:t>
      </w:r>
      <w:r>
        <w:rPr/>
        <w:t>de</w:t>
      </w:r>
      <w:r>
        <w:rPr>
          <w:spacing w:val="-10"/>
        </w:rPr>
        <w:t> </w:t>
      </w:r>
      <w:r>
        <w:rPr/>
        <w:t>los</w:t>
      </w:r>
      <w:r>
        <w:rPr>
          <w:spacing w:val="-76"/>
        </w:rPr>
        <w:t> </w:t>
      </w:r>
      <w:r>
        <w:rPr/>
        <w:t>promoventes, es una actuación distinta a la ordinaria, por lo que</w:t>
      </w:r>
      <w:r>
        <w:rPr>
          <w:spacing w:val="-75"/>
        </w:rPr>
        <w:t> </w:t>
      </w:r>
      <w:r>
        <w:rPr/>
        <w:t>su competencia corresponde al Pleno del </w:t>
      </w:r>
      <w:r>
        <w:rPr>
          <w:rFonts w:ascii="Arial" w:hAnsi="Arial"/>
          <w:i/>
        </w:rPr>
        <w:t>Tribunal Electoral</w:t>
      </w:r>
      <w:r>
        <w:rPr/>
        <w:t>, en</w:t>
      </w:r>
      <w:r>
        <w:rPr>
          <w:spacing w:val="1"/>
        </w:rPr>
        <w:t> </w:t>
      </w:r>
      <w:r>
        <w:rPr/>
        <w:t>actuación</w:t>
      </w:r>
      <w:r>
        <w:rPr>
          <w:spacing w:val="-3"/>
        </w:rPr>
        <w:t> </w:t>
      </w:r>
      <w:r>
        <w:rPr/>
        <w:t>colegiada.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  <w:r>
        <w:rPr/>
        <w:pict>
          <v:rect style="position:absolute;margin-left:70.944pt;margin-top:15.295782pt;width:144.020pt;height:.71997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8" w:right="0" w:firstLine="0"/>
        <w:jc w:val="left"/>
        <w:rPr>
          <w:sz w:val="20"/>
        </w:rPr>
      </w:pPr>
      <w:r>
        <w:rPr>
          <w:position w:val="6"/>
          <w:sz w:val="13"/>
        </w:rPr>
        <w:t>6</w:t>
      </w:r>
      <w:r>
        <w:rPr>
          <w:spacing w:val="16"/>
          <w:position w:val="6"/>
          <w:sz w:val="13"/>
        </w:rPr>
        <w:t> </w:t>
      </w:r>
      <w:r>
        <w:rPr>
          <w:sz w:val="20"/>
        </w:rPr>
        <w:t>Visible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fojas</w:t>
      </w:r>
      <w:r>
        <w:rPr>
          <w:spacing w:val="-1"/>
          <w:sz w:val="20"/>
        </w:rPr>
        <w:t> </w:t>
      </w:r>
      <w:r>
        <w:rPr>
          <w:sz w:val="20"/>
        </w:rPr>
        <w:t>02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15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Expediente.</w:t>
      </w:r>
    </w:p>
    <w:p>
      <w:pPr>
        <w:spacing w:line="231" w:lineRule="exact" w:before="1"/>
        <w:ind w:left="198" w:right="0" w:firstLine="0"/>
        <w:jc w:val="left"/>
        <w:rPr>
          <w:sz w:val="20"/>
        </w:rPr>
      </w:pPr>
      <w:r>
        <w:rPr>
          <w:rFonts w:ascii="Times New Roman"/>
          <w:sz w:val="20"/>
          <w:vertAlign w:val="superscript"/>
        </w:rPr>
        <w:t>7</w:t>
      </w:r>
      <w:r>
        <w:rPr>
          <w:rFonts w:ascii="Times New Roman"/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Visible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161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162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31" w:lineRule="exact" w:before="0"/>
        <w:ind w:left="198" w:right="0" w:firstLine="0"/>
        <w:jc w:val="left"/>
        <w:rPr>
          <w:sz w:val="20"/>
        </w:rPr>
      </w:pPr>
      <w:r>
        <w:rPr>
          <w:rFonts w:ascii="Times New Roman"/>
          <w:sz w:val="20"/>
          <w:vertAlign w:val="superscript"/>
        </w:rPr>
        <w:t>8</w:t>
      </w:r>
      <w:r>
        <w:rPr>
          <w:rFonts w:ascii="Times New Roman"/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Visible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163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166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after="0" w:line="231" w:lineRule="exact"/>
        <w:jc w:val="left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9"/>
        <w:ind w:left="1614" w:right="110"/>
        <w:jc w:val="both"/>
      </w:pPr>
      <w:r>
        <w:rPr/>
        <w:t>Lo anterior al no constituir una cuestión de mero trámite que se</w:t>
      </w:r>
      <w:r>
        <w:rPr>
          <w:spacing w:val="1"/>
        </w:rPr>
        <w:t> </w:t>
      </w:r>
      <w:r>
        <w:rPr/>
        <w:t>constriña a la facultad concedida en lo individual, sino de una</w:t>
      </w:r>
      <w:r>
        <w:rPr>
          <w:spacing w:val="1"/>
        </w:rPr>
        <w:t> </w:t>
      </w:r>
      <w:r>
        <w:rPr/>
        <w:t>actuación distinta que debe ser resuelta colegiadamente, toda</w:t>
      </w:r>
      <w:r>
        <w:rPr>
          <w:spacing w:val="1"/>
        </w:rPr>
        <w:t> </w:t>
      </w:r>
      <w:r>
        <w:rPr/>
        <w:t>vez que implica una modificación importante en el curso del</w:t>
      </w:r>
      <w:r>
        <w:rPr>
          <w:spacing w:val="1"/>
        </w:rPr>
        <w:t> </w:t>
      </w:r>
      <w:r>
        <w:rPr/>
        <w:t>procedimiento.</w:t>
      </w:r>
    </w:p>
    <w:p>
      <w:pPr>
        <w:spacing w:line="360" w:lineRule="auto" w:before="239"/>
        <w:ind w:left="1614" w:right="113" w:firstLine="0"/>
        <w:jc w:val="both"/>
        <w:rPr>
          <w:rFonts w:ascii="Arial" w:hAnsi="Arial"/>
          <w:b/>
          <w:sz w:val="28"/>
        </w:rPr>
      </w:pPr>
      <w:r>
        <w:rPr>
          <w:sz w:val="28"/>
        </w:rPr>
        <w:t>Lo expuesto tiene sustento en lo dispuesto en la jurisprudencia</w:t>
      </w:r>
      <w:r>
        <w:rPr>
          <w:spacing w:val="1"/>
          <w:sz w:val="28"/>
        </w:rPr>
        <w:t> </w:t>
      </w:r>
      <w:r>
        <w:rPr>
          <w:sz w:val="28"/>
        </w:rPr>
        <w:t>de </w:t>
      </w:r>
      <w:r>
        <w:rPr>
          <w:rFonts w:ascii="Arial" w:hAnsi="Arial"/>
          <w:i/>
          <w:sz w:val="28"/>
        </w:rPr>
        <w:t>Sala Superior </w:t>
      </w:r>
      <w:r>
        <w:rPr>
          <w:sz w:val="28"/>
        </w:rPr>
        <w:t>de rubro: “</w:t>
      </w:r>
      <w:r>
        <w:rPr>
          <w:rFonts w:ascii="Arial" w:hAnsi="Arial"/>
          <w:b/>
          <w:sz w:val="28"/>
        </w:rPr>
        <w:t>MEDIOS DE IMPUGNACIÓN. LAS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RESOLUCIONES O ACTUACIONES QUE IMPLIQUEN UNA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MODIFICACIÓN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LA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SUSTANCIACIÓN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PROCEDIMIENTO ORDINARIO, SON COMPETENCIA DE LA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SALA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SUPERIOR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NO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MAGISTRADO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INSTRUCTOR”</w:t>
      </w:r>
      <w:r>
        <w:rPr>
          <w:rFonts w:ascii="Arial" w:hAnsi="Arial"/>
          <w:b/>
          <w:sz w:val="28"/>
          <w:vertAlign w:val="superscript"/>
        </w:rPr>
        <w:t>9</w:t>
      </w:r>
      <w:r>
        <w:rPr>
          <w:rFonts w:ascii="Arial" w:hAnsi="Arial"/>
          <w:b/>
          <w:sz w:val="28"/>
          <w:vertAlign w:val="baseline"/>
        </w:rPr>
        <w:t>.</w:t>
      </w:r>
    </w:p>
    <w:p>
      <w:pPr>
        <w:pStyle w:val="BodyText"/>
        <w:spacing w:line="360" w:lineRule="auto" w:before="240"/>
        <w:ind w:left="1614" w:right="112"/>
        <w:jc w:val="both"/>
      </w:pPr>
      <w:r>
        <w:rPr/>
        <w:t>Criterio que resulta aplicable por analogía a las actuaciones</w:t>
      </w:r>
      <w:r>
        <w:rPr>
          <w:spacing w:val="1"/>
        </w:rPr>
        <w:t> </w:t>
      </w:r>
      <w:r>
        <w:rPr/>
        <w:t>practicadas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relación</w:t>
      </w:r>
      <w:r>
        <w:rPr>
          <w:spacing w:val="-8"/>
        </w:rPr>
        <w:t> </w:t>
      </w:r>
      <w:r>
        <w:rPr/>
        <w:t>con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expresado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artículos</w:t>
      </w:r>
      <w:r>
        <w:rPr>
          <w:spacing w:val="-7"/>
        </w:rPr>
        <w:t> </w:t>
      </w:r>
      <w:r>
        <w:rPr/>
        <w:t>64</w:t>
      </w:r>
      <w:r>
        <w:rPr>
          <w:spacing w:val="-7"/>
        </w:rPr>
        <w:t> </w:t>
      </w:r>
      <w:r>
        <w:rPr/>
        <w:t>y</w:t>
      </w:r>
      <w:r>
        <w:rPr>
          <w:spacing w:val="-8"/>
        </w:rPr>
        <w:t> </w:t>
      </w:r>
      <w:r>
        <w:rPr/>
        <w:t>66</w:t>
      </w:r>
      <w:r>
        <w:rPr>
          <w:spacing w:val="-75"/>
        </w:rPr>
        <w:t> </w:t>
      </w:r>
      <w:r>
        <w:rPr/>
        <w:t>del</w:t>
      </w:r>
      <w:r>
        <w:rPr>
          <w:spacing w:val="-7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8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6"/>
        </w:rPr>
        <w:t> </w:t>
      </w:r>
      <w:r>
        <w:rPr/>
        <w:t>27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6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0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6"/>
        </w:rPr>
        <w:t> </w:t>
      </w:r>
      <w:r>
        <w:rPr/>
        <w:t>así</w:t>
      </w:r>
      <w:r>
        <w:rPr>
          <w:spacing w:val="-7"/>
        </w:rPr>
        <w:t> </w:t>
      </w:r>
      <w:r>
        <w:rPr/>
        <w:t>como</w:t>
      </w:r>
      <w:r>
        <w:rPr>
          <w:spacing w:val="-75"/>
        </w:rPr>
        <w:t> </w:t>
      </w:r>
      <w:r>
        <w:rPr>
          <w:spacing w:val="-1"/>
        </w:rPr>
        <w:t>en</w:t>
      </w:r>
      <w:r>
        <w:rPr>
          <w:spacing w:val="-15"/>
        </w:rPr>
        <w:t> </w:t>
      </w:r>
      <w:r>
        <w:rPr>
          <w:spacing w:val="-1"/>
        </w:rPr>
        <w:t>los</w:t>
      </w:r>
      <w:r>
        <w:rPr>
          <w:spacing w:val="-15"/>
        </w:rPr>
        <w:t> </w:t>
      </w:r>
      <w:r>
        <w:rPr/>
        <w:t>artículos</w:t>
      </w:r>
      <w:r>
        <w:rPr>
          <w:spacing w:val="-13"/>
        </w:rPr>
        <w:t> </w:t>
      </w:r>
      <w:r>
        <w:rPr/>
        <w:t>6</w:t>
      </w:r>
      <w:r>
        <w:rPr>
          <w:spacing w:val="-17"/>
        </w:rPr>
        <w:t> </w:t>
      </w:r>
      <w:r>
        <w:rPr/>
        <w:t>y</w:t>
      </w:r>
      <w:r>
        <w:rPr>
          <w:spacing w:val="-17"/>
        </w:rPr>
        <w:t> </w:t>
      </w:r>
      <w:r>
        <w:rPr/>
        <w:t>12</w:t>
      </w:r>
      <w:r>
        <w:rPr>
          <w:spacing w:val="-14"/>
        </w:rPr>
        <w:t> </w:t>
      </w:r>
      <w:r>
        <w:rPr/>
        <w:t>fracción</w:t>
      </w:r>
      <w:r>
        <w:rPr>
          <w:spacing w:val="-16"/>
        </w:rPr>
        <w:t> </w:t>
      </w:r>
      <w:r>
        <w:rPr/>
        <w:t>III,</w:t>
      </w:r>
      <w:r>
        <w:rPr>
          <w:spacing w:val="-11"/>
        </w:rPr>
        <w:t> </w:t>
      </w:r>
      <w:r>
        <w:rPr/>
        <w:t>del</w:t>
      </w:r>
      <w:r>
        <w:rPr>
          <w:spacing w:val="-18"/>
        </w:rPr>
        <w:t> </w:t>
      </w:r>
      <w:r>
        <w:rPr/>
        <w:t>Reglamento</w:t>
      </w:r>
      <w:r>
        <w:rPr>
          <w:spacing w:val="-16"/>
        </w:rPr>
        <w:t> </w:t>
      </w:r>
      <w:r>
        <w:rPr/>
        <w:t>Interno</w:t>
      </w:r>
      <w:r>
        <w:rPr>
          <w:spacing w:val="-19"/>
        </w:rPr>
        <w:t> </w:t>
      </w:r>
      <w:r>
        <w:rPr/>
        <w:t>de</w:t>
      </w:r>
      <w:r>
        <w:rPr>
          <w:spacing w:val="-13"/>
        </w:rPr>
        <w:t> </w:t>
      </w:r>
      <w:r>
        <w:rPr/>
        <w:t>este</w:t>
      </w:r>
      <w:r>
        <w:rPr>
          <w:spacing w:val="-75"/>
        </w:rPr>
        <w:t> </w:t>
      </w:r>
      <w:r>
        <w:rPr>
          <w:rFonts w:ascii="Arial" w:hAnsi="Arial"/>
          <w:i/>
        </w:rPr>
        <w:t>Tribunal Electoral </w:t>
      </w:r>
      <w:r>
        <w:rPr/>
        <w:t>al ser similares el contenido de los referidos</w:t>
      </w:r>
      <w:r>
        <w:rPr>
          <w:spacing w:val="1"/>
        </w:rPr>
        <w:t> </w:t>
      </w:r>
      <w:r>
        <w:rPr/>
        <w:t>artículos con los del contenido de los dispositivos aludidos en la</w:t>
      </w:r>
      <w:r>
        <w:rPr>
          <w:spacing w:val="1"/>
        </w:rPr>
        <w:t> </w:t>
      </w:r>
      <w:r>
        <w:rPr/>
        <w:t>referida</w:t>
      </w:r>
      <w:r>
        <w:rPr>
          <w:spacing w:val="-2"/>
        </w:rPr>
        <w:t> </w:t>
      </w:r>
      <w:r>
        <w:rPr/>
        <w:t>jurisprudencia.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1"/>
        <w:numPr>
          <w:ilvl w:val="0"/>
          <w:numId w:val="1"/>
        </w:numPr>
        <w:tabs>
          <w:tab w:pos="4289" w:val="left" w:leader="none"/>
        </w:tabs>
        <w:spacing w:line="240" w:lineRule="auto" w:before="192" w:after="0"/>
        <w:ind w:left="4289" w:right="0" w:hanging="312"/>
        <w:jc w:val="left"/>
      </w:pPr>
      <w:r>
        <w:rPr/>
        <w:t>REENCAUZAMIENTO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614" w:right="110"/>
        <w:jc w:val="both"/>
      </w:pPr>
      <w:r>
        <w:rPr/>
        <w:t>Se</w:t>
      </w:r>
      <w:r>
        <w:rPr>
          <w:spacing w:val="-3"/>
        </w:rPr>
        <w:t> </w:t>
      </w:r>
      <w:r>
        <w:rPr/>
        <w:t>propone</w:t>
      </w:r>
      <w:r>
        <w:rPr>
          <w:spacing w:val="-5"/>
        </w:rPr>
        <w:t> </w:t>
      </w:r>
      <w:r>
        <w:rPr/>
        <w:t>reencauzar</w:t>
      </w:r>
      <w:r>
        <w:rPr>
          <w:spacing w:val="-5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recurso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apelación</w:t>
      </w:r>
      <w:r>
        <w:rPr>
          <w:spacing w:val="-7"/>
        </w:rPr>
        <w:t> </w:t>
      </w:r>
      <w:r>
        <w:rPr/>
        <w:t>a</w:t>
      </w:r>
      <w:r>
        <w:rPr>
          <w:spacing w:val="-3"/>
        </w:rPr>
        <w:t> </w:t>
      </w:r>
      <w:r>
        <w:rPr/>
        <w:t>juicio</w:t>
      </w:r>
      <w:r>
        <w:rPr>
          <w:spacing w:val="-75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ciudadano,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virtud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consideraciones:</w:t>
      </w:r>
    </w:p>
    <w:p>
      <w:pPr>
        <w:pStyle w:val="BodyText"/>
        <w:spacing w:line="360" w:lineRule="auto" w:before="159"/>
        <w:ind w:left="1614" w:right="113"/>
        <w:jc w:val="both"/>
      </w:pPr>
      <w:r>
        <w:rPr/>
        <w:t>Del</w:t>
      </w:r>
      <w:r>
        <w:rPr>
          <w:spacing w:val="1"/>
        </w:rPr>
        <w:t> </w:t>
      </w:r>
      <w:r>
        <w:rPr/>
        <w:t>análisis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escrito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demanda,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recurrentes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ostentan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ciudadanos</w:t>
      </w:r>
      <w:r>
        <w:rPr>
          <w:spacing w:val="1"/>
        </w:rPr>
        <w:t> </w:t>
      </w:r>
      <w:r>
        <w:rPr/>
        <w:t>militantes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simpatizantes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>
          <w:rFonts w:ascii="Arial" w:hAnsi="Arial"/>
          <w:i/>
        </w:rPr>
        <w:t>MORENA,</w:t>
      </w:r>
      <w:r>
        <w:rPr>
          <w:rFonts w:ascii="Arial" w:hAnsi="Arial"/>
          <w:i/>
          <w:spacing w:val="-9"/>
        </w:rPr>
        <w:t> </w:t>
      </w:r>
      <w:r>
        <w:rPr/>
        <w:t>quienes</w:t>
      </w:r>
      <w:r>
        <w:rPr>
          <w:spacing w:val="-11"/>
        </w:rPr>
        <w:t> </w:t>
      </w:r>
      <w:r>
        <w:rPr/>
        <w:t>aspiran</w:t>
      </w:r>
      <w:r>
        <w:rPr>
          <w:spacing w:val="-12"/>
        </w:rPr>
        <w:t> </w:t>
      </w:r>
      <w:r>
        <w:rPr/>
        <w:t>a</w:t>
      </w:r>
      <w:r>
        <w:rPr>
          <w:spacing w:val="-13"/>
        </w:rPr>
        <w:t> </w:t>
      </w:r>
      <w:r>
        <w:rPr/>
        <w:t>ser</w:t>
      </w:r>
      <w:r>
        <w:rPr>
          <w:spacing w:val="-12"/>
        </w:rPr>
        <w:t> </w:t>
      </w:r>
      <w:r>
        <w:rPr/>
        <w:t>candidatos</w:t>
      </w:r>
      <w:r>
        <w:rPr>
          <w:spacing w:val="-11"/>
        </w:rPr>
        <w:t> </w:t>
      </w:r>
      <w:r>
        <w:rPr/>
        <w:t>de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rPr/>
        <w:pict>
          <v:rect style="position:absolute;margin-left:141.740005pt;margin-top:15.887218pt;width:144.020pt;height:.71997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614" w:right="121" w:firstLine="0"/>
        <w:jc w:val="both"/>
        <w:rPr>
          <w:sz w:val="20"/>
        </w:rPr>
      </w:pPr>
      <w:r>
        <w:rPr>
          <w:position w:val="6"/>
          <w:sz w:val="13"/>
        </w:rPr>
        <w:t>9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Jurisprudencia</w:t>
      </w:r>
      <w:r>
        <w:rPr>
          <w:spacing w:val="1"/>
          <w:sz w:val="20"/>
        </w:rPr>
        <w:t> </w:t>
      </w:r>
      <w:r>
        <w:rPr>
          <w:sz w:val="20"/>
        </w:rPr>
        <w:t>11/99,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Superior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Tribunal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Electoral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Poder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Judicial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Federación</w:t>
      </w:r>
      <w:r>
        <w:rPr>
          <w:sz w:val="20"/>
        </w:rPr>
        <w:t>, Justicia Electoral. Revista del Tribunal Electoral del Poder Judicial de la</w:t>
      </w:r>
      <w:r>
        <w:rPr>
          <w:spacing w:val="1"/>
          <w:sz w:val="20"/>
        </w:rPr>
        <w:t> </w:t>
      </w:r>
      <w:r>
        <w:rPr>
          <w:sz w:val="20"/>
        </w:rPr>
        <w:t>Federación, Suplemento</w:t>
      </w:r>
      <w:r>
        <w:rPr>
          <w:spacing w:val="1"/>
          <w:sz w:val="20"/>
        </w:rPr>
        <w:t> </w:t>
      </w:r>
      <w:r>
        <w:rPr>
          <w:sz w:val="20"/>
        </w:rPr>
        <w:t>3,</w:t>
      </w:r>
      <w:r>
        <w:rPr>
          <w:spacing w:val="1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2000,</w:t>
      </w:r>
      <w:r>
        <w:rPr>
          <w:spacing w:val="-2"/>
          <w:sz w:val="20"/>
        </w:rPr>
        <w:t> </w:t>
      </w:r>
      <w:r>
        <w:rPr>
          <w:sz w:val="20"/>
        </w:rPr>
        <w:t>págs.</w:t>
      </w:r>
      <w:r>
        <w:rPr>
          <w:spacing w:val="-1"/>
          <w:sz w:val="20"/>
        </w:rPr>
        <w:t> </w:t>
      </w:r>
      <w:r>
        <w:rPr>
          <w:sz w:val="20"/>
        </w:rPr>
        <w:t>17</w:t>
      </w:r>
      <w:r>
        <w:rPr>
          <w:spacing w:val="-1"/>
          <w:sz w:val="20"/>
        </w:rPr>
        <w:t> </w:t>
      </w:r>
      <w:r>
        <w:rPr>
          <w:sz w:val="20"/>
        </w:rPr>
        <w:t>y 18.</w:t>
      </w:r>
    </w:p>
    <w:p>
      <w:pPr>
        <w:spacing w:after="0"/>
        <w:jc w:val="both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60" w:lineRule="auto" w:before="256"/>
        <w:ind w:left="198" w:right="1526" w:firstLine="0"/>
        <w:jc w:val="both"/>
        <w:rPr>
          <w:sz w:val="28"/>
        </w:rPr>
      </w:pPr>
      <w:r>
        <w:rPr>
          <w:sz w:val="28"/>
        </w:rPr>
        <w:t>ese instituto político y acuden a este </w:t>
      </w:r>
      <w:r>
        <w:rPr>
          <w:rFonts w:ascii="Arial" w:hAnsi="Arial"/>
          <w:i/>
          <w:sz w:val="28"/>
        </w:rPr>
        <w:t>Tribunal Electoral </w:t>
      </w:r>
      <w:r>
        <w:rPr>
          <w:sz w:val="28"/>
        </w:rPr>
        <w:t>por sí</w:t>
      </w:r>
      <w:r>
        <w:rPr>
          <w:spacing w:val="1"/>
          <w:sz w:val="28"/>
        </w:rPr>
        <w:t> </w:t>
      </w:r>
      <w:r>
        <w:rPr>
          <w:sz w:val="28"/>
        </w:rPr>
        <w:t>mismos, de</w:t>
      </w:r>
      <w:r>
        <w:rPr>
          <w:spacing w:val="-2"/>
          <w:sz w:val="28"/>
        </w:rPr>
        <w:t> </w:t>
      </w:r>
      <w:r>
        <w:rPr>
          <w:sz w:val="28"/>
        </w:rPr>
        <w:t>manera</w:t>
      </w:r>
      <w:r>
        <w:rPr>
          <w:spacing w:val="1"/>
          <w:sz w:val="28"/>
        </w:rPr>
        <w:t> </w:t>
      </w:r>
      <w:r>
        <w:rPr>
          <w:sz w:val="28"/>
        </w:rPr>
        <w:t>conjunta.</w:t>
      </w:r>
    </w:p>
    <w:p>
      <w:pPr>
        <w:pStyle w:val="BodyText"/>
        <w:spacing w:line="360" w:lineRule="auto" w:before="160"/>
        <w:ind w:left="198" w:right="1525"/>
        <w:jc w:val="both"/>
        <w:rPr>
          <w:rFonts w:ascii="Arial" w:hAnsi="Arial"/>
          <w:i/>
        </w:rPr>
      </w:pPr>
      <w:r>
        <w:rPr/>
        <w:t>Esto,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basan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motivos</w:t>
      </w:r>
      <w:r>
        <w:rPr>
          <w:spacing w:val="1"/>
        </w:rPr>
        <w:t> </w:t>
      </w:r>
      <w:r>
        <w:rPr/>
        <w:t>de</w:t>
      </w:r>
      <w:r>
        <w:rPr>
          <w:spacing w:val="-75"/>
        </w:rPr>
        <w:t> </w:t>
      </w:r>
      <w:r>
        <w:rPr/>
        <w:t>inconformidad en la vulneración a su derecho político-electoral</w:t>
      </w:r>
      <w:r>
        <w:rPr>
          <w:spacing w:val="1"/>
        </w:rPr>
        <w:t> </w:t>
      </w:r>
      <w:r>
        <w:rPr/>
        <w:t>de ser votado, al haberse aprobado en el </w:t>
      </w:r>
      <w:r>
        <w:rPr>
          <w:rFonts w:ascii="Arial" w:hAnsi="Arial"/>
          <w:i/>
        </w:rPr>
        <w:t>Acuerdo impugnado </w:t>
      </w:r>
      <w:r>
        <w:rPr/>
        <w:t>la</w:t>
      </w:r>
      <w:r>
        <w:rPr>
          <w:spacing w:val="-75"/>
        </w:rPr>
        <w:t> </w:t>
      </w:r>
      <w:r>
        <w:rPr/>
        <w:t>fórmula de candidatura en el distrito en el cual aspiran a ser</w:t>
      </w:r>
      <w:r>
        <w:rPr>
          <w:spacing w:val="1"/>
        </w:rPr>
        <w:t> </w:t>
      </w:r>
      <w:r>
        <w:rPr/>
        <w:t>candidatos</w:t>
      </w:r>
      <w:r>
        <w:rPr>
          <w:spacing w:val="2"/>
        </w:rPr>
        <w:t> </w:t>
      </w:r>
      <w:r>
        <w:rPr/>
        <w:t>para</w:t>
      </w:r>
      <w:r>
        <w:rPr>
          <w:spacing w:val="1"/>
        </w:rPr>
        <w:t> </w:t>
      </w:r>
      <w:r>
        <w:rPr/>
        <w:t>personas diversas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ellos</w:t>
      </w:r>
      <w:r>
        <w:rPr>
          <w:rFonts w:ascii="Arial" w:hAnsi="Arial"/>
          <w:i/>
        </w:rPr>
        <w:t>.</w:t>
      </w:r>
    </w:p>
    <w:p>
      <w:pPr>
        <w:pStyle w:val="BodyText"/>
        <w:spacing w:line="360" w:lineRule="auto" w:before="161"/>
        <w:ind w:left="198" w:right="1533"/>
        <w:jc w:val="both"/>
      </w:pPr>
      <w:r>
        <w:rPr/>
        <w:t>Además, en su opinión no se cumplieron los requisitos y etapas</w:t>
      </w:r>
      <w:r>
        <w:rPr>
          <w:spacing w:val="1"/>
        </w:rPr>
        <w:t> </w:t>
      </w:r>
      <w:r>
        <w:rPr/>
        <w:t>señaladas por </w:t>
      </w:r>
      <w:r>
        <w:rPr>
          <w:rFonts w:ascii="Arial" w:hAnsi="Arial"/>
          <w:i/>
        </w:rPr>
        <w:t>MORENA </w:t>
      </w:r>
      <w:r>
        <w:rPr/>
        <w:t>para la selección de las candidaturas,</w:t>
      </w:r>
      <w:r>
        <w:rPr>
          <w:spacing w:val="1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-2"/>
        </w:rPr>
        <w:t> </w:t>
      </w:r>
      <w:r>
        <w:rPr/>
        <w:t>interno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cual</w:t>
      </w:r>
      <w:r>
        <w:rPr>
          <w:spacing w:val="-4"/>
        </w:rPr>
        <w:t> </w:t>
      </w:r>
      <w:r>
        <w:rPr/>
        <w:t>se</w:t>
      </w:r>
      <w:r>
        <w:rPr>
          <w:spacing w:val="1"/>
        </w:rPr>
        <w:t> </w:t>
      </w:r>
      <w:r>
        <w:rPr/>
        <w:t>registraron.</w:t>
      </w:r>
    </w:p>
    <w:p>
      <w:pPr>
        <w:pStyle w:val="BodyText"/>
        <w:spacing w:line="360" w:lineRule="auto" w:before="159"/>
        <w:ind w:left="198" w:right="1527"/>
        <w:jc w:val="both"/>
      </w:pPr>
      <w:r>
        <w:rPr/>
        <w:t>En este sentido, aun cuando el acuerdo impugnado fue emitido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Instituto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ángulo,</w:t>
      </w:r>
      <w:r>
        <w:rPr>
          <w:spacing w:val="1"/>
        </w:rPr>
        <w:t> </w:t>
      </w:r>
      <w:r>
        <w:rPr/>
        <w:t>cabe</w:t>
      </w:r>
      <w:r>
        <w:rPr>
          <w:spacing w:val="1"/>
        </w:rPr>
        <w:t> </w:t>
      </w:r>
      <w:r>
        <w:rPr/>
        <w:t>la</w:t>
      </w:r>
      <w:r>
        <w:rPr>
          <w:spacing w:val="-75"/>
        </w:rPr>
        <w:t> </w:t>
      </w:r>
      <w:r>
        <w:rPr/>
        <w:t>posibilidad de dar seguimiento a la demanda a partir del recurso</w:t>
      </w:r>
      <w:r>
        <w:rPr>
          <w:spacing w:val="-75"/>
        </w:rPr>
        <w:t> </w:t>
      </w:r>
      <w:r>
        <w:rPr/>
        <w:t>de apelación, en el caso específico, debe ponderarse que se</w:t>
      </w:r>
      <w:r>
        <w:rPr>
          <w:spacing w:val="1"/>
        </w:rPr>
        <w:t> </w:t>
      </w:r>
      <w:r>
        <w:rPr/>
        <w:t>trata de una ciudadana y dos ciudadanos que por su propio</w:t>
      </w:r>
      <w:r>
        <w:rPr>
          <w:spacing w:val="1"/>
        </w:rPr>
        <w:t> </w:t>
      </w:r>
      <w:r>
        <w:rPr/>
        <w:t>derecho acuden ante esta instancia, dado que a su juicio, la</w:t>
      </w:r>
      <w:r>
        <w:rPr>
          <w:spacing w:val="1"/>
        </w:rPr>
        <w:t> </w:t>
      </w:r>
      <w:r>
        <w:rPr/>
        <w:t>aprobación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>
          <w:rFonts w:ascii="Arial" w:hAnsi="Arial"/>
          <w:i/>
        </w:rPr>
        <w:t>Acuerdo</w:t>
      </w:r>
      <w:r>
        <w:rPr>
          <w:rFonts w:ascii="Arial" w:hAnsi="Arial"/>
          <w:i/>
          <w:spacing w:val="-7"/>
        </w:rPr>
        <w:t> </w:t>
      </w:r>
      <w:r>
        <w:rPr>
          <w:rFonts w:ascii="Arial" w:hAnsi="Arial"/>
          <w:i/>
        </w:rPr>
        <w:t>Impugnado,</w:t>
      </w:r>
      <w:r>
        <w:rPr>
          <w:rFonts w:ascii="Arial" w:hAnsi="Arial"/>
          <w:i/>
          <w:spacing w:val="-4"/>
        </w:rPr>
        <w:t> </w:t>
      </w:r>
      <w:r>
        <w:rPr/>
        <w:t>así</w:t>
      </w:r>
      <w:r>
        <w:rPr>
          <w:spacing w:val="-8"/>
        </w:rPr>
        <w:t> </w:t>
      </w:r>
      <w:r>
        <w:rPr/>
        <w:t>como</w:t>
      </w:r>
      <w:r>
        <w:rPr>
          <w:spacing w:val="-6"/>
        </w:rPr>
        <w:t> </w:t>
      </w:r>
      <w:r>
        <w:rPr/>
        <w:t>el</w:t>
      </w:r>
      <w:r>
        <w:rPr>
          <w:spacing w:val="-6"/>
        </w:rPr>
        <w:t> </w:t>
      </w:r>
      <w:r>
        <w:rPr/>
        <w:t>proceso</w:t>
      </w:r>
      <w:r>
        <w:rPr>
          <w:spacing w:val="-9"/>
        </w:rPr>
        <w:t> </w:t>
      </w:r>
      <w:r>
        <w:rPr/>
        <w:t>interno</w:t>
      </w:r>
      <w:r>
        <w:rPr>
          <w:spacing w:val="-75"/>
        </w:rPr>
        <w:t> </w:t>
      </w:r>
      <w:r>
        <w:rPr/>
        <w:t>de </w:t>
      </w:r>
      <w:r>
        <w:rPr>
          <w:rFonts w:ascii="Arial" w:hAnsi="Arial"/>
          <w:i/>
        </w:rPr>
        <w:t>MORENA </w:t>
      </w:r>
      <w:r>
        <w:rPr/>
        <w:t>representan una vulneración a su derecho político</w:t>
      </w:r>
      <w:r>
        <w:rPr>
          <w:spacing w:val="1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ser</w:t>
      </w:r>
      <w:r>
        <w:rPr>
          <w:spacing w:val="-4"/>
        </w:rPr>
        <w:t> </w:t>
      </w:r>
      <w:r>
        <w:rPr/>
        <w:t>votado.</w:t>
      </w:r>
    </w:p>
    <w:p>
      <w:pPr>
        <w:pStyle w:val="BodyText"/>
        <w:spacing w:line="360" w:lineRule="auto" w:before="161"/>
        <w:ind w:left="198" w:right="1534"/>
        <w:jc w:val="both"/>
      </w:pPr>
      <w:r>
        <w:rPr/>
        <w:t>Estimándose en el caso que la controversia se debe resolver a</w:t>
      </w:r>
      <w:r>
        <w:rPr>
          <w:spacing w:val="1"/>
        </w:rPr>
        <w:t> </w:t>
      </w:r>
      <w:r>
        <w:rPr/>
        <w:t>través del juicio ciudadano, porque de acuerdo con la normativa</w:t>
      </w:r>
      <w:r>
        <w:rPr>
          <w:spacing w:val="-75"/>
        </w:rPr>
        <w:t> </w:t>
      </w:r>
      <w:r>
        <w:rPr/>
        <w:t>precisada y las consideraciones que se aducen infringidas, es el</w:t>
      </w:r>
      <w:r>
        <w:rPr>
          <w:spacing w:val="-75"/>
        </w:rPr>
        <w:t> </w:t>
      </w:r>
      <w:r>
        <w:rPr/>
        <w:t>que resulta mayormente apropiado para la tutela judicial de los</w:t>
      </w:r>
      <w:r>
        <w:rPr>
          <w:spacing w:val="1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de los</w:t>
      </w:r>
      <w:r>
        <w:rPr>
          <w:spacing w:val="-1"/>
        </w:rPr>
        <w:t> </w:t>
      </w:r>
      <w:r>
        <w:rPr/>
        <w:t>actores.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98" w:right="1527"/>
        <w:jc w:val="both"/>
      </w:pPr>
      <w:r>
        <w:rPr/>
        <w:t>Para</w:t>
      </w:r>
      <w:r>
        <w:rPr>
          <w:spacing w:val="-11"/>
        </w:rPr>
        <w:t> </w:t>
      </w:r>
      <w:r>
        <w:rPr/>
        <w:t>evidenciar</w:t>
      </w:r>
      <w:r>
        <w:rPr>
          <w:spacing w:val="-11"/>
        </w:rPr>
        <w:t> </w:t>
      </w:r>
      <w:r>
        <w:rPr/>
        <w:t>lo</w:t>
      </w:r>
      <w:r>
        <w:rPr>
          <w:spacing w:val="-11"/>
        </w:rPr>
        <w:t> </w:t>
      </w:r>
      <w:r>
        <w:rPr/>
        <w:t>anterior,</w:t>
      </w:r>
      <w:r>
        <w:rPr>
          <w:spacing w:val="-8"/>
        </w:rPr>
        <w:t> </w:t>
      </w:r>
      <w:r>
        <w:rPr/>
        <w:t>se</w:t>
      </w:r>
      <w:r>
        <w:rPr>
          <w:spacing w:val="-11"/>
        </w:rPr>
        <w:t> </w:t>
      </w:r>
      <w:r>
        <w:rPr/>
        <w:t>encuentra</w:t>
      </w:r>
      <w:r>
        <w:rPr>
          <w:spacing w:val="-8"/>
        </w:rPr>
        <w:t> </w:t>
      </w:r>
      <w:r>
        <w:rPr/>
        <w:t>previsto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los</w:t>
      </w:r>
      <w:r>
        <w:rPr>
          <w:spacing w:val="-10"/>
        </w:rPr>
        <w:t> </w:t>
      </w:r>
      <w:r>
        <w:rPr/>
        <w:t>artículos</w:t>
      </w:r>
      <w:r>
        <w:rPr>
          <w:spacing w:val="-75"/>
        </w:rPr>
        <w:t> </w:t>
      </w:r>
      <w:r>
        <w:rPr/>
        <w:t>51</w:t>
      </w:r>
      <w:r>
        <w:rPr>
          <w:vertAlign w:val="superscript"/>
        </w:rPr>
        <w:t>10</w:t>
      </w:r>
      <w:r>
        <w:rPr>
          <w:spacing w:val="46"/>
          <w:vertAlign w:val="baseline"/>
        </w:rPr>
        <w:t> </w:t>
      </w:r>
      <w:r>
        <w:rPr>
          <w:vertAlign w:val="baseline"/>
        </w:rPr>
        <w:t>y</w:t>
      </w:r>
      <w:r>
        <w:rPr>
          <w:spacing w:val="47"/>
          <w:vertAlign w:val="baseline"/>
        </w:rPr>
        <w:t> </w:t>
      </w:r>
      <w:r>
        <w:rPr>
          <w:vertAlign w:val="baseline"/>
        </w:rPr>
        <w:t>53</w:t>
      </w:r>
      <w:r>
        <w:rPr>
          <w:vertAlign w:val="superscript"/>
        </w:rPr>
        <w:t>11</w:t>
      </w:r>
      <w:r>
        <w:rPr>
          <w:spacing w:val="49"/>
          <w:vertAlign w:val="baseline"/>
        </w:rPr>
        <w:t> </w:t>
      </w:r>
      <w:r>
        <w:rPr>
          <w:vertAlign w:val="baseline"/>
        </w:rPr>
        <w:t>de</w:t>
      </w:r>
      <w:r>
        <w:rPr>
          <w:spacing w:val="45"/>
          <w:vertAlign w:val="baseline"/>
        </w:rPr>
        <w:t> </w:t>
      </w:r>
      <w:r>
        <w:rPr>
          <w:vertAlign w:val="baseline"/>
        </w:rPr>
        <w:t>la</w:t>
      </w:r>
      <w:r>
        <w:rPr>
          <w:spacing w:val="47"/>
          <w:vertAlign w:val="baseline"/>
        </w:rPr>
        <w:t> </w:t>
      </w:r>
      <w:r>
        <w:rPr>
          <w:rFonts w:ascii="Arial" w:hAnsi="Arial"/>
          <w:i/>
          <w:vertAlign w:val="baseline"/>
        </w:rPr>
        <w:t>Ley</w:t>
      </w:r>
      <w:r>
        <w:rPr>
          <w:rFonts w:ascii="Arial" w:hAnsi="Arial"/>
          <w:i/>
          <w:spacing w:val="47"/>
          <w:vertAlign w:val="baseline"/>
        </w:rPr>
        <w:t> </w:t>
      </w:r>
      <w:r>
        <w:rPr>
          <w:rFonts w:ascii="Arial" w:hAnsi="Arial"/>
          <w:i/>
          <w:vertAlign w:val="baseline"/>
        </w:rPr>
        <w:t>de</w:t>
      </w:r>
      <w:r>
        <w:rPr>
          <w:rFonts w:ascii="Arial" w:hAnsi="Arial"/>
          <w:i/>
          <w:spacing w:val="43"/>
          <w:vertAlign w:val="baseline"/>
        </w:rPr>
        <w:t> </w:t>
      </w:r>
      <w:r>
        <w:rPr>
          <w:rFonts w:ascii="Arial" w:hAnsi="Arial"/>
          <w:i/>
          <w:vertAlign w:val="baseline"/>
        </w:rPr>
        <w:t>Justicia</w:t>
      </w:r>
      <w:r>
        <w:rPr>
          <w:rFonts w:ascii="Arial" w:hAnsi="Arial"/>
          <w:i/>
          <w:spacing w:val="45"/>
          <w:vertAlign w:val="baseline"/>
        </w:rPr>
        <w:t> </w:t>
      </w:r>
      <w:r>
        <w:rPr>
          <w:rFonts w:ascii="Arial" w:hAnsi="Arial"/>
          <w:i/>
          <w:vertAlign w:val="baseline"/>
        </w:rPr>
        <w:t>Electoral</w:t>
      </w:r>
      <w:r>
        <w:rPr>
          <w:vertAlign w:val="baseline"/>
        </w:rPr>
        <w:t>,</w:t>
      </w:r>
      <w:r>
        <w:rPr>
          <w:spacing w:val="48"/>
          <w:vertAlign w:val="baseline"/>
        </w:rPr>
        <w:t> </w:t>
      </w:r>
      <w:r>
        <w:rPr>
          <w:vertAlign w:val="baseline"/>
        </w:rPr>
        <w:t>que</w:t>
      </w:r>
      <w:r>
        <w:rPr>
          <w:spacing w:val="45"/>
          <w:vertAlign w:val="baseline"/>
        </w:rPr>
        <w:t> </w:t>
      </w:r>
      <w:r>
        <w:rPr>
          <w:vertAlign w:val="baseline"/>
        </w:rPr>
        <w:t>el</w:t>
      </w:r>
      <w:r>
        <w:rPr>
          <w:spacing w:val="45"/>
          <w:vertAlign w:val="baseline"/>
        </w:rPr>
        <w:t> </w:t>
      </w:r>
      <w:r>
        <w:rPr>
          <w:vertAlign w:val="baseline"/>
        </w:rPr>
        <w:t>recurso</w:t>
      </w:r>
      <w:r>
        <w:rPr>
          <w:spacing w:val="45"/>
          <w:vertAlign w:val="baseline"/>
        </w:rPr>
        <w:t> </w:t>
      </w:r>
      <w:r>
        <w:rPr>
          <w:vertAlign w:val="baseline"/>
        </w:rPr>
        <w:t>de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  <w:r>
        <w:rPr/>
        <w:pict>
          <v:rect style="position:absolute;margin-left:70.944pt;margin-top:11.554483pt;width:144.020pt;height:.71997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98" w:right="1532" w:firstLine="0"/>
        <w:jc w:val="both"/>
        <w:rPr>
          <w:sz w:val="20"/>
        </w:rPr>
      </w:pPr>
      <w:r>
        <w:rPr>
          <w:position w:val="6"/>
          <w:sz w:val="13"/>
        </w:rPr>
        <w:t>10 </w:t>
      </w:r>
      <w:r>
        <w:rPr>
          <w:sz w:val="20"/>
        </w:rPr>
        <w:t>ARTÍCULO 51. </w:t>
      </w:r>
      <w:r>
        <w:rPr>
          <w:rFonts w:ascii="Arial" w:hAnsi="Arial"/>
          <w:b/>
          <w:sz w:val="20"/>
        </w:rPr>
        <w:t>Durante el tiempo que transcurra entre dos procesos electorales, y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durante la etapa de preparación del proceso electora</w:t>
      </w:r>
      <w:r>
        <w:rPr>
          <w:sz w:val="20"/>
        </w:rPr>
        <w:t>l o del referéndum y plebiscito,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recurso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será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procedente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contra: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actos,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acuerdos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resoluciones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Instituto</w:t>
      </w:r>
      <w:r>
        <w:rPr>
          <w:sz w:val="20"/>
        </w:rPr>
        <w:t>;</w:t>
      </w:r>
      <w:r>
        <w:rPr>
          <w:spacing w:val="-2"/>
          <w:sz w:val="20"/>
        </w:rPr>
        <w:t> </w:t>
      </w:r>
      <w:r>
        <w:rPr>
          <w:sz w:val="20"/>
        </w:rPr>
        <w:t>y,</w:t>
      </w:r>
      <w:r>
        <w:rPr>
          <w:spacing w:val="-1"/>
          <w:sz w:val="20"/>
        </w:rPr>
        <w:t> </w:t>
      </w:r>
      <w:r>
        <w:rPr>
          <w:sz w:val="20"/>
        </w:rPr>
        <w:t>II.</w:t>
      </w:r>
      <w:r>
        <w:rPr>
          <w:spacing w:val="-1"/>
          <w:sz w:val="20"/>
        </w:rPr>
        <w:t> </w:t>
      </w:r>
      <w:r>
        <w:rPr>
          <w:sz w:val="20"/>
        </w:rPr>
        <w:t>Las resoluciones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recurso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revisión.</w:t>
      </w:r>
    </w:p>
    <w:p>
      <w:pPr>
        <w:spacing w:before="0"/>
        <w:ind w:left="198" w:right="1535" w:firstLine="0"/>
        <w:jc w:val="both"/>
        <w:rPr>
          <w:sz w:val="20"/>
        </w:rPr>
      </w:pPr>
      <w:r>
        <w:rPr>
          <w:position w:val="6"/>
          <w:sz w:val="13"/>
        </w:rPr>
        <w:t>11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ARTÍCULO 53. Podrá interponer el recurso de apelación: I. Los partidos políticos,</w:t>
      </w:r>
      <w:r>
        <w:rPr>
          <w:spacing w:val="1"/>
          <w:sz w:val="20"/>
        </w:rPr>
        <w:t> </w:t>
      </w:r>
      <w:r>
        <w:rPr>
          <w:sz w:val="20"/>
        </w:rPr>
        <w:t>coaliciones,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comunes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independientes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través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53"/>
          <w:sz w:val="20"/>
        </w:rPr>
        <w:t> </w:t>
      </w:r>
      <w:r>
        <w:rPr>
          <w:sz w:val="20"/>
        </w:rPr>
        <w:t>representantes legítimos;</w:t>
      </w:r>
      <w:r>
        <w:rPr>
          <w:spacing w:val="-2"/>
          <w:sz w:val="20"/>
        </w:rPr>
        <w:t> </w:t>
      </w:r>
      <w:r>
        <w:rPr>
          <w:sz w:val="20"/>
        </w:rPr>
        <w:t>y,</w:t>
      </w:r>
      <w:r>
        <w:rPr>
          <w:spacing w:val="55"/>
          <w:sz w:val="20"/>
        </w:rPr>
        <w:t> </w:t>
      </w:r>
      <w:r>
        <w:rPr>
          <w:sz w:val="20"/>
        </w:rPr>
        <w:t>II.</w:t>
      </w:r>
      <w:r>
        <w:rPr>
          <w:spacing w:val="-3"/>
          <w:sz w:val="20"/>
        </w:rPr>
        <w:t> </w:t>
      </w:r>
      <w:r>
        <w:rPr>
          <w:sz w:val="20"/>
        </w:rPr>
        <w:t>Todo aquel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acredite</w:t>
      </w:r>
      <w:r>
        <w:rPr>
          <w:spacing w:val="-2"/>
          <w:sz w:val="20"/>
        </w:rPr>
        <w:t> </w:t>
      </w:r>
      <w:r>
        <w:rPr>
          <w:sz w:val="20"/>
        </w:rPr>
        <w:t>debidamente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interés</w:t>
      </w:r>
      <w:r>
        <w:rPr>
          <w:spacing w:val="-1"/>
          <w:sz w:val="20"/>
        </w:rPr>
        <w:t> </w:t>
      </w:r>
      <w:r>
        <w:rPr>
          <w:sz w:val="20"/>
        </w:rPr>
        <w:t>jurídico.</w:t>
      </w:r>
    </w:p>
    <w:p>
      <w:pPr>
        <w:spacing w:after="0"/>
        <w:jc w:val="both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6"/>
        <w:ind w:left="1614" w:right="113"/>
        <w:jc w:val="both"/>
      </w:pPr>
      <w:r>
        <w:rPr/>
        <w:t>apelación es procedente para controvertir los actos, acuerdos o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Instituto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transcurre entre dos procesos electorales y durante la etapa de</w:t>
      </w:r>
      <w:r>
        <w:rPr>
          <w:spacing w:val="1"/>
        </w:rPr>
        <w:t> </w:t>
      </w:r>
      <w:r>
        <w:rPr/>
        <w:t>preparación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proceso</w:t>
      </w:r>
      <w:r>
        <w:rPr>
          <w:spacing w:val="-6"/>
        </w:rPr>
        <w:t> </w:t>
      </w:r>
      <w:r>
        <w:rPr/>
        <w:t>electoral</w:t>
      </w:r>
      <w:r>
        <w:rPr>
          <w:spacing w:val="-5"/>
        </w:rPr>
        <w:t> </w:t>
      </w:r>
      <w:r>
        <w:rPr/>
        <w:t>o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referéndum</w:t>
      </w:r>
      <w:r>
        <w:rPr>
          <w:spacing w:val="-6"/>
        </w:rPr>
        <w:t> </w:t>
      </w:r>
      <w:r>
        <w:rPr/>
        <w:t>y</w:t>
      </w:r>
      <w:r>
        <w:rPr>
          <w:spacing w:val="-3"/>
        </w:rPr>
        <w:t> </w:t>
      </w:r>
      <w:r>
        <w:rPr/>
        <w:t>plebiscitos.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614" w:right="117"/>
        <w:jc w:val="both"/>
      </w:pPr>
      <w:r>
        <w:rPr/>
        <w:t>Sin</w:t>
      </w:r>
      <w:r>
        <w:rPr>
          <w:spacing w:val="1"/>
        </w:rPr>
        <w:t> </w:t>
      </w:r>
      <w:r>
        <w:rPr/>
        <w:t>embargo,</w:t>
      </w:r>
      <w:r>
        <w:rPr>
          <w:spacing w:val="1"/>
        </w:rPr>
        <w:t> </w:t>
      </w:r>
      <w:r>
        <w:rPr/>
        <w:t>únicamente</w:t>
      </w:r>
      <w:r>
        <w:rPr>
          <w:spacing w:val="1"/>
        </w:rPr>
        <w:t> </w:t>
      </w:r>
      <w:r>
        <w:rPr/>
        <w:t>puede ser</w:t>
      </w:r>
      <w:r>
        <w:rPr>
          <w:spacing w:val="1"/>
        </w:rPr>
        <w:t> </w:t>
      </w:r>
      <w:r>
        <w:rPr/>
        <w:t>promovido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partidos</w:t>
      </w:r>
      <w:r>
        <w:rPr>
          <w:spacing w:val="-75"/>
        </w:rPr>
        <w:t> </w:t>
      </w:r>
      <w:r>
        <w:rPr/>
        <w:t>políticos,</w:t>
      </w:r>
      <w:r>
        <w:rPr>
          <w:spacing w:val="1"/>
        </w:rPr>
        <w:t> </w:t>
      </w:r>
      <w:r>
        <w:rPr/>
        <w:t>coaliciones,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comunes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candidatos</w:t>
      </w:r>
      <w:r>
        <w:rPr>
          <w:spacing w:val="1"/>
        </w:rPr>
        <w:t> </w:t>
      </w:r>
      <w:r>
        <w:rPr/>
        <w:t>independientes a través de sus representantes legítimos, o todo</w:t>
      </w:r>
      <w:r>
        <w:rPr>
          <w:spacing w:val="-75"/>
        </w:rPr>
        <w:t> </w:t>
      </w:r>
      <w:r>
        <w:rPr/>
        <w:t>aquel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acredite</w:t>
      </w:r>
      <w:r>
        <w:rPr>
          <w:spacing w:val="-4"/>
        </w:rPr>
        <w:t> </w:t>
      </w:r>
      <w:r>
        <w:rPr/>
        <w:t>debidamente</w:t>
      </w:r>
      <w:r>
        <w:rPr>
          <w:spacing w:val="-4"/>
        </w:rPr>
        <w:t> </w:t>
      </w:r>
      <w:r>
        <w:rPr/>
        <w:t>contar con interés</w:t>
      </w:r>
      <w:r>
        <w:rPr>
          <w:spacing w:val="-2"/>
        </w:rPr>
        <w:t> </w:t>
      </w:r>
      <w:r>
        <w:rPr/>
        <w:t>jurídico.</w:t>
      </w:r>
    </w:p>
    <w:p>
      <w:pPr>
        <w:pStyle w:val="BodyText"/>
        <w:spacing w:before="3"/>
        <w:rPr>
          <w:sz w:val="24"/>
        </w:rPr>
      </w:pPr>
    </w:p>
    <w:p>
      <w:pPr>
        <w:spacing w:line="360" w:lineRule="auto" w:before="0"/>
        <w:ind w:left="1614" w:right="112" w:firstLine="0"/>
        <w:jc w:val="both"/>
        <w:rPr>
          <w:sz w:val="28"/>
        </w:rPr>
      </w:pP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tanto</w:t>
      </w:r>
      <w:r>
        <w:rPr>
          <w:spacing w:val="-4"/>
          <w:sz w:val="28"/>
        </w:rPr>
        <w:t> </w:t>
      </w:r>
      <w:r>
        <w:rPr>
          <w:sz w:val="28"/>
        </w:rPr>
        <w:t>que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4"/>
          <w:sz w:val="28"/>
        </w:rPr>
        <w:t> </w:t>
      </w:r>
      <w:r>
        <w:rPr>
          <w:sz w:val="28"/>
        </w:rPr>
        <w:t>juicio</w:t>
      </w:r>
      <w:r>
        <w:rPr>
          <w:spacing w:val="-2"/>
          <w:sz w:val="28"/>
        </w:rPr>
        <w:t> </w:t>
      </w:r>
      <w:r>
        <w:rPr>
          <w:sz w:val="28"/>
        </w:rPr>
        <w:t>para</w:t>
      </w:r>
      <w:r>
        <w:rPr>
          <w:spacing w:val="-5"/>
          <w:sz w:val="28"/>
        </w:rPr>
        <w:t> </w:t>
      </w:r>
      <w:r>
        <w:rPr>
          <w:sz w:val="28"/>
        </w:rPr>
        <w:t>la</w:t>
      </w:r>
      <w:r>
        <w:rPr>
          <w:spacing w:val="-4"/>
          <w:sz w:val="28"/>
        </w:rPr>
        <w:t> </w:t>
      </w:r>
      <w:r>
        <w:rPr>
          <w:sz w:val="28"/>
        </w:rPr>
        <w:t>protección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los</w:t>
      </w:r>
      <w:r>
        <w:rPr>
          <w:spacing w:val="-2"/>
          <w:sz w:val="28"/>
        </w:rPr>
        <w:t> </w:t>
      </w:r>
      <w:r>
        <w:rPr>
          <w:sz w:val="28"/>
        </w:rPr>
        <w:t>derechos</w:t>
      </w:r>
      <w:r>
        <w:rPr>
          <w:spacing w:val="-2"/>
          <w:sz w:val="28"/>
        </w:rPr>
        <w:t> </w:t>
      </w:r>
      <w:r>
        <w:rPr>
          <w:sz w:val="28"/>
        </w:rPr>
        <w:t>político-</w:t>
      </w:r>
      <w:r>
        <w:rPr>
          <w:spacing w:val="-76"/>
          <w:sz w:val="28"/>
        </w:rPr>
        <w:t> </w:t>
      </w:r>
      <w:r>
        <w:rPr>
          <w:sz w:val="28"/>
        </w:rPr>
        <w:t>electorales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ciudadano,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encuentra</w:t>
      </w:r>
      <w:r>
        <w:rPr>
          <w:spacing w:val="1"/>
          <w:sz w:val="28"/>
        </w:rPr>
        <w:t> </w:t>
      </w:r>
      <w:r>
        <w:rPr>
          <w:sz w:val="28"/>
        </w:rPr>
        <w:t>expresamente</w:t>
      </w:r>
      <w:r>
        <w:rPr>
          <w:spacing w:val="-75"/>
          <w:sz w:val="28"/>
        </w:rPr>
        <w:t> </w:t>
      </w:r>
      <w:r>
        <w:rPr>
          <w:sz w:val="28"/>
        </w:rPr>
        <w:t>contemplado en los artículos 73</w:t>
      </w:r>
      <w:r>
        <w:rPr>
          <w:sz w:val="28"/>
          <w:vertAlign w:val="superscript"/>
        </w:rPr>
        <w:t>12</w:t>
      </w:r>
      <w:r>
        <w:rPr>
          <w:sz w:val="28"/>
          <w:vertAlign w:val="baseline"/>
        </w:rPr>
        <w:t> y 74</w:t>
      </w:r>
      <w:r>
        <w:rPr>
          <w:sz w:val="28"/>
          <w:vertAlign w:val="superscript"/>
        </w:rPr>
        <w:t>13</w:t>
      </w:r>
      <w:r>
        <w:rPr>
          <w:sz w:val="28"/>
          <w:vertAlign w:val="baseline"/>
        </w:rPr>
        <w:t> de la </w:t>
      </w:r>
      <w:r>
        <w:rPr>
          <w:rFonts w:ascii="Arial" w:hAnsi="Arial"/>
          <w:i/>
          <w:sz w:val="28"/>
          <w:vertAlign w:val="baseline"/>
        </w:rPr>
        <w:t>Ley de Justicia</w:t>
      </w:r>
      <w:r>
        <w:rPr>
          <w:rFonts w:ascii="Arial" w:hAnsi="Arial"/>
          <w:i/>
          <w:spacing w:val="1"/>
          <w:sz w:val="28"/>
          <w:vertAlign w:val="baseline"/>
        </w:rPr>
        <w:t> </w:t>
      </w:r>
      <w:r>
        <w:rPr>
          <w:rFonts w:ascii="Arial" w:hAnsi="Arial"/>
          <w:i/>
          <w:sz w:val="28"/>
          <w:vertAlign w:val="baseline"/>
        </w:rPr>
        <w:t>Electoral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cuyos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preceptos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se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destaca,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este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juicio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procederá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cuando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ciudadano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por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sí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mismo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y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en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forma</w:t>
      </w:r>
      <w:r>
        <w:rPr>
          <w:rFonts w:ascii="Arial" w:hAnsi="Arial"/>
          <w:b/>
          <w:spacing w:val="-75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individual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considere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que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un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acto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o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resolución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la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autoridad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es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violatorio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sus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derechos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votar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y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ser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votado</w:t>
      </w:r>
      <w:r>
        <w:rPr>
          <w:sz w:val="28"/>
          <w:vertAlign w:val="baseline"/>
        </w:rPr>
        <w:t>, de asociación individual y libre y de afiliarse libre 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individualmente a los partidos políticos, así como de cualquier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otro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derecho político-electoral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estime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vulnerado.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614" w:right="111"/>
        <w:jc w:val="both"/>
      </w:pPr>
      <w:r>
        <w:rPr/>
        <w:t>De</w:t>
      </w:r>
      <w:r>
        <w:rPr>
          <w:spacing w:val="1"/>
        </w:rPr>
        <w:t> </w:t>
      </w:r>
      <w:r>
        <w:rPr/>
        <w:t>ahí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75"/>
        </w:rPr>
        <w:t> </w:t>
      </w:r>
      <w:r>
        <w:rPr/>
        <w:t>supuestos de procedibilidad del juicio ciudadano, por lo que, 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/>
        <w:t>estima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reencauzarlo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vía</w:t>
      </w:r>
      <w:r>
        <w:rPr>
          <w:spacing w:val="1"/>
        </w:rPr>
        <w:t> </w:t>
      </w:r>
      <w:r>
        <w:rPr/>
        <w:t>idónea.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  <w:r>
        <w:rPr/>
        <w:pict>
          <v:rect style="position:absolute;margin-left:141.740005pt;margin-top:8.701553pt;width:144.020pt;height:.71997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614" w:right="116" w:firstLine="0"/>
        <w:jc w:val="both"/>
        <w:rPr>
          <w:sz w:val="20"/>
        </w:rPr>
      </w:pPr>
      <w:r>
        <w:rPr>
          <w:position w:val="6"/>
          <w:sz w:val="13"/>
        </w:rPr>
        <w:t>12</w:t>
      </w:r>
      <w:r>
        <w:rPr>
          <w:spacing w:val="9"/>
          <w:position w:val="6"/>
          <w:sz w:val="13"/>
        </w:rPr>
        <w:t> </w:t>
      </w:r>
      <w:r>
        <w:rPr>
          <w:sz w:val="20"/>
        </w:rPr>
        <w:t>ARTÍCULO</w:t>
      </w:r>
      <w:r>
        <w:rPr>
          <w:spacing w:val="-9"/>
          <w:sz w:val="20"/>
        </w:rPr>
        <w:t> </w:t>
      </w:r>
      <w:r>
        <w:rPr>
          <w:sz w:val="20"/>
        </w:rPr>
        <w:t>73.</w:t>
      </w:r>
      <w:r>
        <w:rPr>
          <w:spacing w:val="-7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juicio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protección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derechos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político-electorales</w:t>
      </w:r>
      <w:r>
        <w:rPr>
          <w:sz w:val="20"/>
        </w:rPr>
        <w:t>,</w:t>
      </w:r>
      <w:r>
        <w:rPr>
          <w:spacing w:val="-9"/>
          <w:sz w:val="20"/>
        </w:rPr>
        <w:t> </w:t>
      </w:r>
      <w:r>
        <w:rPr>
          <w:sz w:val="20"/>
        </w:rPr>
        <w:t>sólo</w:t>
      </w:r>
      <w:r>
        <w:rPr>
          <w:spacing w:val="-53"/>
          <w:sz w:val="20"/>
        </w:rPr>
        <w:t> </w:t>
      </w:r>
      <w:r>
        <w:rPr>
          <w:rFonts w:ascii="Arial" w:hAnsi="Arial"/>
          <w:b/>
          <w:sz w:val="20"/>
        </w:rPr>
        <w:t>procederá cuando el ciudadano por sí mismo </w:t>
      </w:r>
      <w:r>
        <w:rPr>
          <w:sz w:val="20"/>
        </w:rPr>
        <w:t>y en forma individual o a través de sus</w:t>
      </w:r>
      <w:r>
        <w:rPr>
          <w:spacing w:val="1"/>
          <w:sz w:val="20"/>
        </w:rPr>
        <w:t> </w:t>
      </w:r>
      <w:r>
        <w:rPr>
          <w:sz w:val="20"/>
        </w:rPr>
        <w:t>representantes legales, </w:t>
      </w:r>
      <w:r>
        <w:rPr>
          <w:rFonts w:ascii="Arial" w:hAnsi="Arial"/>
          <w:b/>
          <w:sz w:val="20"/>
        </w:rPr>
        <w:t>haga valer presuntas violaciones a sus derechos de votar y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votado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elecciones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populares</w:t>
      </w:r>
      <w:r>
        <w:rPr>
          <w:sz w:val="20"/>
        </w:rPr>
        <w:t>,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asociarse</w:t>
      </w:r>
      <w:r>
        <w:rPr>
          <w:spacing w:val="-6"/>
          <w:sz w:val="20"/>
        </w:rPr>
        <w:t> </w:t>
      </w:r>
      <w:r>
        <w:rPr>
          <w:sz w:val="20"/>
        </w:rPr>
        <w:t>individual</w:t>
      </w:r>
      <w:r>
        <w:rPr>
          <w:spacing w:val="-5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libremente</w:t>
      </w:r>
      <w:r>
        <w:rPr>
          <w:spacing w:val="-6"/>
          <w:sz w:val="20"/>
        </w:rPr>
        <w:t> </w:t>
      </w:r>
      <w:r>
        <w:rPr>
          <w:sz w:val="20"/>
        </w:rPr>
        <w:t>para</w:t>
      </w:r>
      <w:r>
        <w:rPr>
          <w:spacing w:val="-4"/>
          <w:sz w:val="20"/>
        </w:rPr>
        <w:t> </w:t>
      </w:r>
      <w:r>
        <w:rPr>
          <w:sz w:val="20"/>
        </w:rPr>
        <w:t>tomar</w:t>
      </w:r>
      <w:r>
        <w:rPr>
          <w:spacing w:val="-53"/>
          <w:sz w:val="20"/>
        </w:rPr>
        <w:t> </w:t>
      </w:r>
      <w:r>
        <w:rPr>
          <w:sz w:val="20"/>
        </w:rPr>
        <w:t>parte pacífica en los asuntos políticos y de afiliarse libre e individualmente a los partidos</w:t>
      </w:r>
      <w:r>
        <w:rPr>
          <w:spacing w:val="1"/>
          <w:sz w:val="20"/>
        </w:rPr>
        <w:t> </w:t>
      </w:r>
      <w:r>
        <w:rPr>
          <w:sz w:val="20"/>
        </w:rPr>
        <w:t>políticos.</w:t>
      </w:r>
    </w:p>
    <w:p>
      <w:pPr>
        <w:spacing w:before="0"/>
        <w:ind w:left="1614" w:right="117" w:firstLine="0"/>
        <w:jc w:val="both"/>
        <w:rPr>
          <w:sz w:val="20"/>
        </w:rPr>
      </w:pPr>
      <w:r>
        <w:rPr>
          <w:position w:val="6"/>
          <w:sz w:val="13"/>
        </w:rPr>
        <w:t>13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ARTÍCULO 74. El juicio podrá ser promovido por el ciudadano cuando: </w:t>
      </w:r>
      <w:r>
        <w:rPr>
          <w:rFonts w:ascii="Arial" w:hAnsi="Arial"/>
          <w:b/>
          <w:sz w:val="20"/>
        </w:rPr>
        <w:t>a) Considere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violó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su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derecho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político-electoral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votado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cuando,</w:t>
      </w:r>
      <w:r>
        <w:rPr>
          <w:spacing w:val="1"/>
          <w:sz w:val="20"/>
        </w:rPr>
        <w:t> </w:t>
      </w:r>
      <w:r>
        <w:rPr>
          <w:sz w:val="20"/>
        </w:rPr>
        <w:t>habiendo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-53"/>
          <w:sz w:val="20"/>
        </w:rPr>
        <w:t> </w:t>
      </w:r>
      <w:r>
        <w:rPr>
          <w:sz w:val="20"/>
        </w:rPr>
        <w:t>propuesto</w:t>
      </w:r>
      <w:r>
        <w:rPr>
          <w:spacing w:val="-9"/>
          <w:sz w:val="20"/>
        </w:rPr>
        <w:t> </w:t>
      </w:r>
      <w:r>
        <w:rPr>
          <w:sz w:val="20"/>
        </w:rPr>
        <w:t>por</w:t>
      </w:r>
      <w:r>
        <w:rPr>
          <w:spacing w:val="-7"/>
          <w:sz w:val="20"/>
        </w:rPr>
        <w:t> </w:t>
      </w:r>
      <w:r>
        <w:rPr>
          <w:sz w:val="20"/>
        </w:rPr>
        <w:t>un</w:t>
      </w:r>
      <w:r>
        <w:rPr>
          <w:spacing w:val="-8"/>
          <w:sz w:val="20"/>
        </w:rPr>
        <w:t> </w:t>
      </w:r>
      <w:r>
        <w:rPr>
          <w:sz w:val="20"/>
        </w:rPr>
        <w:t>partido</w:t>
      </w:r>
      <w:r>
        <w:rPr>
          <w:spacing w:val="-8"/>
          <w:sz w:val="20"/>
        </w:rPr>
        <w:t> </w:t>
      </w:r>
      <w:r>
        <w:rPr>
          <w:sz w:val="20"/>
        </w:rPr>
        <w:t>político,</w:t>
      </w:r>
      <w:r>
        <w:rPr>
          <w:spacing w:val="-9"/>
          <w:sz w:val="20"/>
        </w:rPr>
        <w:t> </w:t>
      </w:r>
      <w:r>
        <w:rPr>
          <w:sz w:val="20"/>
        </w:rPr>
        <w:t>le</w:t>
      </w:r>
      <w:r>
        <w:rPr>
          <w:spacing w:val="-8"/>
          <w:sz w:val="20"/>
        </w:rPr>
        <w:t> </w:t>
      </w:r>
      <w:r>
        <w:rPr>
          <w:sz w:val="20"/>
        </w:rPr>
        <w:t>sea</w:t>
      </w:r>
      <w:r>
        <w:rPr>
          <w:spacing w:val="-8"/>
          <w:sz w:val="20"/>
        </w:rPr>
        <w:t> </w:t>
      </w:r>
      <w:r>
        <w:rPr>
          <w:sz w:val="20"/>
        </w:rPr>
        <w:t>negado</w:t>
      </w:r>
      <w:r>
        <w:rPr>
          <w:spacing w:val="-8"/>
          <w:sz w:val="20"/>
        </w:rPr>
        <w:t> </w:t>
      </w:r>
      <w:r>
        <w:rPr>
          <w:sz w:val="20"/>
        </w:rPr>
        <w:t>indebidamente</w:t>
      </w:r>
      <w:r>
        <w:rPr>
          <w:spacing w:val="-8"/>
          <w:sz w:val="20"/>
        </w:rPr>
        <w:t> </w:t>
      </w:r>
      <w:r>
        <w:rPr>
          <w:sz w:val="20"/>
        </w:rPr>
        <w:t>su</w:t>
      </w:r>
      <w:r>
        <w:rPr>
          <w:spacing w:val="-8"/>
          <w:sz w:val="20"/>
        </w:rPr>
        <w:t> </w:t>
      </w:r>
      <w:r>
        <w:rPr>
          <w:sz w:val="20"/>
        </w:rPr>
        <w:t>registro</w:t>
      </w:r>
      <w:r>
        <w:rPr>
          <w:spacing w:val="-9"/>
          <w:sz w:val="20"/>
        </w:rPr>
        <w:t> </w:t>
      </w:r>
      <w:r>
        <w:rPr>
          <w:sz w:val="20"/>
        </w:rPr>
        <w:t>como</w:t>
      </w:r>
      <w:r>
        <w:rPr>
          <w:spacing w:val="-8"/>
          <w:sz w:val="20"/>
        </w:rPr>
        <w:t> </w:t>
      </w:r>
      <w:r>
        <w:rPr>
          <w:sz w:val="20"/>
        </w:rPr>
        <w:t>candidato</w:t>
      </w:r>
      <w:r>
        <w:rPr>
          <w:spacing w:val="-53"/>
          <w:sz w:val="20"/>
        </w:rPr>
        <w:t> </w:t>
      </w:r>
      <w:r>
        <w:rPr>
          <w:sz w:val="20"/>
        </w:rPr>
        <w:t>a un cargo de elección popular. En los procesos electorales locales, si también el partido</w:t>
      </w:r>
      <w:r>
        <w:rPr>
          <w:spacing w:val="1"/>
          <w:sz w:val="20"/>
        </w:rPr>
        <w:t> </w:t>
      </w:r>
      <w:r>
        <w:rPr>
          <w:sz w:val="20"/>
        </w:rPr>
        <w:t>político interpuso recurso de revisión o apelación, según corresponda, por la negativa del</w:t>
      </w:r>
      <w:r>
        <w:rPr>
          <w:spacing w:val="1"/>
          <w:sz w:val="20"/>
        </w:rPr>
        <w:t> </w:t>
      </w:r>
      <w:r>
        <w:rPr>
          <w:sz w:val="20"/>
        </w:rPr>
        <w:t>mismo</w:t>
      </w:r>
      <w:r>
        <w:rPr>
          <w:spacing w:val="-7"/>
          <w:sz w:val="20"/>
        </w:rPr>
        <w:t> </w:t>
      </w:r>
      <w:r>
        <w:rPr>
          <w:sz w:val="20"/>
        </w:rPr>
        <w:t>registro,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7"/>
          <w:sz w:val="20"/>
        </w:rPr>
        <w:t> </w:t>
      </w:r>
      <w:r>
        <w:rPr>
          <w:sz w:val="20"/>
        </w:rPr>
        <w:t>Consejo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Instituto,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solicitud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Tribunal,</w:t>
      </w:r>
      <w:r>
        <w:rPr>
          <w:spacing w:val="-5"/>
          <w:sz w:val="20"/>
        </w:rPr>
        <w:t> </w:t>
      </w:r>
      <w:r>
        <w:rPr>
          <w:sz w:val="20"/>
        </w:rPr>
        <w:t>remitirá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expediente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sea</w:t>
      </w:r>
      <w:r>
        <w:rPr>
          <w:spacing w:val="-1"/>
          <w:sz w:val="20"/>
        </w:rPr>
        <w:t> </w:t>
      </w:r>
      <w:r>
        <w:rPr>
          <w:sz w:val="20"/>
        </w:rPr>
        <w:t>resuelto por éste,</w:t>
      </w:r>
      <w:r>
        <w:rPr>
          <w:spacing w:val="-2"/>
          <w:sz w:val="20"/>
        </w:rPr>
        <w:t> </w:t>
      </w:r>
      <w:r>
        <w:rPr>
          <w:sz w:val="20"/>
        </w:rPr>
        <w:t>junto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juicio</w:t>
      </w:r>
      <w:r>
        <w:rPr>
          <w:spacing w:val="-1"/>
          <w:sz w:val="20"/>
        </w:rPr>
        <w:t> </w:t>
      </w:r>
      <w:r>
        <w:rPr>
          <w:sz w:val="20"/>
        </w:rPr>
        <w:t>promovido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ciudadano;(..)</w:t>
      </w:r>
    </w:p>
    <w:p>
      <w:pPr>
        <w:spacing w:after="0"/>
        <w:jc w:val="both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60" w:lineRule="auto" w:before="256"/>
        <w:ind w:left="198" w:right="1526" w:firstLine="0"/>
        <w:jc w:val="both"/>
        <w:rPr>
          <w:rFonts w:ascii="Arial" w:hAnsi="Arial"/>
          <w:b/>
          <w:sz w:val="28"/>
        </w:rPr>
      </w:pPr>
      <w:r>
        <w:rPr>
          <w:sz w:val="28"/>
        </w:rPr>
        <w:t>Dejando en claro que el error en la vía intentada no trae como</w:t>
      </w:r>
      <w:r>
        <w:rPr>
          <w:spacing w:val="1"/>
          <w:sz w:val="28"/>
        </w:rPr>
        <w:t> </w:t>
      </w:r>
      <w:r>
        <w:rPr>
          <w:sz w:val="28"/>
        </w:rPr>
        <w:t>consecuencia la improcedencia del medio de impugnación, sino</w:t>
      </w:r>
      <w:r>
        <w:rPr>
          <w:spacing w:val="1"/>
          <w:sz w:val="28"/>
        </w:rPr>
        <w:t> </w:t>
      </w:r>
      <w:r>
        <w:rPr>
          <w:sz w:val="28"/>
        </w:rPr>
        <w:t>que dicha circunstancia puede ser subsanada por el órgano</w:t>
      </w:r>
      <w:r>
        <w:rPr>
          <w:spacing w:val="1"/>
          <w:sz w:val="28"/>
        </w:rPr>
        <w:t> </w:t>
      </w:r>
      <w:r>
        <w:rPr>
          <w:sz w:val="28"/>
        </w:rPr>
        <w:t>jurisdiccional,</w:t>
      </w:r>
      <w:r>
        <w:rPr>
          <w:spacing w:val="-14"/>
          <w:sz w:val="28"/>
        </w:rPr>
        <w:t> </w:t>
      </w:r>
      <w:r>
        <w:rPr>
          <w:sz w:val="28"/>
        </w:rPr>
        <w:t>tal</w:t>
      </w:r>
      <w:r>
        <w:rPr>
          <w:spacing w:val="-14"/>
          <w:sz w:val="28"/>
        </w:rPr>
        <w:t> </w:t>
      </w:r>
      <w:r>
        <w:rPr>
          <w:sz w:val="28"/>
        </w:rPr>
        <w:t>como</w:t>
      </w:r>
      <w:r>
        <w:rPr>
          <w:spacing w:val="-14"/>
          <w:sz w:val="28"/>
        </w:rPr>
        <w:t> </w:t>
      </w:r>
      <w:r>
        <w:rPr>
          <w:sz w:val="28"/>
        </w:rPr>
        <w:t>se</w:t>
      </w:r>
      <w:r>
        <w:rPr>
          <w:spacing w:val="-15"/>
          <w:sz w:val="28"/>
        </w:rPr>
        <w:t> </w:t>
      </w:r>
      <w:r>
        <w:rPr>
          <w:sz w:val="28"/>
        </w:rPr>
        <w:t>desprende</w:t>
      </w:r>
      <w:r>
        <w:rPr>
          <w:spacing w:val="-14"/>
          <w:sz w:val="28"/>
        </w:rPr>
        <w:t> </w:t>
      </w:r>
      <w:r>
        <w:rPr>
          <w:sz w:val="28"/>
        </w:rPr>
        <w:t>del</w:t>
      </w:r>
      <w:r>
        <w:rPr>
          <w:spacing w:val="-12"/>
          <w:sz w:val="28"/>
        </w:rPr>
        <w:t> </w:t>
      </w:r>
      <w:r>
        <w:rPr>
          <w:sz w:val="28"/>
        </w:rPr>
        <w:t>criterio</w:t>
      </w:r>
      <w:r>
        <w:rPr>
          <w:spacing w:val="-14"/>
          <w:sz w:val="28"/>
        </w:rPr>
        <w:t> </w:t>
      </w:r>
      <w:r>
        <w:rPr>
          <w:sz w:val="28"/>
        </w:rPr>
        <w:t>sustentado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75"/>
          <w:sz w:val="28"/>
        </w:rPr>
        <w:t> </w:t>
      </w:r>
      <w:r>
        <w:rPr>
          <w:sz w:val="28"/>
        </w:rPr>
        <w:t>jurisprudencia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Sala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Superior,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rubro</w:t>
      </w:r>
      <w:r>
        <w:rPr>
          <w:spacing w:val="1"/>
          <w:sz w:val="28"/>
        </w:rPr>
        <w:t> </w:t>
      </w:r>
      <w:r>
        <w:rPr>
          <w:rFonts w:ascii="Arial" w:hAnsi="Arial"/>
          <w:b/>
          <w:sz w:val="28"/>
        </w:rPr>
        <w:t>“MEDIO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IMPUGNACIÓN.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ERROR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LA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ELECCIÓN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DESIGNACIÓN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LA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VÍA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NO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DETERMINA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NECESARIAMENTE SU</w:t>
      </w:r>
      <w:r>
        <w:rPr>
          <w:rFonts w:ascii="Arial" w:hAnsi="Arial"/>
          <w:b/>
          <w:spacing w:val="-2"/>
          <w:sz w:val="28"/>
        </w:rPr>
        <w:t> </w:t>
      </w:r>
      <w:r>
        <w:rPr>
          <w:rFonts w:ascii="Arial" w:hAnsi="Arial"/>
          <w:b/>
          <w:sz w:val="28"/>
        </w:rPr>
        <w:t>IMPROCEDENCIA”</w:t>
      </w:r>
      <w:r>
        <w:rPr>
          <w:rFonts w:ascii="Arial" w:hAnsi="Arial"/>
          <w:b/>
          <w:sz w:val="28"/>
          <w:vertAlign w:val="superscript"/>
        </w:rPr>
        <w:t>14</w:t>
      </w:r>
      <w:r>
        <w:rPr>
          <w:rFonts w:ascii="Arial" w:hAnsi="Arial"/>
          <w:b/>
          <w:sz w:val="28"/>
          <w:vertAlign w:val="baseline"/>
        </w:rPr>
        <w:t>.</w:t>
      </w:r>
    </w:p>
    <w:p>
      <w:pPr>
        <w:pStyle w:val="BodyText"/>
        <w:spacing w:line="360" w:lineRule="auto" w:before="241"/>
        <w:ind w:left="198" w:right="1528"/>
        <w:jc w:val="both"/>
      </w:pPr>
      <w:r>
        <w:rPr/>
        <w:t>Lo anterior, a fin de dar congruencia al sistema impugnativo</w:t>
      </w:r>
      <w:r>
        <w:rPr>
          <w:spacing w:val="1"/>
        </w:rPr>
        <w:t> </w:t>
      </w:r>
      <w:r>
        <w:rPr/>
        <w:t>establecido en la legislación electoral de nuestro Estado, puesto</w:t>
      </w:r>
      <w:r>
        <w:rPr>
          <w:spacing w:val="-75"/>
        </w:rPr>
        <w:t> </w:t>
      </w:r>
      <w:r>
        <w:rPr/>
        <w:t>que</w:t>
      </w:r>
      <w:r>
        <w:rPr>
          <w:spacing w:val="-19"/>
        </w:rPr>
        <w:t> </w:t>
      </w:r>
      <w:r>
        <w:rPr/>
        <w:t>el</w:t>
      </w:r>
      <w:r>
        <w:rPr>
          <w:spacing w:val="-21"/>
        </w:rPr>
        <w:t> </w:t>
      </w:r>
      <w:r>
        <w:rPr/>
        <w:t>medio</w:t>
      </w:r>
      <w:r>
        <w:rPr>
          <w:spacing w:val="-20"/>
        </w:rPr>
        <w:t> </w:t>
      </w:r>
      <w:r>
        <w:rPr/>
        <w:t>de</w:t>
      </w:r>
      <w:r>
        <w:rPr>
          <w:spacing w:val="-18"/>
        </w:rPr>
        <w:t> </w:t>
      </w:r>
      <w:r>
        <w:rPr/>
        <w:t>impugnación</w:t>
      </w:r>
      <w:r>
        <w:rPr>
          <w:spacing w:val="-19"/>
        </w:rPr>
        <w:t> </w:t>
      </w:r>
      <w:r>
        <w:rPr/>
        <w:t>idóneo</w:t>
      </w:r>
      <w:r>
        <w:rPr>
          <w:spacing w:val="-21"/>
        </w:rPr>
        <w:t> </w:t>
      </w:r>
      <w:r>
        <w:rPr/>
        <w:t>y</w:t>
      </w:r>
      <w:r>
        <w:rPr>
          <w:spacing w:val="-18"/>
        </w:rPr>
        <w:t> </w:t>
      </w:r>
      <w:r>
        <w:rPr/>
        <w:t>procedente</w:t>
      </w:r>
      <w:r>
        <w:rPr>
          <w:spacing w:val="-21"/>
        </w:rPr>
        <w:t> </w:t>
      </w:r>
      <w:r>
        <w:rPr/>
        <w:t>para</w:t>
      </w:r>
      <w:r>
        <w:rPr>
          <w:spacing w:val="-17"/>
        </w:rPr>
        <w:t> </w:t>
      </w:r>
      <w:r>
        <w:rPr/>
        <w:t>impugnar</w:t>
      </w:r>
      <w:r>
        <w:rPr>
          <w:spacing w:val="-76"/>
        </w:rPr>
        <w:t> </w:t>
      </w:r>
      <w:r>
        <w:rPr/>
        <w:t>las posibles violaciones al derecho de votar y ser votado es el</w:t>
      </w:r>
      <w:r>
        <w:rPr>
          <w:spacing w:val="1"/>
        </w:rPr>
        <w:t> </w:t>
      </w:r>
      <w:r>
        <w:rPr/>
        <w:t>Juicio</w:t>
      </w:r>
      <w:r>
        <w:rPr>
          <w:spacing w:val="-13"/>
        </w:rPr>
        <w:t> </w:t>
      </w:r>
      <w:r>
        <w:rPr/>
        <w:t>para</w:t>
      </w:r>
      <w:r>
        <w:rPr>
          <w:spacing w:val="-15"/>
        </w:rPr>
        <w:t> </w:t>
      </w:r>
      <w:r>
        <w:rPr/>
        <w:t>la</w:t>
      </w:r>
      <w:r>
        <w:rPr>
          <w:spacing w:val="-12"/>
        </w:rPr>
        <w:t> </w:t>
      </w:r>
      <w:r>
        <w:rPr/>
        <w:t>Protección</w:t>
      </w:r>
      <w:r>
        <w:rPr>
          <w:spacing w:val="-13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4"/>
        </w:rPr>
        <w:t> </w:t>
      </w:r>
      <w:r>
        <w:rPr/>
        <w:t>Derechos</w:t>
      </w:r>
      <w:r>
        <w:rPr>
          <w:spacing w:val="-12"/>
        </w:rPr>
        <w:t> </w:t>
      </w:r>
      <w:r>
        <w:rPr/>
        <w:t>Político-Electorales</w:t>
      </w:r>
      <w:r>
        <w:rPr>
          <w:spacing w:val="-11"/>
        </w:rPr>
        <w:t> </w:t>
      </w:r>
      <w:r>
        <w:rPr/>
        <w:t>del</w:t>
      </w:r>
      <w:r>
        <w:rPr>
          <w:spacing w:val="-75"/>
        </w:rPr>
        <w:t> </w:t>
      </w:r>
      <w:r>
        <w:rPr/>
        <w:t>Ciudadano.</w:t>
      </w:r>
    </w:p>
    <w:p>
      <w:pPr>
        <w:spacing w:line="360" w:lineRule="auto" w:before="240"/>
        <w:ind w:left="198" w:right="1527" w:firstLine="0"/>
        <w:jc w:val="both"/>
        <w:rPr>
          <w:sz w:val="28"/>
        </w:rPr>
      </w:pPr>
      <w:r>
        <w:rPr>
          <w:sz w:val="28"/>
        </w:rPr>
        <w:t>Tomando</w:t>
      </w:r>
      <w:r>
        <w:rPr>
          <w:spacing w:val="-5"/>
          <w:sz w:val="28"/>
        </w:rPr>
        <w:t> </w:t>
      </w:r>
      <w:r>
        <w:rPr>
          <w:sz w:val="28"/>
        </w:rPr>
        <w:t>en</w:t>
      </w:r>
      <w:r>
        <w:rPr>
          <w:spacing w:val="-5"/>
          <w:sz w:val="28"/>
        </w:rPr>
        <w:t> </w:t>
      </w:r>
      <w:r>
        <w:rPr>
          <w:sz w:val="28"/>
        </w:rPr>
        <w:t>cuenta</w:t>
      </w:r>
      <w:r>
        <w:rPr>
          <w:spacing w:val="-1"/>
          <w:sz w:val="28"/>
        </w:rPr>
        <w:t> </w:t>
      </w:r>
      <w:r>
        <w:rPr>
          <w:sz w:val="28"/>
        </w:rPr>
        <w:t>lo</w:t>
      </w:r>
      <w:r>
        <w:rPr>
          <w:spacing w:val="-5"/>
          <w:sz w:val="28"/>
        </w:rPr>
        <w:t> </w:t>
      </w:r>
      <w:r>
        <w:rPr>
          <w:sz w:val="28"/>
        </w:rPr>
        <w:t>anterior,</w:t>
      </w:r>
      <w:r>
        <w:rPr>
          <w:spacing w:val="-3"/>
          <w:sz w:val="28"/>
        </w:rPr>
        <w:t> </w:t>
      </w:r>
      <w:r>
        <w:rPr>
          <w:sz w:val="28"/>
        </w:rPr>
        <w:t>y</w:t>
      </w:r>
      <w:r>
        <w:rPr>
          <w:spacing w:val="-4"/>
          <w:sz w:val="28"/>
        </w:rPr>
        <w:t> </w:t>
      </w:r>
      <w:r>
        <w:rPr>
          <w:sz w:val="28"/>
        </w:rPr>
        <w:t>con</w:t>
      </w:r>
      <w:r>
        <w:rPr>
          <w:spacing w:val="-4"/>
          <w:sz w:val="28"/>
        </w:rPr>
        <w:t> </w:t>
      </w:r>
      <w:r>
        <w:rPr>
          <w:sz w:val="28"/>
        </w:rPr>
        <w:t>la</w:t>
      </w:r>
      <w:r>
        <w:rPr>
          <w:spacing w:val="-3"/>
          <w:sz w:val="28"/>
        </w:rPr>
        <w:t> </w:t>
      </w:r>
      <w:r>
        <w:rPr>
          <w:sz w:val="28"/>
        </w:rPr>
        <w:t>finalidad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asegurar</w:t>
      </w:r>
      <w:r>
        <w:rPr>
          <w:spacing w:val="-2"/>
          <w:sz w:val="28"/>
        </w:rPr>
        <w:t> </w:t>
      </w:r>
      <w:r>
        <w:rPr>
          <w:sz w:val="28"/>
        </w:rPr>
        <w:t>un</w:t>
      </w:r>
      <w:r>
        <w:rPr>
          <w:spacing w:val="-76"/>
          <w:sz w:val="28"/>
        </w:rPr>
        <w:t> </w:t>
      </w:r>
      <w:r>
        <w:rPr>
          <w:sz w:val="28"/>
        </w:rPr>
        <w:t>acceso efectivo a la justicia</w:t>
      </w:r>
      <w:r>
        <w:rPr>
          <w:sz w:val="28"/>
          <w:vertAlign w:val="superscript"/>
        </w:rPr>
        <w:t>15</w:t>
      </w:r>
      <w:r>
        <w:rPr>
          <w:sz w:val="28"/>
          <w:vertAlign w:val="baseline"/>
        </w:rPr>
        <w:t> solicitada por los recurrentes, es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dable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reencauzar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el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recurso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apelación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y,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su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lugar,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sustanciar los autos </w:t>
      </w:r>
      <w:r>
        <w:rPr>
          <w:rFonts w:ascii="Arial" w:hAnsi="Arial"/>
          <w:b/>
          <w:sz w:val="28"/>
          <w:vertAlign w:val="baseline"/>
        </w:rPr>
        <w:t>mediante el juicio de protección de los</w:t>
      </w:r>
      <w:r>
        <w:rPr>
          <w:rFonts w:ascii="Arial" w:hAnsi="Arial"/>
          <w:b/>
          <w:spacing w:val="1"/>
          <w:sz w:val="28"/>
          <w:vertAlign w:val="baseline"/>
        </w:rPr>
        <w:t> </w:t>
      </w:r>
      <w:r>
        <w:rPr>
          <w:rFonts w:ascii="Arial" w:hAnsi="Arial"/>
          <w:b/>
          <w:sz w:val="28"/>
          <w:vertAlign w:val="baseline"/>
        </w:rPr>
        <w:t>derechos político-electorales del ciudadano</w:t>
      </w:r>
      <w:r>
        <w:rPr>
          <w:sz w:val="28"/>
          <w:vertAlign w:val="baseline"/>
        </w:rPr>
        <w:t>, pues a partir de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este medio es que podrá realizarse un estudio de los motivos de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inconformidad que invocan los promoventes y que se advierten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lectura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integral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del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escrito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demanda.</w:t>
      </w:r>
    </w:p>
    <w:p>
      <w:pPr>
        <w:pStyle w:val="BodyText"/>
        <w:spacing w:line="360" w:lineRule="auto" w:before="161"/>
        <w:ind w:left="198" w:right="1530"/>
        <w:jc w:val="both"/>
      </w:pPr>
      <w:r>
        <w:rPr/>
        <w:t>Por lo que, sin prejuzgar sobre los requisitos de procedencia del</w:t>
      </w:r>
      <w:r>
        <w:rPr>
          <w:spacing w:val="-75"/>
        </w:rPr>
        <w:t> </w:t>
      </w:r>
      <w:r>
        <w:rPr/>
        <w:t>juicio ciudadano, deberán dejarse subsistentes las actuaciones</w:t>
      </w:r>
      <w:r>
        <w:rPr>
          <w:spacing w:val="1"/>
        </w:rPr>
        <w:t> </w:t>
      </w:r>
      <w:r>
        <w:rPr/>
        <w:t>realizadas en el expediente en el que se actúa y remitirse a la</w:t>
      </w:r>
      <w:r>
        <w:rPr>
          <w:spacing w:val="1"/>
        </w:rPr>
        <w:t> </w:t>
      </w:r>
      <w:r>
        <w:rPr/>
        <w:t>Secretaría</w:t>
      </w:r>
      <w:r>
        <w:rPr>
          <w:spacing w:val="-6"/>
        </w:rPr>
        <w:t> </w:t>
      </w:r>
      <w:r>
        <w:rPr/>
        <w:t>General</w:t>
      </w:r>
      <w:r>
        <w:rPr>
          <w:spacing w:val="-7"/>
        </w:rPr>
        <w:t> </w:t>
      </w:r>
      <w:r>
        <w:rPr/>
        <w:t>de</w:t>
      </w:r>
      <w:r>
        <w:rPr>
          <w:spacing w:val="-3"/>
        </w:rPr>
        <w:t> </w:t>
      </w:r>
      <w:r>
        <w:rPr/>
        <w:t>Acuerdos</w:t>
      </w:r>
      <w:r>
        <w:rPr>
          <w:spacing w:val="-2"/>
        </w:rPr>
        <w:t> </w:t>
      </w:r>
      <w:r>
        <w:rPr/>
        <w:t>para</w:t>
      </w:r>
      <w:r>
        <w:rPr>
          <w:spacing w:val="-6"/>
        </w:rPr>
        <w:t> </w:t>
      </w:r>
      <w:r>
        <w:rPr/>
        <w:t>que,</w:t>
      </w:r>
      <w:r>
        <w:rPr>
          <w:spacing w:val="-4"/>
        </w:rPr>
        <w:t> </w:t>
      </w:r>
      <w:r>
        <w:rPr/>
        <w:t>hecho</w:t>
      </w:r>
      <w:r>
        <w:rPr>
          <w:spacing w:val="-5"/>
        </w:rPr>
        <w:t> </w:t>
      </w:r>
      <w:r>
        <w:rPr/>
        <w:t>lo</w:t>
      </w:r>
      <w:r>
        <w:rPr>
          <w:spacing w:val="-7"/>
        </w:rPr>
        <w:t> </w:t>
      </w:r>
      <w:r>
        <w:rPr/>
        <w:t>conducente,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rPr/>
        <w:pict>
          <v:rect style="position:absolute;margin-left:70.944pt;margin-top:13.976181pt;width:144.020pt;height:.7200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2"/>
        <w:ind w:left="198" w:right="1532" w:firstLine="0"/>
        <w:jc w:val="both"/>
        <w:rPr>
          <w:sz w:val="20"/>
        </w:rPr>
      </w:pPr>
      <w:r>
        <w:rPr>
          <w:position w:val="6"/>
          <w:sz w:val="13"/>
        </w:rPr>
        <w:t>14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Contemplado en el artículo 17, segundo párrafo, de la </w:t>
      </w:r>
      <w:r>
        <w:rPr>
          <w:rFonts w:ascii="Arial" w:hAnsi="Arial"/>
          <w:i/>
          <w:sz w:val="20"/>
        </w:rPr>
        <w:t>Constitución Federal </w:t>
      </w:r>
      <w:r>
        <w:rPr>
          <w:sz w:val="20"/>
        </w:rPr>
        <w:t>y en el</w:t>
      </w:r>
      <w:r>
        <w:rPr>
          <w:spacing w:val="1"/>
          <w:sz w:val="20"/>
        </w:rPr>
        <w:t> </w:t>
      </w:r>
      <w:r>
        <w:rPr>
          <w:sz w:val="20"/>
        </w:rPr>
        <w:t>artículo 8,</w:t>
      </w:r>
      <w:r>
        <w:rPr>
          <w:spacing w:val="-2"/>
          <w:sz w:val="20"/>
        </w:rPr>
        <w:t> </w:t>
      </w:r>
      <w:r>
        <w:rPr>
          <w:sz w:val="20"/>
        </w:rPr>
        <w:t>numeral</w:t>
      </w:r>
      <w:r>
        <w:rPr>
          <w:spacing w:val="1"/>
          <w:sz w:val="20"/>
        </w:rPr>
        <w:t> </w:t>
      </w:r>
      <w:r>
        <w:rPr>
          <w:sz w:val="20"/>
        </w:rPr>
        <w:t>1,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Convención Americana</w:t>
      </w:r>
      <w:r>
        <w:rPr>
          <w:spacing w:val="-1"/>
          <w:sz w:val="20"/>
        </w:rPr>
        <w:t> </w:t>
      </w:r>
      <w:r>
        <w:rPr>
          <w:sz w:val="20"/>
        </w:rPr>
        <w:t>sobre</w:t>
      </w:r>
      <w:r>
        <w:rPr>
          <w:spacing w:val="-2"/>
          <w:sz w:val="20"/>
        </w:rPr>
        <w:t> </w:t>
      </w:r>
      <w:r>
        <w:rPr>
          <w:sz w:val="20"/>
        </w:rPr>
        <w:t>Derechos Humanos.</w:t>
      </w:r>
    </w:p>
    <w:p>
      <w:pPr>
        <w:spacing w:before="0"/>
        <w:ind w:left="198" w:right="1536" w:firstLine="0"/>
        <w:jc w:val="both"/>
        <w:rPr>
          <w:sz w:val="20"/>
        </w:rPr>
      </w:pPr>
      <w:r>
        <w:rPr>
          <w:position w:val="6"/>
          <w:sz w:val="13"/>
        </w:rPr>
        <w:t>15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Jurisprudencia</w:t>
      </w:r>
      <w:r>
        <w:rPr>
          <w:spacing w:val="1"/>
          <w:sz w:val="20"/>
        </w:rPr>
        <w:t> </w:t>
      </w:r>
      <w:r>
        <w:rPr>
          <w:sz w:val="20"/>
        </w:rPr>
        <w:t>1/97,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Superior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Tribunal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Electoral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Poder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Judicial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Federación</w:t>
      </w:r>
      <w:r>
        <w:rPr>
          <w:sz w:val="20"/>
        </w:rPr>
        <w:t>, Justicia Electoral. Revista del Tribunal Electoral del Poder Judicial de la</w:t>
      </w:r>
      <w:r>
        <w:rPr>
          <w:spacing w:val="1"/>
          <w:sz w:val="20"/>
        </w:rPr>
        <w:t> </w:t>
      </w:r>
      <w:r>
        <w:rPr>
          <w:sz w:val="20"/>
        </w:rPr>
        <w:t>Federación, Suplemento</w:t>
      </w:r>
      <w:r>
        <w:rPr>
          <w:spacing w:val="1"/>
          <w:sz w:val="20"/>
        </w:rPr>
        <w:t> </w:t>
      </w:r>
      <w:r>
        <w:rPr>
          <w:sz w:val="20"/>
        </w:rPr>
        <w:t>1,</w:t>
      </w:r>
      <w:r>
        <w:rPr>
          <w:spacing w:val="1"/>
          <w:sz w:val="20"/>
        </w:rPr>
        <w:t> </w:t>
      </w:r>
      <w:r>
        <w:rPr>
          <w:sz w:val="20"/>
        </w:rPr>
        <w:t>Año 1997,</w:t>
      </w:r>
      <w:r>
        <w:rPr>
          <w:spacing w:val="1"/>
          <w:sz w:val="20"/>
        </w:rPr>
        <w:t> </w:t>
      </w:r>
      <w:r>
        <w:rPr>
          <w:sz w:val="20"/>
        </w:rPr>
        <w:t>páginas 26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27.</w:t>
      </w:r>
    </w:p>
    <w:p>
      <w:pPr>
        <w:spacing w:after="0"/>
        <w:jc w:val="both"/>
        <w:rPr>
          <w:sz w:val="20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6"/>
        <w:ind w:left="1614" w:right="118"/>
        <w:jc w:val="both"/>
        <w:rPr>
          <w:rFonts w:ascii="Arial" w:hAnsi="Arial"/>
          <w:i/>
        </w:rPr>
      </w:pPr>
      <w:r>
        <w:rPr/>
        <w:t>lo devuelva a la Ponencia Instructora, de conformidad con el</w:t>
      </w:r>
      <w:r>
        <w:rPr>
          <w:spacing w:val="1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53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Reglamento</w:t>
      </w:r>
      <w:r>
        <w:rPr>
          <w:spacing w:val="-2"/>
        </w:rPr>
        <w:t> </w:t>
      </w:r>
      <w:r>
        <w:rPr/>
        <w:t>Interno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Electoral.</w:t>
      </w:r>
    </w:p>
    <w:p>
      <w:pPr>
        <w:pStyle w:val="BodyText"/>
        <w:spacing w:before="160"/>
        <w:ind w:left="1614"/>
        <w:jc w:val="both"/>
      </w:pPr>
      <w:r>
        <w:rPr/>
        <w:t>Por lo</w:t>
      </w:r>
      <w:r>
        <w:rPr>
          <w:spacing w:val="-2"/>
        </w:rPr>
        <w:t> </w:t>
      </w:r>
      <w:r>
        <w:rPr/>
        <w:t>expuesto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fundado</w:t>
      </w:r>
      <w:r>
        <w:rPr>
          <w:spacing w:val="-2"/>
        </w:rPr>
        <w:t> </w:t>
      </w:r>
      <w:r>
        <w:rPr/>
        <w:t>se:</w:t>
      </w:r>
    </w:p>
    <w:p>
      <w:pPr>
        <w:pStyle w:val="BodyText"/>
        <w:spacing w:before="10"/>
        <w:rPr>
          <w:sz w:val="27"/>
        </w:rPr>
      </w:pPr>
    </w:p>
    <w:p>
      <w:pPr>
        <w:pStyle w:val="Heading1"/>
        <w:ind w:right="1254"/>
        <w:jc w:val="center"/>
      </w:pPr>
      <w:r>
        <w:rPr/>
        <w:t>ACUERDA:</w:t>
      </w:r>
    </w:p>
    <w:p>
      <w:pPr>
        <w:pStyle w:val="BodyText"/>
        <w:spacing w:line="360" w:lineRule="auto" w:before="160"/>
        <w:ind w:left="1614" w:right="109"/>
        <w:jc w:val="both"/>
      </w:pPr>
      <w:r>
        <w:rPr>
          <w:rFonts w:ascii="Arial" w:hAnsi="Arial"/>
          <w:b/>
        </w:rPr>
        <w:t>PRIMERO. </w:t>
      </w:r>
      <w:r>
        <w:rPr/>
        <w:t>Se reencauza la demanda presentada por Rogelio</w:t>
      </w:r>
      <w:r>
        <w:rPr>
          <w:spacing w:val="1"/>
        </w:rPr>
        <w:t> </w:t>
      </w:r>
      <w:r>
        <w:rPr/>
        <w:t>Barrera</w:t>
      </w:r>
      <w:r>
        <w:rPr>
          <w:spacing w:val="-15"/>
        </w:rPr>
        <w:t> </w:t>
      </w:r>
      <w:r>
        <w:rPr/>
        <w:t>Vivanco,</w:t>
      </w:r>
      <w:r>
        <w:rPr>
          <w:spacing w:val="-16"/>
        </w:rPr>
        <w:t> </w:t>
      </w:r>
      <w:r>
        <w:rPr/>
        <w:t>José</w:t>
      </w:r>
      <w:r>
        <w:rPr>
          <w:spacing w:val="-15"/>
        </w:rPr>
        <w:t> </w:t>
      </w:r>
      <w:r>
        <w:rPr/>
        <w:t>Alfredo</w:t>
      </w:r>
      <w:r>
        <w:rPr>
          <w:spacing w:val="-15"/>
        </w:rPr>
        <w:t> </w:t>
      </w:r>
      <w:r>
        <w:rPr/>
        <w:t>Silva</w:t>
      </w:r>
      <w:r>
        <w:rPr>
          <w:spacing w:val="-17"/>
        </w:rPr>
        <w:t> </w:t>
      </w:r>
      <w:r>
        <w:rPr/>
        <w:t>Hernández</w:t>
      </w:r>
      <w:r>
        <w:rPr>
          <w:spacing w:val="-15"/>
        </w:rPr>
        <w:t> </w:t>
      </w:r>
      <w:r>
        <w:rPr/>
        <w:t>y</w:t>
      </w:r>
      <w:r>
        <w:rPr>
          <w:spacing w:val="-13"/>
        </w:rPr>
        <w:t> </w:t>
      </w:r>
      <w:r>
        <w:rPr/>
        <w:t>Yadira</w:t>
      </w:r>
      <w:r>
        <w:rPr>
          <w:spacing w:val="-15"/>
        </w:rPr>
        <w:t> </w:t>
      </w:r>
      <w:r>
        <w:rPr/>
        <w:t>Lucrecia</w:t>
      </w:r>
      <w:r>
        <w:rPr>
          <w:spacing w:val="-75"/>
        </w:rPr>
        <w:t> </w:t>
      </w:r>
      <w:r>
        <w:rPr/>
        <w:t>Parra</w:t>
      </w:r>
      <w:r>
        <w:rPr>
          <w:spacing w:val="1"/>
        </w:rPr>
        <w:t> </w:t>
      </w:r>
      <w:r>
        <w:rPr/>
        <w:t>Chagolla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ciudadano.</w:t>
      </w:r>
    </w:p>
    <w:p>
      <w:pPr>
        <w:pStyle w:val="BodyText"/>
        <w:spacing w:before="3"/>
        <w:rPr>
          <w:sz w:val="42"/>
        </w:rPr>
      </w:pPr>
    </w:p>
    <w:p>
      <w:pPr>
        <w:pStyle w:val="BodyText"/>
        <w:spacing w:line="360" w:lineRule="auto"/>
        <w:ind w:left="1614" w:right="114"/>
        <w:jc w:val="both"/>
      </w:pPr>
      <w:r>
        <w:rPr>
          <w:rFonts w:ascii="Arial" w:hAnsi="Arial"/>
          <w:b/>
        </w:rPr>
        <w:t>SEGUNDO. </w:t>
      </w:r>
      <w:r>
        <w:rPr/>
        <w:t>Remítanse los autos a la Secretaría General de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conducentes, y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realizados,</w:t>
      </w:r>
      <w:r>
        <w:rPr>
          <w:spacing w:val="1"/>
        </w:rPr>
        <w:t> </w:t>
      </w:r>
      <w:r>
        <w:rPr/>
        <w:t>devuelva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autos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Ponencia</w:t>
      </w:r>
      <w:r>
        <w:rPr>
          <w:spacing w:val="-4"/>
        </w:rPr>
        <w:t> </w:t>
      </w:r>
      <w:r>
        <w:rPr/>
        <w:t>Instructora, para los</w:t>
      </w:r>
      <w:r>
        <w:rPr>
          <w:spacing w:val="-2"/>
        </w:rPr>
        <w:t> </w:t>
      </w:r>
      <w:r>
        <w:rPr/>
        <w:t>efectos legales</w:t>
      </w:r>
      <w:r>
        <w:rPr>
          <w:spacing w:val="-2"/>
        </w:rPr>
        <w:t> </w:t>
      </w:r>
      <w:r>
        <w:rPr/>
        <w:t>procedentes.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 w:before="217"/>
        <w:ind w:left="1614" w:right="113"/>
        <w:jc w:val="both"/>
      </w:pPr>
      <w:r>
        <w:rPr>
          <w:rFonts w:ascii="Arial" w:hAnsi="Arial"/>
          <w:b/>
        </w:rPr>
        <w:t>NOTIFÍQUESE. Personalmente </w:t>
      </w:r>
      <w:r>
        <w:rPr/>
        <w:t>a los actores, </w:t>
      </w:r>
      <w:r>
        <w:rPr>
          <w:rFonts w:ascii="Arial" w:hAnsi="Arial"/>
          <w:b/>
        </w:rPr>
        <w:t>por oficio </w:t>
      </w:r>
      <w:r>
        <w:rPr/>
        <w:t>a la</w:t>
      </w:r>
      <w:r>
        <w:rPr>
          <w:spacing w:val="1"/>
        </w:rPr>
        <w:t> </w:t>
      </w:r>
      <w:r>
        <w:rPr/>
        <w:t>autoridad y órgano partidista responsable, </w:t>
      </w:r>
      <w:r>
        <w:rPr>
          <w:rFonts w:ascii="Arial" w:hAnsi="Arial"/>
          <w:b/>
        </w:rPr>
        <w:t>y por estrados </w:t>
      </w:r>
      <w:r>
        <w:rPr/>
        <w:t>a los</w:t>
      </w:r>
      <w:r>
        <w:rPr>
          <w:spacing w:val="1"/>
        </w:rPr>
        <w:t> </w:t>
      </w:r>
      <w:r>
        <w:rPr/>
        <w:t>demás interesados; lo anterior con fundamento en los artículos</w:t>
      </w:r>
      <w:r>
        <w:rPr>
          <w:spacing w:val="1"/>
        </w:rPr>
        <w:t> </w:t>
      </w:r>
      <w:r>
        <w:rPr/>
        <w:t>37, fracciones I, II y III, 38 y 39 de la Ley de Justicia en Materia</w:t>
      </w:r>
      <w:r>
        <w:rPr>
          <w:spacing w:val="1"/>
        </w:rPr>
        <w:t> </w:t>
      </w:r>
      <w:r>
        <w:rPr/>
        <w:t>Electoral y de Participación Ciudadana del Estado, así como los</w:t>
      </w:r>
      <w:r>
        <w:rPr>
          <w:spacing w:val="-75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40,</w:t>
      </w:r>
      <w:r>
        <w:rPr>
          <w:spacing w:val="1"/>
        </w:rPr>
        <w:t> </w:t>
      </w:r>
      <w:r>
        <w:rPr/>
        <w:t>43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44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Estado.</w:t>
      </w:r>
    </w:p>
    <w:p>
      <w:pPr>
        <w:pStyle w:val="BodyText"/>
        <w:spacing w:line="360" w:lineRule="auto" w:before="121"/>
        <w:ind w:left="1614" w:right="118"/>
        <w:jc w:val="both"/>
      </w:pPr>
      <w:r>
        <w:rPr/>
        <w:t>Una vez realizadas las notificaciones, agréguense las mismas a</w:t>
      </w:r>
      <w:r>
        <w:rPr>
          <w:spacing w:val="-75"/>
        </w:rPr>
        <w:t> </w:t>
      </w:r>
      <w:r>
        <w:rPr/>
        <w:t>los</w:t>
      </w:r>
      <w:r>
        <w:rPr>
          <w:spacing w:val="-2"/>
        </w:rPr>
        <w:t> </w:t>
      </w:r>
      <w:r>
        <w:rPr/>
        <w:t>autos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debida</w:t>
      </w:r>
      <w:r>
        <w:rPr>
          <w:spacing w:val="-2"/>
        </w:rPr>
        <w:t> </w:t>
      </w:r>
      <w:r>
        <w:rPr/>
        <w:t>constancia.</w:t>
      </w:r>
    </w:p>
    <w:p>
      <w:pPr>
        <w:pStyle w:val="BodyText"/>
        <w:spacing w:line="360" w:lineRule="auto" w:before="119"/>
        <w:ind w:left="1614" w:right="112"/>
        <w:jc w:val="both"/>
      </w:pPr>
      <w:r>
        <w:rPr/>
        <w:t>Así, en reunión interna virtual celebrada a las trece horas con</w:t>
      </w:r>
      <w:r>
        <w:rPr>
          <w:spacing w:val="1"/>
        </w:rPr>
        <w:t> </w:t>
      </w:r>
      <w:r>
        <w:rPr/>
        <w:t>treinta minutos</w:t>
      </w:r>
      <w:r>
        <w:rPr>
          <w:spacing w:val="1"/>
        </w:rPr>
        <w:t> </w:t>
      </w:r>
      <w:r>
        <w:rPr/>
        <w:t>del día de hoy, por unanimidad</w:t>
      </w:r>
      <w:r>
        <w:rPr>
          <w:spacing w:val="1"/>
        </w:rPr>
        <w:t> </w:t>
      </w:r>
      <w:r>
        <w:rPr/>
        <w:t>de votos, lo</w:t>
      </w:r>
      <w:r>
        <w:rPr>
          <w:spacing w:val="1"/>
        </w:rPr>
        <w:t> </w:t>
      </w:r>
      <w:r>
        <w:rPr/>
        <w:t>acordaron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firman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Magistrada</w:t>
      </w:r>
      <w:r>
        <w:rPr>
          <w:spacing w:val="1"/>
        </w:rPr>
        <w:t> </w:t>
      </w:r>
      <w:r>
        <w:rPr/>
        <w:t>Presidenta</w:t>
      </w:r>
      <w:r>
        <w:rPr>
          <w:spacing w:val="1"/>
        </w:rPr>
        <w:t> </w:t>
      </w:r>
      <w:r>
        <w:rPr/>
        <w:t>Yurisha Andrade Morales, las Magistradas Alma Rosa Bahena</w:t>
      </w:r>
      <w:r>
        <w:rPr>
          <w:spacing w:val="1"/>
        </w:rPr>
        <w:t> </w:t>
      </w:r>
      <w:r>
        <w:rPr/>
        <w:t>Villalobos –quien fue ponente- y Yolanda Camacho Ochoa, así</w:t>
      </w:r>
      <w:r>
        <w:rPr>
          <w:spacing w:val="1"/>
        </w:rPr>
        <w:t> </w:t>
      </w:r>
      <w:r>
        <w:rPr/>
        <w:t>como los Magistrados José René Olivos Campos y Salvador</w:t>
      </w:r>
      <w:r>
        <w:rPr>
          <w:spacing w:val="1"/>
        </w:rPr>
        <w:t> </w:t>
      </w:r>
      <w:r>
        <w:rPr/>
        <w:t>Alejandro</w:t>
      </w:r>
      <w:r>
        <w:rPr>
          <w:spacing w:val="40"/>
        </w:rPr>
        <w:t> </w:t>
      </w:r>
      <w:r>
        <w:rPr/>
        <w:t>Pérez</w:t>
      </w:r>
      <w:r>
        <w:rPr>
          <w:spacing w:val="41"/>
        </w:rPr>
        <w:t> </w:t>
      </w:r>
      <w:r>
        <w:rPr/>
        <w:t>Contreras,</w:t>
      </w:r>
      <w:r>
        <w:rPr>
          <w:spacing w:val="43"/>
        </w:rPr>
        <w:t> </w:t>
      </w:r>
      <w:r>
        <w:rPr/>
        <w:t>ante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presencia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Secretaria</w:t>
      </w:r>
    </w:p>
    <w:p>
      <w:pPr>
        <w:spacing w:after="0" w:line="360" w:lineRule="auto"/>
        <w:jc w:val="both"/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56"/>
        <w:ind w:left="198" w:right="1533"/>
      </w:pPr>
      <w:r>
        <w:rPr/>
        <w:t>General</w:t>
      </w:r>
      <w:r>
        <w:rPr>
          <w:spacing w:val="30"/>
        </w:rPr>
        <w:t> </w:t>
      </w:r>
      <w:r>
        <w:rPr/>
        <w:t>de</w:t>
      </w:r>
      <w:r>
        <w:rPr>
          <w:spacing w:val="31"/>
        </w:rPr>
        <w:t> </w:t>
      </w:r>
      <w:r>
        <w:rPr/>
        <w:t>Acuerdos</w:t>
      </w:r>
      <w:r>
        <w:rPr>
          <w:spacing w:val="30"/>
        </w:rPr>
        <w:t> </w:t>
      </w:r>
      <w:r>
        <w:rPr/>
        <w:t>María</w:t>
      </w:r>
      <w:r>
        <w:rPr>
          <w:spacing w:val="31"/>
        </w:rPr>
        <w:t> </w:t>
      </w:r>
      <w:r>
        <w:rPr/>
        <w:t>Antonieta</w:t>
      </w:r>
      <w:r>
        <w:rPr>
          <w:spacing w:val="31"/>
        </w:rPr>
        <w:t> </w:t>
      </w:r>
      <w:r>
        <w:rPr/>
        <w:t>Rojas</w:t>
      </w:r>
      <w:r>
        <w:rPr>
          <w:spacing w:val="30"/>
        </w:rPr>
        <w:t> </w:t>
      </w:r>
      <w:r>
        <w:rPr/>
        <w:t>Rivera,</w:t>
      </w:r>
      <w:r>
        <w:rPr>
          <w:spacing w:val="32"/>
        </w:rPr>
        <w:t> </w:t>
      </w:r>
      <w:r>
        <w:rPr/>
        <w:t>quien</w:t>
      </w:r>
      <w:r>
        <w:rPr>
          <w:spacing w:val="-75"/>
        </w:rPr>
        <w:t> </w:t>
      </w:r>
      <w:r>
        <w:rPr/>
        <w:t>autoriza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da</w:t>
      </w:r>
      <w:r>
        <w:rPr>
          <w:spacing w:val="-2"/>
        </w:rPr>
        <w:t> </w:t>
      </w:r>
      <w:r>
        <w:rPr/>
        <w:t>fe.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tbl>
      <w:tblPr>
        <w:tblW w:w="0" w:type="auto"/>
        <w:jc w:val="left"/>
        <w:tblInd w:w="1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6"/>
        <w:gridCol w:w="4046"/>
      </w:tblGrid>
      <w:tr>
        <w:trPr>
          <w:trHeight w:val="2823" w:hRule="atLeast"/>
        </w:trPr>
        <w:tc>
          <w:tcPr>
            <w:tcW w:w="7672" w:type="dxa"/>
            <w:gridSpan w:val="2"/>
          </w:tcPr>
          <w:p>
            <w:pPr>
              <w:pStyle w:val="TableParagraph"/>
              <w:spacing w:line="314" w:lineRule="exact"/>
              <w:ind w:left="1789" w:right="2066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MAGISTRADA</w:t>
            </w:r>
            <w:r>
              <w:rPr>
                <w:rFonts w:ascii="Arial"/>
                <w:b/>
                <w:spacing w:val="-5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PRESIDENTA</w:t>
            </w: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spacing w:before="1"/>
              <w:ind w:left="1783" w:right="206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(RUBRICA)</w:t>
            </w:r>
          </w:p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256" w:lineRule="auto"/>
              <w:ind w:left="1739" w:right="2066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YURISHA ANDRADE</w:t>
            </w:r>
            <w:r>
              <w:rPr>
                <w:rFonts w:ascii="Arial"/>
                <w:b/>
                <w:spacing w:val="-75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MORALES</w:t>
            </w:r>
          </w:p>
        </w:tc>
      </w:tr>
      <w:tr>
        <w:trPr>
          <w:trHeight w:val="1309" w:hRule="atLeast"/>
        </w:trPr>
        <w:tc>
          <w:tcPr>
            <w:tcW w:w="3626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before="1"/>
              <w:ind w:left="710" w:right="960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MAGISTRADA</w:t>
            </w:r>
          </w:p>
        </w:tc>
        <w:tc>
          <w:tcPr>
            <w:tcW w:w="4046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spacing w:before="1"/>
              <w:ind w:left="1170" w:right="919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MAGISTRADA</w:t>
            </w:r>
          </w:p>
        </w:tc>
      </w:tr>
      <w:tr>
        <w:trPr>
          <w:trHeight w:val="896" w:hRule="atLeast"/>
        </w:trPr>
        <w:tc>
          <w:tcPr>
            <w:tcW w:w="3626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705" w:right="9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(RUBRICA)</w:t>
            </w:r>
          </w:p>
        </w:tc>
        <w:tc>
          <w:tcPr>
            <w:tcW w:w="4046" w:type="dxa"/>
          </w:tcPr>
          <w:p>
            <w:pPr>
              <w:pStyle w:val="TableParagraph"/>
              <w:spacing w:before="11"/>
              <w:rPr>
                <w:sz w:val="29"/>
              </w:rPr>
            </w:pPr>
          </w:p>
          <w:p>
            <w:pPr>
              <w:pStyle w:val="TableParagraph"/>
              <w:ind w:left="1171" w:right="9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(RUBRICA)</w:t>
            </w:r>
          </w:p>
        </w:tc>
      </w:tr>
      <w:tr>
        <w:trPr>
          <w:trHeight w:val="1851" w:hRule="atLeast"/>
        </w:trPr>
        <w:tc>
          <w:tcPr>
            <w:tcW w:w="3626" w:type="dxa"/>
          </w:tcPr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259" w:lineRule="auto" w:before="1"/>
              <w:ind w:left="783" w:right="435" w:hanging="584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ALMA ROSA BAHENA</w:t>
            </w:r>
            <w:r>
              <w:rPr>
                <w:rFonts w:ascii="Arial"/>
                <w:b/>
                <w:spacing w:val="-75"/>
                <w:sz w:val="28"/>
              </w:rPr>
              <w:t> </w:t>
            </w:r>
            <w:r>
              <w:rPr>
                <w:rFonts w:ascii="Arial"/>
                <w:b/>
                <w:sz w:val="28"/>
              </w:rPr>
              <w:t>VILLALOBOS</w:t>
            </w:r>
          </w:p>
        </w:tc>
        <w:tc>
          <w:tcPr>
            <w:tcW w:w="4046" w:type="dxa"/>
          </w:tcPr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line="259" w:lineRule="auto"/>
              <w:ind w:left="1646" w:right="468" w:hanging="908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sz w:val="27"/>
              </w:rPr>
              <w:t>YOLANDA CAMACHO</w:t>
            </w:r>
            <w:r>
              <w:rPr>
                <w:rFonts w:ascii="Arial"/>
                <w:b/>
                <w:spacing w:val="-73"/>
                <w:sz w:val="27"/>
              </w:rPr>
              <w:t> </w:t>
            </w:r>
            <w:r>
              <w:rPr>
                <w:rFonts w:ascii="Arial"/>
                <w:b/>
                <w:sz w:val="27"/>
              </w:rPr>
              <w:t>OCHOA</w:t>
            </w:r>
          </w:p>
        </w:tc>
      </w:tr>
      <w:tr>
        <w:trPr>
          <w:trHeight w:val="1522" w:hRule="atLeast"/>
        </w:trPr>
        <w:tc>
          <w:tcPr>
            <w:tcW w:w="3626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173"/>
              <w:ind w:left="711" w:right="960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MAGISTRADO</w:t>
            </w:r>
          </w:p>
        </w:tc>
        <w:tc>
          <w:tcPr>
            <w:tcW w:w="4046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8"/>
              <w:rPr>
                <w:sz w:val="42"/>
              </w:rPr>
            </w:pPr>
          </w:p>
          <w:p>
            <w:pPr>
              <w:pStyle w:val="TableParagraph"/>
              <w:ind w:left="1172" w:right="919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MAGISTRADO</w:t>
            </w:r>
          </w:p>
        </w:tc>
      </w:tr>
      <w:tr>
        <w:trPr>
          <w:trHeight w:val="896" w:hRule="atLeast"/>
        </w:trPr>
        <w:tc>
          <w:tcPr>
            <w:tcW w:w="362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8"/>
              <w:ind w:left="705" w:right="96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(RUBRICA)</w:t>
            </w:r>
          </w:p>
        </w:tc>
        <w:tc>
          <w:tcPr>
            <w:tcW w:w="4046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ind w:left="1171" w:right="9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(RUBRICA)</w:t>
            </w:r>
          </w:p>
        </w:tc>
      </w:tr>
      <w:tr>
        <w:trPr>
          <w:trHeight w:val="1019" w:hRule="atLeast"/>
        </w:trPr>
        <w:tc>
          <w:tcPr>
            <w:tcW w:w="3626" w:type="dxa"/>
          </w:tcPr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340" w:lineRule="atLeast"/>
              <w:ind w:left="1071" w:right="552" w:hanging="756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JOSÉ RENÉ OLIVOS</w:t>
            </w:r>
            <w:r>
              <w:rPr>
                <w:rFonts w:ascii="Arial" w:hAnsi="Arial"/>
                <w:b/>
                <w:spacing w:val="-75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CAMPOS</w:t>
            </w:r>
          </w:p>
        </w:tc>
        <w:tc>
          <w:tcPr>
            <w:tcW w:w="4046" w:type="dxa"/>
          </w:tcPr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spacing w:line="340" w:lineRule="atLeast"/>
              <w:ind w:left="757" w:right="182" w:hanging="305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SALVADOR ALEJANDRO</w:t>
            </w:r>
            <w:r>
              <w:rPr>
                <w:rFonts w:ascii="Arial" w:hAnsi="Arial"/>
                <w:b/>
                <w:spacing w:val="-75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PÉREZ</w:t>
            </w:r>
            <w:r>
              <w:rPr>
                <w:rFonts w:ascii="Arial" w:hAnsi="Arial"/>
                <w:b/>
                <w:spacing w:val="-3"/>
                <w:sz w:val="28"/>
              </w:rPr>
              <w:t> </w:t>
            </w:r>
            <w:r>
              <w:rPr>
                <w:rFonts w:ascii="Arial" w:hAnsi="Arial"/>
                <w:b/>
                <w:sz w:val="28"/>
              </w:rPr>
              <w:t>CONTRERAS</w:t>
            </w:r>
          </w:p>
        </w:tc>
      </w:tr>
    </w:tbl>
    <w:p>
      <w:pPr>
        <w:spacing w:after="0" w:line="340" w:lineRule="atLeast"/>
        <w:rPr>
          <w:rFonts w:ascii="Arial" w:hAnsi="Arial"/>
          <w:sz w:val="28"/>
        </w:rPr>
        <w:sectPr>
          <w:pgSz w:w="12250" w:h="19300"/>
          <w:pgMar w:header="971" w:footer="1202" w:top="1220" w:bottom="1400" w:left="1220" w:right="1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56"/>
        <w:ind w:right="1539"/>
        <w:jc w:val="center"/>
      </w:pPr>
      <w:r>
        <w:rPr/>
        <w:t>SECRETARIA</w:t>
      </w:r>
      <w:r>
        <w:rPr>
          <w:spacing w:val="-6"/>
        </w:rPr>
        <w:t> </w:t>
      </w:r>
      <w:r>
        <w:rPr/>
        <w:t>GENERAL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ACUERDOS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6"/>
        <w:rPr>
          <w:rFonts w:ascii="Arial"/>
          <w:b/>
          <w:sz w:val="30"/>
        </w:rPr>
      </w:pPr>
    </w:p>
    <w:p>
      <w:pPr>
        <w:spacing w:before="0"/>
        <w:ind w:left="2750" w:right="1539" w:firstLine="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(RUBRICA)</w:t>
      </w:r>
    </w:p>
    <w:p>
      <w:pPr>
        <w:pStyle w:val="Heading1"/>
        <w:spacing w:before="175"/>
        <w:ind w:right="1537"/>
        <w:jc w:val="center"/>
      </w:pPr>
      <w:r>
        <w:rPr/>
        <w:t>MARÍA</w:t>
      </w:r>
      <w:r>
        <w:rPr>
          <w:spacing w:val="-3"/>
        </w:rPr>
        <w:t> </w:t>
      </w:r>
      <w:r>
        <w:rPr/>
        <w:t>ANTONIETA</w:t>
      </w:r>
      <w:r>
        <w:rPr>
          <w:spacing w:val="-3"/>
        </w:rPr>
        <w:t> </w:t>
      </w:r>
      <w:r>
        <w:rPr/>
        <w:t>ROJAS</w:t>
      </w:r>
      <w:r>
        <w:rPr>
          <w:spacing w:val="-6"/>
        </w:rPr>
        <w:t> </w:t>
      </w:r>
      <w:r>
        <w:rPr/>
        <w:t>RIVERA</w:t>
      </w:r>
    </w:p>
    <w:p>
      <w:pPr>
        <w:spacing w:line="259" w:lineRule="auto" w:before="187"/>
        <w:ind w:left="1614" w:right="113" w:firstLine="0"/>
        <w:jc w:val="both"/>
        <w:rPr>
          <w:sz w:val="22"/>
        </w:rPr>
      </w:pPr>
      <w:r>
        <w:rPr>
          <w:sz w:val="22"/>
        </w:rPr>
        <w:t>La</w:t>
      </w:r>
      <w:r>
        <w:rPr>
          <w:spacing w:val="1"/>
          <w:sz w:val="22"/>
        </w:rPr>
        <w:t> </w:t>
      </w:r>
      <w:r>
        <w:rPr>
          <w:sz w:val="22"/>
        </w:rPr>
        <w:t>suscrita</w:t>
      </w:r>
      <w:r>
        <w:rPr>
          <w:spacing w:val="1"/>
          <w:sz w:val="22"/>
        </w:rPr>
        <w:t> </w:t>
      </w:r>
      <w:r>
        <w:rPr>
          <w:sz w:val="22"/>
        </w:rPr>
        <w:t>licenciada</w:t>
      </w:r>
      <w:r>
        <w:rPr>
          <w:spacing w:val="1"/>
          <w:sz w:val="22"/>
        </w:rPr>
        <w:t> </w:t>
      </w:r>
      <w:r>
        <w:rPr>
          <w:sz w:val="22"/>
        </w:rPr>
        <w:t>María</w:t>
      </w:r>
      <w:r>
        <w:rPr>
          <w:spacing w:val="1"/>
          <w:sz w:val="22"/>
        </w:rPr>
        <w:t> </w:t>
      </w:r>
      <w:r>
        <w:rPr>
          <w:sz w:val="22"/>
        </w:rPr>
        <w:t>Antonieta</w:t>
      </w:r>
      <w:r>
        <w:rPr>
          <w:spacing w:val="1"/>
          <w:sz w:val="22"/>
        </w:rPr>
        <w:t> </w:t>
      </w:r>
      <w:r>
        <w:rPr>
          <w:sz w:val="22"/>
        </w:rPr>
        <w:t>Rojas</w:t>
      </w:r>
      <w:r>
        <w:rPr>
          <w:spacing w:val="1"/>
          <w:sz w:val="22"/>
        </w:rPr>
        <w:t> </w:t>
      </w:r>
      <w:r>
        <w:rPr>
          <w:sz w:val="22"/>
        </w:rPr>
        <w:t>Rivera,</w:t>
      </w:r>
      <w:r>
        <w:rPr>
          <w:spacing w:val="1"/>
          <w:sz w:val="22"/>
        </w:rPr>
        <w:t> </w:t>
      </w:r>
      <w:r>
        <w:rPr>
          <w:sz w:val="22"/>
        </w:rPr>
        <w:t>Secretaria</w:t>
      </w:r>
      <w:r>
        <w:rPr>
          <w:spacing w:val="1"/>
          <w:sz w:val="22"/>
        </w:rPr>
        <w:t> </w:t>
      </w:r>
      <w:r>
        <w:rPr>
          <w:sz w:val="22"/>
        </w:rPr>
        <w:t>General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Acuerdos del Tribunal Electoral del Estado de Michoacán, en ejercicio de las</w:t>
      </w:r>
      <w:r>
        <w:rPr>
          <w:spacing w:val="1"/>
          <w:sz w:val="22"/>
        </w:rPr>
        <w:t> </w:t>
      </w:r>
      <w:r>
        <w:rPr>
          <w:sz w:val="22"/>
        </w:rPr>
        <w:t>facultades que me confieren los artículos 69, fracciones VII y VIII, del Código</w:t>
      </w:r>
      <w:r>
        <w:rPr>
          <w:spacing w:val="1"/>
          <w:sz w:val="22"/>
        </w:rPr>
        <w:t> </w:t>
      </w:r>
      <w:r>
        <w:rPr>
          <w:sz w:val="22"/>
        </w:rPr>
        <w:t>Electoral</w:t>
      </w:r>
      <w:r>
        <w:rPr>
          <w:spacing w:val="1"/>
          <w:sz w:val="22"/>
        </w:rPr>
        <w:t> </w:t>
      </w:r>
      <w:r>
        <w:rPr>
          <w:sz w:val="22"/>
        </w:rPr>
        <w:t>del</w:t>
      </w:r>
      <w:r>
        <w:rPr>
          <w:spacing w:val="1"/>
          <w:sz w:val="22"/>
        </w:rPr>
        <w:t> </w:t>
      </w:r>
      <w:r>
        <w:rPr>
          <w:sz w:val="22"/>
        </w:rPr>
        <w:t>Estado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Michoacán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Ocampo;</w:t>
      </w:r>
      <w:r>
        <w:rPr>
          <w:spacing w:val="1"/>
          <w:sz w:val="22"/>
        </w:rPr>
        <w:t> </w:t>
      </w:r>
      <w:r>
        <w:rPr>
          <w:sz w:val="22"/>
        </w:rPr>
        <w:t>14,</w:t>
      </w:r>
      <w:r>
        <w:rPr>
          <w:spacing w:val="1"/>
          <w:sz w:val="22"/>
        </w:rPr>
        <w:t> </w:t>
      </w:r>
      <w:r>
        <w:rPr>
          <w:sz w:val="22"/>
        </w:rPr>
        <w:t>fracciones</w:t>
      </w:r>
      <w:r>
        <w:rPr>
          <w:spacing w:val="1"/>
          <w:sz w:val="22"/>
        </w:rPr>
        <w:t> </w:t>
      </w:r>
      <w:r>
        <w:rPr>
          <w:sz w:val="22"/>
        </w:rPr>
        <w:t>VII</w:t>
      </w:r>
      <w:r>
        <w:rPr>
          <w:spacing w:val="1"/>
          <w:sz w:val="22"/>
        </w:rPr>
        <w:t> </w:t>
      </w:r>
      <w:r>
        <w:rPr>
          <w:sz w:val="22"/>
        </w:rPr>
        <w:t>y</w:t>
      </w:r>
      <w:r>
        <w:rPr>
          <w:spacing w:val="1"/>
          <w:sz w:val="22"/>
        </w:rPr>
        <w:t> </w:t>
      </w:r>
      <w:r>
        <w:rPr>
          <w:sz w:val="22"/>
        </w:rPr>
        <w:t>X</w:t>
      </w:r>
      <w:r>
        <w:rPr>
          <w:spacing w:val="1"/>
          <w:sz w:val="22"/>
        </w:rPr>
        <w:t> </w:t>
      </w:r>
      <w:r>
        <w:rPr>
          <w:sz w:val="22"/>
        </w:rPr>
        <w:t>del</w:t>
      </w:r>
      <w:r>
        <w:rPr>
          <w:spacing w:val="1"/>
          <w:sz w:val="22"/>
        </w:rPr>
        <w:t> </w:t>
      </w:r>
      <w:r>
        <w:rPr>
          <w:sz w:val="22"/>
        </w:rPr>
        <w:t>Reglamento Interno del Tribunal Electoral del Estado de Michoacán, hago constar</w:t>
      </w:r>
      <w:r>
        <w:rPr>
          <w:spacing w:val="-59"/>
          <w:sz w:val="22"/>
        </w:rPr>
        <w:t> </w:t>
      </w:r>
      <w:r>
        <w:rPr>
          <w:sz w:val="22"/>
        </w:rPr>
        <w:t>que</w:t>
      </w:r>
      <w:r>
        <w:rPr>
          <w:spacing w:val="-13"/>
          <w:sz w:val="22"/>
        </w:rPr>
        <w:t> </w:t>
      </w:r>
      <w:r>
        <w:rPr>
          <w:sz w:val="22"/>
        </w:rPr>
        <w:t>las</w:t>
      </w:r>
      <w:r>
        <w:rPr>
          <w:spacing w:val="-15"/>
          <w:sz w:val="22"/>
        </w:rPr>
        <w:t> </w:t>
      </w:r>
      <w:r>
        <w:rPr>
          <w:sz w:val="22"/>
        </w:rPr>
        <w:t>firmas</w:t>
      </w:r>
      <w:r>
        <w:rPr>
          <w:spacing w:val="-15"/>
          <w:sz w:val="22"/>
        </w:rPr>
        <w:t> </w:t>
      </w:r>
      <w:r>
        <w:rPr>
          <w:sz w:val="22"/>
        </w:rPr>
        <w:t>que</w:t>
      </w:r>
      <w:r>
        <w:rPr>
          <w:spacing w:val="-15"/>
          <w:sz w:val="22"/>
        </w:rPr>
        <w:t> </w:t>
      </w:r>
      <w:r>
        <w:rPr>
          <w:sz w:val="22"/>
        </w:rPr>
        <w:t>obran</w:t>
      </w:r>
      <w:r>
        <w:rPr>
          <w:spacing w:val="-15"/>
          <w:sz w:val="22"/>
        </w:rPr>
        <w:t> </w:t>
      </w:r>
      <w:r>
        <w:rPr>
          <w:sz w:val="22"/>
        </w:rPr>
        <w:t>en</w:t>
      </w:r>
      <w:r>
        <w:rPr>
          <w:spacing w:val="-13"/>
          <w:sz w:val="22"/>
        </w:rPr>
        <w:t> </w:t>
      </w:r>
      <w:r>
        <w:rPr>
          <w:sz w:val="22"/>
        </w:rPr>
        <w:t>la</w:t>
      </w:r>
      <w:r>
        <w:rPr>
          <w:spacing w:val="-15"/>
          <w:sz w:val="22"/>
        </w:rPr>
        <w:t> </w:t>
      </w:r>
      <w:r>
        <w:rPr>
          <w:sz w:val="22"/>
        </w:rPr>
        <w:t>presente</w:t>
      </w:r>
      <w:r>
        <w:rPr>
          <w:spacing w:val="-15"/>
          <w:sz w:val="22"/>
        </w:rPr>
        <w:t> </w:t>
      </w:r>
      <w:r>
        <w:rPr>
          <w:sz w:val="22"/>
        </w:rPr>
        <w:t>página</w:t>
      </w:r>
      <w:r>
        <w:rPr>
          <w:spacing w:val="-13"/>
          <w:sz w:val="22"/>
        </w:rPr>
        <w:t> </w:t>
      </w:r>
      <w:r>
        <w:rPr>
          <w:sz w:val="22"/>
        </w:rPr>
        <w:t>y</w:t>
      </w:r>
      <w:r>
        <w:rPr>
          <w:spacing w:val="-15"/>
          <w:sz w:val="22"/>
        </w:rPr>
        <w:t> </w:t>
      </w:r>
      <w:r>
        <w:rPr>
          <w:sz w:val="22"/>
        </w:rPr>
        <w:t>en</w:t>
      </w:r>
      <w:r>
        <w:rPr>
          <w:spacing w:val="-12"/>
          <w:sz w:val="22"/>
        </w:rPr>
        <w:t> </w:t>
      </w:r>
      <w:r>
        <w:rPr>
          <w:sz w:val="22"/>
        </w:rPr>
        <w:t>la</w:t>
      </w:r>
      <w:r>
        <w:rPr>
          <w:spacing w:val="-16"/>
          <w:sz w:val="22"/>
        </w:rPr>
        <w:t> </w:t>
      </w:r>
      <w:r>
        <w:rPr>
          <w:sz w:val="22"/>
        </w:rPr>
        <w:t>que</w:t>
      </w:r>
      <w:r>
        <w:rPr>
          <w:spacing w:val="-12"/>
          <w:sz w:val="22"/>
        </w:rPr>
        <w:t> </w:t>
      </w:r>
      <w:r>
        <w:rPr>
          <w:sz w:val="22"/>
        </w:rPr>
        <w:t>antecede,</w:t>
      </w:r>
      <w:r>
        <w:rPr>
          <w:spacing w:val="-14"/>
          <w:sz w:val="22"/>
        </w:rPr>
        <w:t> </w:t>
      </w:r>
      <w:r>
        <w:rPr>
          <w:sz w:val="22"/>
        </w:rPr>
        <w:t>corresponden</w:t>
      </w:r>
      <w:r>
        <w:rPr>
          <w:spacing w:val="-58"/>
          <w:sz w:val="22"/>
        </w:rPr>
        <w:t> </w:t>
      </w:r>
      <w:r>
        <w:rPr>
          <w:sz w:val="22"/>
        </w:rPr>
        <w:t>al</w:t>
      </w:r>
      <w:r>
        <w:rPr>
          <w:spacing w:val="-15"/>
          <w:sz w:val="22"/>
        </w:rPr>
        <w:t> </w:t>
      </w:r>
      <w:r>
        <w:rPr>
          <w:sz w:val="22"/>
        </w:rPr>
        <w:t>Acuerdo</w:t>
      </w:r>
      <w:r>
        <w:rPr>
          <w:spacing w:val="-13"/>
          <w:sz w:val="22"/>
        </w:rPr>
        <w:t> </w:t>
      </w:r>
      <w:r>
        <w:rPr>
          <w:sz w:val="22"/>
        </w:rPr>
        <w:t>Plenario</w:t>
      </w:r>
      <w:r>
        <w:rPr>
          <w:spacing w:val="-13"/>
          <w:sz w:val="22"/>
        </w:rPr>
        <w:t> </w:t>
      </w:r>
      <w:r>
        <w:rPr>
          <w:sz w:val="22"/>
        </w:rPr>
        <w:t>de</w:t>
      </w:r>
      <w:r>
        <w:rPr>
          <w:spacing w:val="-15"/>
          <w:sz w:val="22"/>
        </w:rPr>
        <w:t> </w:t>
      </w:r>
      <w:r>
        <w:rPr>
          <w:sz w:val="22"/>
        </w:rPr>
        <w:t>Reencauzamiento</w:t>
      </w:r>
      <w:r>
        <w:rPr>
          <w:spacing w:val="-15"/>
          <w:sz w:val="22"/>
        </w:rPr>
        <w:t> </w:t>
      </w:r>
      <w:r>
        <w:rPr>
          <w:sz w:val="22"/>
        </w:rPr>
        <w:t>del</w:t>
      </w:r>
      <w:r>
        <w:rPr>
          <w:spacing w:val="-12"/>
          <w:sz w:val="22"/>
        </w:rPr>
        <w:t> </w:t>
      </w:r>
      <w:r>
        <w:rPr>
          <w:sz w:val="22"/>
        </w:rPr>
        <w:t>recurso</w:t>
      </w:r>
      <w:r>
        <w:rPr>
          <w:spacing w:val="-12"/>
          <w:sz w:val="22"/>
        </w:rPr>
        <w:t> </w:t>
      </w:r>
      <w:r>
        <w:rPr>
          <w:sz w:val="22"/>
        </w:rPr>
        <w:t>de</w:t>
      </w:r>
      <w:r>
        <w:rPr>
          <w:spacing w:val="-15"/>
          <w:sz w:val="22"/>
        </w:rPr>
        <w:t> </w:t>
      </w:r>
      <w:r>
        <w:rPr>
          <w:sz w:val="22"/>
        </w:rPr>
        <w:t>apelación</w:t>
      </w:r>
      <w:r>
        <w:rPr>
          <w:spacing w:val="-13"/>
          <w:sz w:val="22"/>
        </w:rPr>
        <w:t> </w:t>
      </w:r>
      <w:r>
        <w:rPr>
          <w:sz w:val="22"/>
        </w:rPr>
        <w:t>identificado</w:t>
      </w:r>
      <w:r>
        <w:rPr>
          <w:spacing w:val="-12"/>
          <w:sz w:val="22"/>
        </w:rPr>
        <w:t> </w:t>
      </w:r>
      <w:r>
        <w:rPr>
          <w:sz w:val="22"/>
        </w:rPr>
        <w:t>con</w:t>
      </w:r>
      <w:r>
        <w:rPr>
          <w:spacing w:val="-59"/>
          <w:sz w:val="22"/>
        </w:rPr>
        <w:t> </w:t>
      </w:r>
      <w:r>
        <w:rPr>
          <w:sz w:val="22"/>
        </w:rPr>
        <w:t>la clave TEEM-RAP-024/2021, aprobada en la reunión interna virtual celebrada el</w:t>
      </w:r>
      <w:r>
        <w:rPr>
          <w:spacing w:val="-59"/>
          <w:sz w:val="22"/>
        </w:rPr>
        <w:t> </w:t>
      </w:r>
      <w:r>
        <w:rPr>
          <w:sz w:val="22"/>
        </w:rPr>
        <w:t>veintiséis de abril de dos mil veintiuno, el cual consta de once páginas, incluida la</w:t>
      </w:r>
      <w:r>
        <w:rPr>
          <w:spacing w:val="1"/>
          <w:sz w:val="22"/>
        </w:rPr>
        <w:t> </w:t>
      </w:r>
      <w:r>
        <w:rPr>
          <w:sz w:val="22"/>
        </w:rPr>
        <w:t>presente.</w:t>
      </w:r>
      <w:r>
        <w:rPr>
          <w:spacing w:val="2"/>
          <w:sz w:val="22"/>
        </w:rPr>
        <w:t> </w:t>
      </w:r>
      <w:r>
        <w:rPr>
          <w:rFonts w:ascii="Arial" w:hAnsi="Arial"/>
          <w:b/>
          <w:sz w:val="22"/>
        </w:rPr>
        <w:t>Doy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fe</w:t>
      </w:r>
      <w:r>
        <w:rPr>
          <w:sz w:val="22"/>
        </w:rPr>
        <w:t>.</w:t>
      </w:r>
    </w:p>
    <w:sectPr>
      <w:pgSz w:w="12250" w:h="19300"/>
      <w:pgMar w:header="971" w:footer="1202" w:top="1220" w:bottom="1400" w:left="122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2.130005pt;margin-top:893.703491pt;width:17.05pt;height:13.15pt;mso-position-horizontal-relative:page;mso-position-vertical-relative:page;z-index:-15900672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950012pt;margin-top:893.703491pt;width:17.05pt;height:13.15pt;mso-position-horizontal-relative:page;mso-position-vertical-relative:page;z-index:-1590016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0.790009pt;margin-top:47.536705pt;width:118.15pt;height:15.45pt;mso-position-horizontal-relative:page;mso-position-vertical-relative:page;z-index:-1590169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TEEM-RAP-024/2021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1.470001pt;margin-top:47.536705pt;width:118.15pt;height:15.45pt;mso-position-horizontal-relative:page;mso-position-vertical-relative:page;z-index:-159011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TEEM-RAP-024/2021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"/>
      <w:lvlJc w:val="left"/>
      <w:pPr>
        <w:ind w:left="198" w:hanging="46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98" w:hanging="461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04" w:hanging="46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56" w:hanging="46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46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61" w:hanging="46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13" w:hanging="46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5" w:hanging="46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17" w:hanging="461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112" w:hanging="314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780" w:hanging="31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440" w:hanging="31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00" w:hanging="31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760" w:hanging="31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421" w:hanging="31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81" w:hanging="31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741" w:hanging="31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01" w:hanging="314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752"/>
      <w:outlineLvl w:val="1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9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yperlink" Target="https://registrocandidatos.morena.app/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052</dc:creator>
  <dcterms:created xsi:type="dcterms:W3CDTF">2022-03-04T21:53:03Z</dcterms:created>
  <dcterms:modified xsi:type="dcterms:W3CDTF">2022-03-04T21:53:03Z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2022-03-04T00:00:00Z</vt:filetime>
  </property>
</Properties>
</file>