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84" w:rsidRDefault="00352584" w:rsidP="00CA5C42">
      <w:pPr>
        <w:jc w:val="both"/>
        <w:rPr>
          <w:rFonts w:ascii="Arial" w:hAnsi="Arial" w:cs="Arial"/>
          <w:b/>
          <w:sz w:val="24"/>
          <w:szCs w:val="24"/>
        </w:rPr>
      </w:pPr>
    </w:p>
    <w:p w:rsidR="001053B0" w:rsidRDefault="00CA5C42" w:rsidP="00CA5C42">
      <w:pPr>
        <w:jc w:val="both"/>
        <w:rPr>
          <w:rFonts w:ascii="Arial" w:hAnsi="Arial" w:cs="Arial"/>
          <w:sz w:val="24"/>
          <w:szCs w:val="24"/>
        </w:rPr>
      </w:pPr>
      <w:r w:rsidRPr="00DE6CAE">
        <w:rPr>
          <w:rFonts w:ascii="Arial" w:hAnsi="Arial" w:cs="Arial"/>
          <w:b/>
          <w:sz w:val="24"/>
          <w:szCs w:val="24"/>
        </w:rPr>
        <w:t>ARTÍCULO 10</w:t>
      </w:r>
      <w:r w:rsidRPr="00DE6CAE">
        <w:rPr>
          <w:rFonts w:ascii="Arial" w:hAnsi="Arial" w:cs="Arial"/>
          <w:sz w:val="24"/>
          <w:szCs w:val="24"/>
        </w:rPr>
        <w:t xml:space="preserve">.- Los Sujetos Obligados deberán mantener actualizada, para consulta directa y en los medios electrónicos disponibles, la información de oficio siguiente: </w:t>
      </w:r>
    </w:p>
    <w:p w:rsidR="00CA5C42" w:rsidRPr="00DE6CAE" w:rsidRDefault="00B15119" w:rsidP="00CA5C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A5C42" w:rsidRPr="00DE6CAE">
        <w:rPr>
          <w:rFonts w:ascii="Arial" w:hAnsi="Arial" w:cs="Arial"/>
          <w:sz w:val="24"/>
          <w:szCs w:val="24"/>
        </w:rPr>
        <w:t xml:space="preserve">I. </w:t>
      </w:r>
      <w:r w:rsidRPr="00B15119">
        <w:rPr>
          <w:rFonts w:ascii="Arial" w:hAnsi="Arial" w:cs="Arial"/>
          <w:sz w:val="24"/>
          <w:szCs w:val="24"/>
        </w:rPr>
        <w:t>Su estructura orgánica, los servicios que prestan, las atribuciones por unidad administrativa, así c</w:t>
      </w:r>
      <w:r>
        <w:rPr>
          <w:rFonts w:ascii="Arial" w:hAnsi="Arial" w:cs="Arial"/>
          <w:sz w:val="24"/>
          <w:szCs w:val="24"/>
        </w:rPr>
        <w:t>omo la forma de acceder a ellos</w:t>
      </w:r>
      <w:r w:rsidR="001053B0">
        <w:rPr>
          <w:rFonts w:ascii="Arial" w:hAnsi="Arial" w:cs="Arial"/>
          <w:sz w:val="24"/>
          <w:szCs w:val="24"/>
        </w:rPr>
        <w:t>;</w:t>
      </w:r>
    </w:p>
    <w:p w:rsidR="00645530" w:rsidRPr="00A141ED" w:rsidRDefault="00CA5C42" w:rsidP="00A141ED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DE6CAE">
        <w:rPr>
          <w:rFonts w:ascii="Arial" w:hAnsi="Arial" w:cs="Arial"/>
          <w:b/>
          <w:sz w:val="24"/>
          <w:szCs w:val="24"/>
        </w:rPr>
        <w:t xml:space="preserve">FRACCIÓN </w:t>
      </w:r>
      <w:r w:rsidR="00B15119">
        <w:rPr>
          <w:rFonts w:ascii="Arial" w:hAnsi="Arial" w:cs="Arial"/>
          <w:b/>
          <w:sz w:val="24"/>
          <w:szCs w:val="24"/>
        </w:rPr>
        <w:t>I</w:t>
      </w:r>
      <w:r w:rsidRPr="00DE6CAE">
        <w:rPr>
          <w:rFonts w:ascii="Arial" w:hAnsi="Arial" w:cs="Arial"/>
          <w:b/>
          <w:sz w:val="24"/>
          <w:szCs w:val="24"/>
        </w:rPr>
        <w:t xml:space="preserve">I. </w:t>
      </w:r>
      <w:r w:rsidR="00A141ED" w:rsidRPr="00A141ED">
        <w:rPr>
          <w:rFonts w:ascii="Arial" w:hAnsi="Arial" w:cs="Arial"/>
          <w:b/>
          <w:sz w:val="24"/>
          <w:szCs w:val="24"/>
        </w:rPr>
        <w:t>ESTRUCTURA ORGÁNICA</w:t>
      </w:r>
    </w:p>
    <w:p w:rsidR="001053B0" w:rsidRPr="001053B0" w:rsidRDefault="001053B0">
      <w:pPr>
        <w:rPr>
          <w:sz w:val="2"/>
        </w:rPr>
      </w:pPr>
    </w:p>
    <w:tbl>
      <w:tblPr>
        <w:tblStyle w:val="Tabladecuadrcula4-nfasis6"/>
        <w:tblW w:w="17147" w:type="dxa"/>
        <w:tblLook w:val="04A0" w:firstRow="1" w:lastRow="0" w:firstColumn="1" w:lastColumn="0" w:noHBand="0" w:noVBand="1"/>
      </w:tblPr>
      <w:tblGrid>
        <w:gridCol w:w="3623"/>
        <w:gridCol w:w="3100"/>
        <w:gridCol w:w="2123"/>
        <w:gridCol w:w="1524"/>
        <w:gridCol w:w="4651"/>
        <w:gridCol w:w="2126"/>
      </w:tblGrid>
      <w:tr w:rsidR="00352584" w:rsidRPr="00C502C4" w:rsidTr="00352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60F9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ÓRGANO</w:t>
            </w:r>
          </w:p>
        </w:tc>
        <w:tc>
          <w:tcPr>
            <w:tcW w:w="3100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ÁREA INMEDIATA SUPERIOR</w:t>
            </w:r>
          </w:p>
        </w:tc>
        <w:tc>
          <w:tcPr>
            <w:tcW w:w="2123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DENOMINACIÓN DEL PUESTO O CARGO</w:t>
            </w:r>
          </w:p>
        </w:tc>
        <w:tc>
          <w:tcPr>
            <w:tcW w:w="1524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PUESTOS</w:t>
            </w:r>
          </w:p>
        </w:tc>
        <w:tc>
          <w:tcPr>
            <w:tcW w:w="4651" w:type="dxa"/>
            <w:vAlign w:val="center"/>
            <w:hideMark/>
          </w:tcPr>
          <w:p w:rsidR="00352584" w:rsidRPr="00B80318" w:rsidRDefault="00352584" w:rsidP="00A60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NORMA QUE ESTABLECE ATRIBUCIONES, </w:t>
            </w:r>
            <w:r w:rsidRPr="00A60F9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RESPONSABILIDADES Y/O FUNCIONES</w:t>
            </w:r>
          </w:p>
        </w:tc>
        <w:tc>
          <w:tcPr>
            <w:tcW w:w="2126" w:type="dxa"/>
            <w:vAlign w:val="center"/>
          </w:tcPr>
          <w:p w:rsidR="00352584" w:rsidRPr="00352584" w:rsidRDefault="00352584" w:rsidP="003525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VÍNCULO AL ORGANIGRAMA</w:t>
            </w:r>
          </w:p>
        </w:tc>
      </w:tr>
      <w:tr w:rsidR="00352584" w:rsidRPr="00C502C4" w:rsidTr="003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7" w:type="dxa"/>
            <w:gridSpan w:val="6"/>
            <w:noWrap/>
            <w:vAlign w:val="center"/>
          </w:tcPr>
          <w:p w:rsidR="00352584" w:rsidRPr="00B80318" w:rsidRDefault="00352584" w:rsidP="003525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I. PLENO</w:t>
            </w:r>
          </w:p>
        </w:tc>
      </w:tr>
      <w:tr w:rsidR="00352584" w:rsidRPr="00C502C4" w:rsidTr="003525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Pleno</w:t>
            </w:r>
          </w:p>
        </w:tc>
        <w:tc>
          <w:tcPr>
            <w:tcW w:w="3100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Pleno</w:t>
            </w:r>
          </w:p>
        </w:tc>
        <w:tc>
          <w:tcPr>
            <w:tcW w:w="2123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Magistrado Presidente</w:t>
            </w:r>
          </w:p>
        </w:tc>
        <w:tc>
          <w:tcPr>
            <w:tcW w:w="1524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51" w:type="dxa"/>
            <w:hideMark/>
          </w:tcPr>
          <w:p w:rsidR="00352584" w:rsidRPr="00B80318" w:rsidRDefault="00352584" w:rsidP="00B803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 Constitución Política del Estado Libre y Soberano de Michoacán de Ocampo. Artículo 98 A, séptimo párrafo. - Ley General de Instituciones y Procedimientos Electorales. Artículos 108, numeral 2 y 109 numeral 3. - Código Electoral del Estado de Michoacán de Ocampo. Artículos 60, 62, 63, 64 y 65. - Reglamento Interior del Tribunal Electoral del Estado de Michoacán. Artículos 3, 4, 5 y 6.</w:t>
            </w:r>
          </w:p>
        </w:tc>
        <w:tc>
          <w:tcPr>
            <w:tcW w:w="2126" w:type="dxa"/>
            <w:vAlign w:val="center"/>
          </w:tcPr>
          <w:p w:rsidR="00352584" w:rsidRDefault="00352584" w:rsidP="00352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integración de puestos</w:t>
            </w:r>
          </w:p>
          <w:p w:rsidR="00352584" w:rsidRDefault="00352584" w:rsidP="00352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352584" w:rsidRPr="00B80318" w:rsidRDefault="00352584" w:rsidP="00352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352584" w:rsidRPr="00C502C4" w:rsidTr="003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Pleno</w:t>
            </w:r>
          </w:p>
        </w:tc>
        <w:tc>
          <w:tcPr>
            <w:tcW w:w="3100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Pleno</w:t>
            </w:r>
          </w:p>
        </w:tc>
        <w:tc>
          <w:tcPr>
            <w:tcW w:w="2123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Magistrados</w:t>
            </w:r>
          </w:p>
        </w:tc>
        <w:tc>
          <w:tcPr>
            <w:tcW w:w="1524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651" w:type="dxa"/>
            <w:hideMark/>
          </w:tcPr>
          <w:p w:rsidR="00352584" w:rsidRPr="00B80318" w:rsidRDefault="00352584" w:rsidP="00B803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 Constitución Política del Estado Libre y Soberano de Michoacán de Ocampo. Artículo 98 A, séptimo párrafo. - Código Electoral del Estado de Michoacán de Ocampo. Artículos 60, 62, 63, 64 y 66. - Reglamento Interior del Tribunal Electoral del Estado de Michoacán. Artículos 3, 4, 5 y 7.</w:t>
            </w:r>
          </w:p>
        </w:tc>
        <w:tc>
          <w:tcPr>
            <w:tcW w:w="2126" w:type="dxa"/>
            <w:vAlign w:val="center"/>
          </w:tcPr>
          <w:p w:rsidR="00352584" w:rsidRPr="00352584" w:rsidRDefault="00352584" w:rsidP="00352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352584" w:rsidRPr="00352584" w:rsidRDefault="00352584" w:rsidP="00352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352584" w:rsidRPr="00B80318" w:rsidRDefault="00352584" w:rsidP="00352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9419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7" w:type="dxa"/>
            <w:gridSpan w:val="6"/>
            <w:noWrap/>
            <w:vAlign w:val="center"/>
          </w:tcPr>
          <w:p w:rsidR="007A79DE" w:rsidRPr="00352584" w:rsidRDefault="007A79DE" w:rsidP="003525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II. PRESIDENCIA</w:t>
            </w:r>
          </w:p>
        </w:tc>
      </w:tr>
      <w:tr w:rsidR="007A79DE" w:rsidRPr="00C502C4" w:rsidTr="003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Presidencia</w:t>
            </w:r>
          </w:p>
        </w:tc>
        <w:tc>
          <w:tcPr>
            <w:tcW w:w="3100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2123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</w:t>
            </w:r>
            <w:r w:rsidRPr="00C5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</w:t>
            </w: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 Técnico</w:t>
            </w:r>
          </w:p>
        </w:tc>
        <w:tc>
          <w:tcPr>
            <w:tcW w:w="1524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51" w:type="dxa"/>
            <w:hideMark/>
          </w:tcPr>
          <w:p w:rsidR="00352584" w:rsidRPr="00B80318" w:rsidRDefault="00352584" w:rsidP="00B803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6 fracción VII.</w:t>
            </w:r>
          </w:p>
        </w:tc>
        <w:tc>
          <w:tcPr>
            <w:tcW w:w="2126" w:type="dxa"/>
            <w:vAlign w:val="center"/>
          </w:tcPr>
          <w:p w:rsidR="00352584" w:rsidRPr="00352584" w:rsidRDefault="00352584" w:rsidP="00352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352584" w:rsidRPr="00352584" w:rsidRDefault="00352584" w:rsidP="00352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352584" w:rsidRPr="00B80318" w:rsidRDefault="00352584" w:rsidP="00352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3525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Presidencia</w:t>
            </w:r>
          </w:p>
        </w:tc>
        <w:tc>
          <w:tcPr>
            <w:tcW w:w="3100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2123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Secretario Particular</w:t>
            </w:r>
          </w:p>
        </w:tc>
        <w:tc>
          <w:tcPr>
            <w:tcW w:w="1524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51" w:type="dxa"/>
            <w:hideMark/>
          </w:tcPr>
          <w:p w:rsidR="00352584" w:rsidRPr="00B80318" w:rsidRDefault="00352584" w:rsidP="00B803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6 fracción VII.</w:t>
            </w:r>
          </w:p>
        </w:tc>
        <w:tc>
          <w:tcPr>
            <w:tcW w:w="2126" w:type="dxa"/>
            <w:vAlign w:val="center"/>
          </w:tcPr>
          <w:p w:rsidR="00352584" w:rsidRPr="00352584" w:rsidRDefault="00352584" w:rsidP="00352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352584" w:rsidRPr="00352584" w:rsidRDefault="00352584" w:rsidP="00352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352584" w:rsidRPr="00B80318" w:rsidRDefault="00352584" w:rsidP="00352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3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Presidencia</w:t>
            </w:r>
          </w:p>
        </w:tc>
        <w:tc>
          <w:tcPr>
            <w:tcW w:w="3100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2123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  <w:tc>
          <w:tcPr>
            <w:tcW w:w="1524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51" w:type="dxa"/>
            <w:hideMark/>
          </w:tcPr>
          <w:p w:rsidR="00352584" w:rsidRPr="00B80318" w:rsidRDefault="00352584" w:rsidP="00B803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6 fracción VII.</w:t>
            </w:r>
          </w:p>
        </w:tc>
        <w:tc>
          <w:tcPr>
            <w:tcW w:w="2126" w:type="dxa"/>
            <w:vAlign w:val="center"/>
          </w:tcPr>
          <w:p w:rsidR="00352584" w:rsidRPr="00352584" w:rsidRDefault="00352584" w:rsidP="00352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352584" w:rsidRPr="00352584" w:rsidRDefault="00352584" w:rsidP="00352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352584" w:rsidRPr="00B80318" w:rsidRDefault="00352584" w:rsidP="00352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3525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Presidencia</w:t>
            </w:r>
          </w:p>
        </w:tc>
        <w:tc>
          <w:tcPr>
            <w:tcW w:w="3100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2123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Secretario de Titular</w:t>
            </w:r>
          </w:p>
        </w:tc>
        <w:tc>
          <w:tcPr>
            <w:tcW w:w="1524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51" w:type="dxa"/>
            <w:hideMark/>
          </w:tcPr>
          <w:p w:rsidR="00352584" w:rsidRPr="00B80318" w:rsidRDefault="00352584" w:rsidP="00B803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6 fracción VII.</w:t>
            </w:r>
          </w:p>
        </w:tc>
        <w:tc>
          <w:tcPr>
            <w:tcW w:w="2126" w:type="dxa"/>
            <w:vAlign w:val="center"/>
          </w:tcPr>
          <w:p w:rsidR="00352584" w:rsidRPr="00352584" w:rsidRDefault="00352584" w:rsidP="00352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352584" w:rsidRPr="00352584" w:rsidRDefault="00352584" w:rsidP="00352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352584" w:rsidRPr="00B80318" w:rsidRDefault="00352584" w:rsidP="00352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3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Presidencia</w:t>
            </w:r>
          </w:p>
        </w:tc>
        <w:tc>
          <w:tcPr>
            <w:tcW w:w="3100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2123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Secretaria Recepcionista</w:t>
            </w:r>
          </w:p>
        </w:tc>
        <w:tc>
          <w:tcPr>
            <w:tcW w:w="1524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651" w:type="dxa"/>
            <w:hideMark/>
          </w:tcPr>
          <w:p w:rsidR="00352584" w:rsidRPr="00B80318" w:rsidRDefault="00352584" w:rsidP="00B803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6 fracción VII.</w:t>
            </w:r>
          </w:p>
        </w:tc>
        <w:tc>
          <w:tcPr>
            <w:tcW w:w="2126" w:type="dxa"/>
            <w:vAlign w:val="center"/>
          </w:tcPr>
          <w:p w:rsidR="00352584" w:rsidRPr="00352584" w:rsidRDefault="00352584" w:rsidP="00352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352584" w:rsidRPr="00352584" w:rsidRDefault="00352584" w:rsidP="00352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352584" w:rsidRPr="00B80318" w:rsidRDefault="00352584" w:rsidP="00352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352584" w:rsidRPr="00C502C4" w:rsidTr="003525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7" w:type="dxa"/>
            <w:gridSpan w:val="6"/>
            <w:noWrap/>
            <w:vAlign w:val="center"/>
          </w:tcPr>
          <w:p w:rsidR="00352584" w:rsidRPr="00B80318" w:rsidRDefault="00352584" w:rsidP="003525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III. SECRETARÍA GENERAL DE ACUERDOS</w:t>
            </w:r>
          </w:p>
        </w:tc>
      </w:tr>
      <w:tr w:rsidR="00352584" w:rsidRPr="00C502C4" w:rsidTr="003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5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</w:t>
            </w: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General de acuerdos</w:t>
            </w:r>
          </w:p>
        </w:tc>
        <w:tc>
          <w:tcPr>
            <w:tcW w:w="3100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2123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Secretari</w:t>
            </w:r>
            <w:r w:rsidRPr="00C5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</w:t>
            </w: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General de Acuerdos</w:t>
            </w:r>
          </w:p>
        </w:tc>
        <w:tc>
          <w:tcPr>
            <w:tcW w:w="1524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51" w:type="dxa"/>
            <w:hideMark/>
          </w:tcPr>
          <w:p w:rsidR="00352584" w:rsidRPr="00B80318" w:rsidRDefault="00352584" w:rsidP="00B803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 Código Electoral del Estado de Michoacán de Ocampo. Artículo 63, fracción XI, 68 y 69. - Reglamento Interior del Tribunal Electoral del Estado de Michoacán. Artículos 8, 9, y 10.</w:t>
            </w:r>
          </w:p>
        </w:tc>
        <w:tc>
          <w:tcPr>
            <w:tcW w:w="2126" w:type="dxa"/>
            <w:vAlign w:val="center"/>
          </w:tcPr>
          <w:p w:rsidR="00352584" w:rsidRPr="00352584" w:rsidRDefault="00352584" w:rsidP="00352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352584" w:rsidRPr="00352584" w:rsidRDefault="00352584" w:rsidP="00352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352584" w:rsidRPr="00B80318" w:rsidRDefault="00352584" w:rsidP="00352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6D466E" w:rsidRPr="00C502C4" w:rsidTr="003525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</w:tcPr>
          <w:p w:rsidR="006D466E" w:rsidRPr="00C502C4" w:rsidRDefault="006D466E" w:rsidP="00581C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Subsecretario</w:t>
            </w: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General de </w:t>
            </w:r>
            <w:r w:rsidR="00581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cuerdos</w:t>
            </w:r>
            <w:r w:rsidR="00581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(</w:t>
            </w:r>
            <w:r w:rsidR="00581CFE" w:rsidRPr="00581CFE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Durante 20 días del mes de enero</w:t>
            </w:r>
            <w:r w:rsidR="00581CFE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)</w:t>
            </w:r>
          </w:p>
        </w:tc>
        <w:tc>
          <w:tcPr>
            <w:tcW w:w="3100" w:type="dxa"/>
            <w:noWrap/>
            <w:vAlign w:val="center"/>
          </w:tcPr>
          <w:p w:rsidR="006D466E" w:rsidRPr="00B80318" w:rsidRDefault="006D466E" w:rsidP="00A6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rí</w:t>
            </w: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General de Acuerdos</w:t>
            </w:r>
          </w:p>
        </w:tc>
        <w:tc>
          <w:tcPr>
            <w:tcW w:w="2123" w:type="dxa"/>
            <w:noWrap/>
            <w:vAlign w:val="center"/>
          </w:tcPr>
          <w:p w:rsidR="006D466E" w:rsidRPr="00B80318" w:rsidRDefault="006D466E" w:rsidP="00A6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Subsecretario</w:t>
            </w:r>
          </w:p>
        </w:tc>
        <w:tc>
          <w:tcPr>
            <w:tcW w:w="1524" w:type="dxa"/>
            <w:noWrap/>
            <w:vAlign w:val="center"/>
          </w:tcPr>
          <w:p w:rsidR="006D466E" w:rsidRPr="00B80318" w:rsidRDefault="006D466E" w:rsidP="00A6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51" w:type="dxa"/>
          </w:tcPr>
          <w:p w:rsidR="006D466E" w:rsidRPr="00B80318" w:rsidRDefault="006D466E" w:rsidP="00B803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D4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6 fracción XIV.</w:t>
            </w:r>
          </w:p>
        </w:tc>
        <w:tc>
          <w:tcPr>
            <w:tcW w:w="2126" w:type="dxa"/>
            <w:vAlign w:val="center"/>
          </w:tcPr>
          <w:p w:rsidR="006D466E" w:rsidRPr="00352584" w:rsidRDefault="006D466E" w:rsidP="006D4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6D466E" w:rsidRPr="00352584" w:rsidRDefault="006D466E" w:rsidP="006D4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6D466E" w:rsidRPr="00352584" w:rsidRDefault="006D466E" w:rsidP="006D4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Estructural</w:t>
            </w:r>
          </w:p>
        </w:tc>
      </w:tr>
      <w:tr w:rsidR="00352584" w:rsidRPr="00C502C4" w:rsidTr="003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5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Oficialía de Partes</w:t>
            </w:r>
          </w:p>
        </w:tc>
        <w:tc>
          <w:tcPr>
            <w:tcW w:w="3100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Secretaria General de Acuerdos</w:t>
            </w:r>
          </w:p>
        </w:tc>
        <w:tc>
          <w:tcPr>
            <w:tcW w:w="2123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Oficial de Partes</w:t>
            </w:r>
          </w:p>
        </w:tc>
        <w:tc>
          <w:tcPr>
            <w:tcW w:w="1524" w:type="dxa"/>
            <w:noWrap/>
            <w:vAlign w:val="center"/>
            <w:hideMark/>
          </w:tcPr>
          <w:p w:rsidR="00352584" w:rsidRPr="00B80318" w:rsidRDefault="00352584" w:rsidP="00A6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51" w:type="dxa"/>
            <w:hideMark/>
          </w:tcPr>
          <w:p w:rsidR="00352584" w:rsidRPr="00B80318" w:rsidRDefault="00352584" w:rsidP="00B803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Artículos 10 y 11.</w:t>
            </w:r>
          </w:p>
        </w:tc>
        <w:tc>
          <w:tcPr>
            <w:tcW w:w="2126" w:type="dxa"/>
            <w:vAlign w:val="center"/>
          </w:tcPr>
          <w:p w:rsidR="00352584" w:rsidRPr="00352584" w:rsidRDefault="00352584" w:rsidP="00352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352584" w:rsidRPr="00352584" w:rsidRDefault="00352584" w:rsidP="00352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352584" w:rsidRPr="00B80318" w:rsidRDefault="00352584" w:rsidP="00352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392DD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5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Coordinación de Actuarios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Secretaria General de Acuerdos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Coordinador de Actuarios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Artículos 10, 12, 14 y 15.</w:t>
            </w:r>
          </w:p>
        </w:tc>
        <w:tc>
          <w:tcPr>
            <w:tcW w:w="2126" w:type="dxa"/>
            <w:vAlign w:val="center"/>
          </w:tcPr>
          <w:p w:rsidR="007A79DE" w:rsidRPr="00352584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352584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720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5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Coordinación de Actuarios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</w:t>
            </w:r>
            <w:r w:rsidRPr="00C5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ción</w:t>
            </w: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Actuarios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5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Actuario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Artículos 10, 13, 14 y 15.</w:t>
            </w:r>
          </w:p>
        </w:tc>
        <w:tc>
          <w:tcPr>
            <w:tcW w:w="2126" w:type="dxa"/>
            <w:vAlign w:val="center"/>
          </w:tcPr>
          <w:p w:rsidR="007A79DE" w:rsidRPr="00352584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352584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720E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5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</w:t>
            </w: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General de acuerdos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Secretaria General de Acuerdos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Escribiente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Artículos 6 fracción XIV y 10.</w:t>
            </w:r>
          </w:p>
        </w:tc>
        <w:tc>
          <w:tcPr>
            <w:tcW w:w="2126" w:type="dxa"/>
            <w:vAlign w:val="center"/>
          </w:tcPr>
          <w:p w:rsidR="007A79DE" w:rsidRPr="00352584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352584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7A7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7" w:type="dxa"/>
            <w:gridSpan w:val="6"/>
            <w:noWrap/>
            <w:vAlign w:val="center"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IV. PONENCIAS</w:t>
            </w:r>
          </w:p>
        </w:tc>
      </w:tr>
      <w:tr w:rsidR="007A79DE" w:rsidRPr="00C502C4" w:rsidTr="007A79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Ponencia </w:t>
            </w:r>
            <w:proofErr w:type="spellStart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Magdo</w:t>
            </w:r>
            <w:proofErr w:type="spellEnd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Alejandro Rodríguez Santoyo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Magdo</w:t>
            </w:r>
            <w:proofErr w:type="spellEnd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Alejandro Rodríguez Santoyo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Secretario Instructor y Proyectista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 Código Electoral del Estado de Michoacán de Ocampo. Artículo 67. - Reglamento Interior del Tribunal Electoral del Estado de Michoacán. Artículo 7 fracción VII, 21, 22, 23 y 24</w:t>
            </w:r>
          </w:p>
        </w:tc>
        <w:tc>
          <w:tcPr>
            <w:tcW w:w="2126" w:type="dxa"/>
            <w:vAlign w:val="center"/>
          </w:tcPr>
          <w:p w:rsidR="007A79DE" w:rsidRPr="00352584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352584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7A7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Ponencia </w:t>
            </w:r>
            <w:proofErr w:type="spellStart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Magdo</w:t>
            </w:r>
            <w:proofErr w:type="spellEnd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Alejandro Rodríguez Santoyo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Magdo</w:t>
            </w:r>
            <w:proofErr w:type="spellEnd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Alejandro Rodríguez Santoyo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Escribiente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6 fracción XIV.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3525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Ponencia </w:t>
            </w:r>
            <w:proofErr w:type="spellStart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Magdo</w:t>
            </w:r>
            <w:proofErr w:type="spellEnd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José René Olivos Campos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Magdo</w:t>
            </w:r>
            <w:proofErr w:type="spellEnd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Dr. José René Olivos Campos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Secretario Instructor y Proyectista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 Código Electoral del Estado de Michoacán de Ocampo. Artículo 67. - Reglamento Interior del Tribunal Electoral del Estado de Michoacán. Artículo 7 fracción VII, 21, 22, 23 y 24</w:t>
            </w:r>
          </w:p>
        </w:tc>
        <w:tc>
          <w:tcPr>
            <w:tcW w:w="2126" w:type="dxa"/>
          </w:tcPr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3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Ponencia </w:t>
            </w:r>
            <w:proofErr w:type="spellStart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Magdo</w:t>
            </w:r>
            <w:proofErr w:type="spellEnd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José René Olivos Campos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Magdo</w:t>
            </w:r>
            <w:proofErr w:type="spellEnd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Dr. José René Olivos Campos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Escribiente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6 fracción XIV.</w:t>
            </w:r>
          </w:p>
        </w:tc>
        <w:tc>
          <w:tcPr>
            <w:tcW w:w="2126" w:type="dxa"/>
          </w:tcPr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7A79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Ponencia </w:t>
            </w:r>
            <w:proofErr w:type="spellStart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Magdo</w:t>
            </w:r>
            <w:proofErr w:type="spellEnd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Rubén Herrera Rodríguez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Magdo</w:t>
            </w:r>
            <w:proofErr w:type="spellEnd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Rubén Herrera Rodríguez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Secretario Instructor y Proyectista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 Código Electoral del Estado de Michoacán de Ocampo. Artículo 67. - Reglamento Interior del Tribunal Electoral del Estado de Michoacán. Artículo 7 fracción VII, 21, 22, 23 y 24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F53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Ponencia </w:t>
            </w:r>
            <w:proofErr w:type="spellStart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Magdo</w:t>
            </w:r>
            <w:proofErr w:type="spellEnd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Rubén Herrera Rodríguez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Escribiente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6 fracción XIV.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4D1CD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Ponencia </w:t>
            </w:r>
            <w:proofErr w:type="spellStart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Magdo</w:t>
            </w:r>
            <w:proofErr w:type="spellEnd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Ignacio Hurtado Gómez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Magdo</w:t>
            </w:r>
            <w:proofErr w:type="spellEnd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Ignacio Hurtado Gómez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Secretario Instructor y Proyectista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 Código Electoral del Estado de Michoacán de Ocampo. Artículo 67. - Reglamento Interior del Tribunal Electoral del Estado de Michoacán. Artículo 7 fracción VII, 21, 22, 23 y 24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3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Ponencia </w:t>
            </w:r>
            <w:proofErr w:type="spellStart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Magdo</w:t>
            </w:r>
            <w:proofErr w:type="spellEnd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Ignacio Hurtado Gómez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Magdo</w:t>
            </w:r>
            <w:proofErr w:type="spellEnd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Ignacio Hurtado Gómez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Escribiente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6 fracción XIV.</w:t>
            </w:r>
          </w:p>
        </w:tc>
        <w:tc>
          <w:tcPr>
            <w:tcW w:w="2126" w:type="dxa"/>
          </w:tcPr>
          <w:p w:rsidR="007A79DE" w:rsidRPr="003A549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A79DE" w:rsidRPr="00C502C4" w:rsidTr="005C622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Ponencia </w:t>
            </w:r>
            <w:proofErr w:type="spellStart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Magdo</w:t>
            </w:r>
            <w:proofErr w:type="spellEnd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Omero Valdovinos Mercado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Magdo</w:t>
            </w:r>
            <w:proofErr w:type="spellEnd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Omero Valdovinos Mercado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Secretario Instructor y Proyectista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- Código Electoral del Estado de Michoacán de Ocampo. Artículo 67. - Reglamento Interior del Tribunal Electoral </w:t>
            </w: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del Estado de Michoacán. Artículo 7 fracción VII, 21, 22, 23 y 24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Estructural</w:t>
            </w:r>
          </w:p>
        </w:tc>
      </w:tr>
      <w:tr w:rsidR="007A79DE" w:rsidRPr="00C502C4" w:rsidTr="0037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Ponencia </w:t>
            </w:r>
            <w:proofErr w:type="spellStart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Magdo</w:t>
            </w:r>
            <w:proofErr w:type="spellEnd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Omero Valdovinos Mercado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Magdo</w:t>
            </w:r>
            <w:proofErr w:type="spellEnd"/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Omero Valdovinos Mercado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Escribiente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6 fracción XIV.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7A79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7" w:type="dxa"/>
            <w:gridSpan w:val="6"/>
            <w:noWrap/>
            <w:vAlign w:val="center"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V. COORDINACIÓN ADMINISTRATIVA</w:t>
            </w:r>
          </w:p>
        </w:tc>
      </w:tr>
      <w:tr w:rsidR="007A79DE" w:rsidRPr="00C502C4" w:rsidTr="007A7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Coordinación Administrativa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Coordinador Administrativ</w:t>
            </w:r>
            <w:r w:rsidRPr="00C5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Coordinador</w:t>
            </w:r>
            <w:r w:rsidRPr="00C5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Administrativo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Artículos 25, 27, 28 y 29.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97734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C502C4" w:rsidRDefault="007A79DE" w:rsidP="007A7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Departamento Contable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Coordinador Administrativ</w:t>
            </w:r>
            <w:r w:rsidRPr="00C5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Jefe de Departamento Contable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6 fracción VII y 28.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977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C502C4" w:rsidRDefault="007A79DE" w:rsidP="007A7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Departamento Contable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Departamento Contable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Auxiliar Contable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6 fracción VII y 28.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97734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C502C4" w:rsidRDefault="007A79DE" w:rsidP="007A7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Departamento Contable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Departamento Contable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Escribiente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6 fracción XIV.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977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5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Coordinación</w:t>
            </w: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Servicios Generales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Coordinador Administrativ</w:t>
            </w:r>
            <w:r w:rsidRPr="00C5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Coordinador de Servicios Generales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6 fracción VII y 28.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97734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5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Coordinación de Servicios Generales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Coordinación de Servicios Generales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Auxiliar Operativo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6 fracción VII y 28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977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Coordinación Administrativa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5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Coordinador</w:t>
            </w: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Administrativ</w:t>
            </w:r>
            <w:r w:rsidRPr="00C5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Auxiliar Administrativo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6 fracción VII y 28.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ED4C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C502C4" w:rsidRDefault="007A79DE" w:rsidP="007A7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Coordinación de Servicios Generales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Coordinación de Servicios Generales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Auxiliar de Servicios Generales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6 fracción VII y 28.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ED4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C502C4" w:rsidRDefault="007A79DE" w:rsidP="007A7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Coordinación de Servicios Generales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Coordinación de Servicios Generales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Auxiliar de Vigilancia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6 fracción VII y 28.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1735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7" w:type="dxa"/>
            <w:gridSpan w:val="6"/>
            <w:noWrap/>
            <w:vAlign w:val="center"/>
          </w:tcPr>
          <w:p w:rsidR="007A79DE" w:rsidRPr="007A79DE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VI. CENTRO DE CAPACITACIÓN E INVESTIGACIÓN</w:t>
            </w:r>
          </w:p>
        </w:tc>
      </w:tr>
      <w:tr w:rsidR="007A79DE" w:rsidRPr="00C502C4" w:rsidTr="00DB7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Capacitación e Investigación</w:t>
            </w:r>
          </w:p>
        </w:tc>
        <w:tc>
          <w:tcPr>
            <w:tcW w:w="3100" w:type="dxa"/>
            <w:noWrap/>
            <w:vAlign w:val="center"/>
          </w:tcPr>
          <w:p w:rsidR="007A79DE" w:rsidRPr="00C502C4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502C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Pleno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Coordinador General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Magistrado Presidente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30, 31, 33, 34 y 38.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DB7A5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Capacitación e Investigación</w:t>
            </w:r>
          </w:p>
        </w:tc>
        <w:tc>
          <w:tcPr>
            <w:tcW w:w="3100" w:type="dxa"/>
            <w:noWrap/>
            <w:vAlign w:val="center"/>
          </w:tcPr>
          <w:p w:rsidR="007A79DE" w:rsidRPr="00C502C4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502C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Pleno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Coordinación de Capacitación Académica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 Magistrados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30, 32, 35  y 39.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DB7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Capacitación e Investigación</w:t>
            </w:r>
          </w:p>
        </w:tc>
        <w:tc>
          <w:tcPr>
            <w:tcW w:w="3100" w:type="dxa"/>
            <w:noWrap/>
            <w:vAlign w:val="center"/>
          </w:tcPr>
          <w:p w:rsidR="007A79DE" w:rsidRPr="00C502C4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502C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Pleno</w:t>
            </w:r>
          </w:p>
        </w:tc>
        <w:tc>
          <w:tcPr>
            <w:tcW w:w="2123" w:type="dxa"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Coordinación de Investigación y Difusión del </w:t>
            </w: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Derecho Electoral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Dos Magistrados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30, 32, 35  y 39.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DB7A5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Centro de Capacitación e Investigación</w:t>
            </w:r>
          </w:p>
        </w:tc>
        <w:tc>
          <w:tcPr>
            <w:tcW w:w="3100" w:type="dxa"/>
            <w:noWrap/>
            <w:vAlign w:val="center"/>
          </w:tcPr>
          <w:p w:rsidR="007A79DE" w:rsidRPr="00C502C4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502C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Pleno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Comité Académico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Honorifico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30 y 31.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622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7" w:type="dxa"/>
            <w:gridSpan w:val="6"/>
            <w:noWrap/>
            <w:vAlign w:val="center"/>
          </w:tcPr>
          <w:p w:rsidR="007A79DE" w:rsidRPr="007A79DE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VII. COORDINACIONES ADSCRITAS A LA PRESIDENCIA</w:t>
            </w:r>
          </w:p>
        </w:tc>
      </w:tr>
      <w:tr w:rsidR="007A79DE" w:rsidRPr="00C502C4" w:rsidTr="000826D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5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Coordinación</w:t>
            </w: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Jurisprudencia y Estadística Jurisdiccional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Coordinador de Jurisprudencia y Estadística Jurisdiccional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Artículos 40, 41 y 42.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082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C502C4" w:rsidRDefault="007A79DE" w:rsidP="007A7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Coordinación de Comunicación Social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Coordinador de Comunicación Social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 Reglamento Interior del Tribunal Electoral del Estado de Michoacán. Artículos 40, 43 y 44. - Reglamento del Tribunal Electoral del Estado de Michoacán en Materia de Transparencia y Acceso a la Información Pública. Artículos 23 y 24.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0826D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C502C4" w:rsidRDefault="007A79DE" w:rsidP="007A7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Coordinación de Comunicación Social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Coordinación de Comunicación Social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Auxiliar de Comunicación Social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6 fracción VII y 40 último párrafo.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082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5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Coordinación de Sistemas Informáticos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Coordinador de Sistemas Informáticos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Artículos 40, 45 y 46.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  <w:tr w:rsidR="007A79DE" w:rsidRPr="00C502C4" w:rsidTr="000826D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C502C4" w:rsidRDefault="007A79DE" w:rsidP="007A7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Coordinación de Capacitación Investigación y Difusión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Coordinador de Capacitación </w:t>
            </w: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Investigación y Difusión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Artículos 6 fracción VII y 40.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Estructural</w:t>
            </w:r>
          </w:p>
        </w:tc>
      </w:tr>
      <w:tr w:rsidR="007A79DE" w:rsidRPr="00C502C4" w:rsidTr="006E5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noWrap/>
            <w:vAlign w:val="center"/>
            <w:hideMark/>
          </w:tcPr>
          <w:p w:rsidR="007A79DE" w:rsidRPr="00C502C4" w:rsidRDefault="007A79DE" w:rsidP="007A7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Coordinación de Capacitación Investigación y Difusión</w:t>
            </w:r>
          </w:p>
        </w:tc>
        <w:tc>
          <w:tcPr>
            <w:tcW w:w="3100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Coordinación de Capacitación Investigación y Difusión</w:t>
            </w:r>
          </w:p>
        </w:tc>
        <w:tc>
          <w:tcPr>
            <w:tcW w:w="2123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Escribiente</w:t>
            </w:r>
          </w:p>
        </w:tc>
        <w:tc>
          <w:tcPr>
            <w:tcW w:w="1524" w:type="dxa"/>
            <w:noWrap/>
            <w:vAlign w:val="center"/>
            <w:hideMark/>
          </w:tcPr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51" w:type="dxa"/>
            <w:hideMark/>
          </w:tcPr>
          <w:p w:rsidR="007A79DE" w:rsidRPr="00B80318" w:rsidRDefault="007A79DE" w:rsidP="007A79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Interior del Tribunal Electoral del Estado de Michoacán. Artículo 6 fracción VII y 40 último párrafo.</w:t>
            </w:r>
          </w:p>
        </w:tc>
        <w:tc>
          <w:tcPr>
            <w:tcW w:w="2126" w:type="dxa"/>
            <w:vAlign w:val="center"/>
          </w:tcPr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integración de puestos</w:t>
            </w:r>
          </w:p>
          <w:p w:rsidR="007A79DE" w:rsidRPr="007A79DE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A79DE" w:rsidRPr="00B80318" w:rsidRDefault="007A79DE" w:rsidP="007A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Estructural</w:t>
            </w:r>
          </w:p>
        </w:tc>
      </w:tr>
    </w:tbl>
    <w:tbl>
      <w:tblPr>
        <w:tblStyle w:val="Tablaconcuadrcula1"/>
        <w:tblW w:w="17147" w:type="dxa"/>
        <w:tblLook w:val="04A0" w:firstRow="1" w:lastRow="0" w:firstColumn="1" w:lastColumn="0" w:noHBand="0" w:noVBand="1"/>
      </w:tblPr>
      <w:tblGrid>
        <w:gridCol w:w="5054"/>
        <w:gridCol w:w="5054"/>
        <w:gridCol w:w="7039"/>
      </w:tblGrid>
      <w:tr w:rsidR="0067329D" w:rsidTr="0067329D">
        <w:tc>
          <w:tcPr>
            <w:tcW w:w="5054" w:type="dxa"/>
          </w:tcPr>
          <w:p w:rsidR="0067329D" w:rsidRPr="001D1C54" w:rsidRDefault="0067329D" w:rsidP="00575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Fecha de actualización de la información</w:t>
            </w:r>
          </w:p>
        </w:tc>
        <w:tc>
          <w:tcPr>
            <w:tcW w:w="5054" w:type="dxa"/>
          </w:tcPr>
          <w:p w:rsidR="0067329D" w:rsidRPr="001D1C54" w:rsidRDefault="0067329D" w:rsidP="00575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Área productora de información</w:t>
            </w:r>
          </w:p>
        </w:tc>
        <w:tc>
          <w:tcPr>
            <w:tcW w:w="7039" w:type="dxa"/>
          </w:tcPr>
          <w:p w:rsidR="0067329D" w:rsidRPr="001D1C54" w:rsidRDefault="0067329D" w:rsidP="00575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Responsable de acceso a la información pública</w:t>
            </w:r>
          </w:p>
        </w:tc>
      </w:tr>
      <w:tr w:rsidR="0067329D" w:rsidTr="0067329D">
        <w:tc>
          <w:tcPr>
            <w:tcW w:w="5054" w:type="dxa"/>
          </w:tcPr>
          <w:p w:rsidR="0067329D" w:rsidRDefault="00F71360" w:rsidP="00F71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67329D" w:rsidRPr="001D1C5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67329D">
              <w:rPr>
                <w:rFonts w:ascii="Arial" w:hAnsi="Arial" w:cs="Arial"/>
                <w:sz w:val="24"/>
                <w:szCs w:val="24"/>
              </w:rPr>
              <w:t>/</w:t>
            </w:r>
            <w:r w:rsidR="0067329D" w:rsidRPr="001D1C54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F71360" w:rsidRPr="001D1C54" w:rsidRDefault="00F71360" w:rsidP="00F71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 Trimestre</w:t>
            </w:r>
          </w:p>
        </w:tc>
        <w:tc>
          <w:tcPr>
            <w:tcW w:w="5054" w:type="dxa"/>
          </w:tcPr>
          <w:p w:rsidR="0067329D" w:rsidRPr="001D1C54" w:rsidRDefault="0067329D" w:rsidP="00575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29D">
              <w:rPr>
                <w:rFonts w:ascii="Arial" w:hAnsi="Arial" w:cs="Arial"/>
                <w:sz w:val="24"/>
                <w:szCs w:val="24"/>
              </w:rPr>
              <w:t>Coordinación Administrativa</w:t>
            </w:r>
          </w:p>
        </w:tc>
        <w:tc>
          <w:tcPr>
            <w:tcW w:w="7039" w:type="dxa"/>
          </w:tcPr>
          <w:p w:rsidR="0067329D" w:rsidRDefault="0067329D" w:rsidP="00575E4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Pr="00180B59">
              <w:rPr>
                <w:rFonts w:ascii="Arial" w:hAnsi="Arial" w:cs="Arial"/>
                <w:sz w:val="24"/>
                <w:szCs w:val="24"/>
              </w:rPr>
              <w:t>Clemente Sánchez</w:t>
            </w:r>
            <w:r>
              <w:rPr>
                <w:rFonts w:ascii="Arial" w:hAnsi="Arial" w:cs="Arial"/>
                <w:sz w:val="24"/>
                <w:szCs w:val="24"/>
              </w:rPr>
              <w:t xml:space="preserve"> Vázquez,</w:t>
            </w:r>
            <w:r>
              <w:t xml:space="preserve"> </w:t>
            </w:r>
          </w:p>
          <w:p w:rsidR="0067329D" w:rsidRPr="001D1C54" w:rsidRDefault="0067329D" w:rsidP="006955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016DA">
              <w:rPr>
                <w:rFonts w:ascii="Arial" w:hAnsi="Arial" w:cs="Arial"/>
                <w:sz w:val="24"/>
                <w:szCs w:val="24"/>
              </w:rPr>
              <w:t>ncargado de</w:t>
            </w:r>
            <w:r>
              <w:rPr>
                <w:rFonts w:ascii="Arial" w:hAnsi="Arial" w:cs="Arial"/>
                <w:sz w:val="24"/>
                <w:szCs w:val="24"/>
              </w:rPr>
              <w:t xml:space="preserve"> la Coordinación d</w:t>
            </w:r>
            <w:r w:rsidRPr="00180B59">
              <w:rPr>
                <w:rFonts w:ascii="Arial" w:hAnsi="Arial" w:cs="Arial"/>
                <w:sz w:val="24"/>
                <w:szCs w:val="24"/>
              </w:rPr>
              <w:t>e Comunicación 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 en funciones de Unidad de Acceso Responsable de la Información conforme a lo dispuesto en el 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Reglamento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el Tribunal Electoral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el Estado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e Michoacán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n Materia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e Transparencia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 Acceso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180B59">
              <w:rPr>
                <w:rFonts w:ascii="Arial" w:hAnsi="Arial" w:cs="Arial"/>
                <w:sz w:val="24"/>
                <w:szCs w:val="24"/>
              </w:rPr>
              <w:t>a Información Pública.</w:t>
            </w:r>
          </w:p>
        </w:tc>
      </w:tr>
    </w:tbl>
    <w:p w:rsidR="001D1C54" w:rsidRPr="00DE6CAE" w:rsidRDefault="001D1C54" w:rsidP="007A79DE">
      <w:pPr>
        <w:rPr>
          <w:rFonts w:ascii="Arial" w:hAnsi="Arial" w:cs="Arial"/>
          <w:sz w:val="24"/>
          <w:szCs w:val="24"/>
        </w:rPr>
      </w:pPr>
    </w:p>
    <w:sectPr w:rsidR="001D1C54" w:rsidRPr="00DE6CAE" w:rsidSect="0017576E">
      <w:headerReference w:type="default" r:id="rId8"/>
      <w:footerReference w:type="default" r:id="rId9"/>
      <w:headerReference w:type="first" r:id="rId10"/>
      <w:pgSz w:w="19442" w:h="12242" w:orient="landscape" w:code="295"/>
      <w:pgMar w:top="1760" w:right="731" w:bottom="851" w:left="1701" w:header="709" w:footer="1463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0F" w:rsidRDefault="008A440F" w:rsidP="004B023F">
      <w:pPr>
        <w:spacing w:after="0" w:line="240" w:lineRule="auto"/>
      </w:pPr>
      <w:r>
        <w:separator/>
      </w:r>
    </w:p>
  </w:endnote>
  <w:endnote w:type="continuationSeparator" w:id="0">
    <w:p w:rsidR="008A440F" w:rsidRDefault="008A440F" w:rsidP="004B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91414"/>
      <w:docPartObj>
        <w:docPartGallery w:val="Page Numbers (Bottom of Page)"/>
        <w:docPartUnique/>
      </w:docPartObj>
    </w:sdtPr>
    <w:sdtEndPr/>
    <w:sdtContent>
      <w:p w:rsidR="00523987" w:rsidRDefault="005239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CFE" w:rsidRPr="00581CFE">
          <w:rPr>
            <w:noProof/>
            <w:lang w:val="es-ES"/>
          </w:rPr>
          <w:t>4</w:t>
        </w:r>
        <w:r>
          <w:fldChar w:fldCharType="end"/>
        </w:r>
      </w:p>
    </w:sdtContent>
  </w:sdt>
  <w:p w:rsidR="00523987" w:rsidRDefault="005239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0F" w:rsidRDefault="008A440F" w:rsidP="004B023F">
      <w:pPr>
        <w:spacing w:after="0" w:line="240" w:lineRule="auto"/>
      </w:pPr>
      <w:r>
        <w:separator/>
      </w:r>
    </w:p>
  </w:footnote>
  <w:footnote w:type="continuationSeparator" w:id="0">
    <w:p w:rsidR="008A440F" w:rsidRDefault="008A440F" w:rsidP="004B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decuadrcula4-nfasis6"/>
      <w:tblW w:w="17147" w:type="dxa"/>
      <w:tblLook w:val="04A0" w:firstRow="1" w:lastRow="0" w:firstColumn="1" w:lastColumn="0" w:noHBand="0" w:noVBand="1"/>
    </w:tblPr>
    <w:tblGrid>
      <w:gridCol w:w="3623"/>
      <w:gridCol w:w="3100"/>
      <w:gridCol w:w="2123"/>
      <w:gridCol w:w="1524"/>
      <w:gridCol w:w="4651"/>
      <w:gridCol w:w="2126"/>
    </w:tblGrid>
    <w:tr w:rsidR="007A79DE" w:rsidRPr="00352584" w:rsidTr="00575E4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23" w:type="dxa"/>
          <w:noWrap/>
          <w:vAlign w:val="center"/>
          <w:hideMark/>
        </w:tcPr>
        <w:p w:rsidR="007A79DE" w:rsidRPr="00B80318" w:rsidRDefault="007A79DE" w:rsidP="007A79DE">
          <w:pPr>
            <w:jc w:val="center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A60F98">
            <w:rPr>
              <w:rFonts w:ascii="Arial" w:eastAsia="Times New Roman" w:hAnsi="Arial" w:cs="Arial"/>
              <w:sz w:val="24"/>
              <w:szCs w:val="24"/>
              <w:lang w:eastAsia="es-MX"/>
            </w:rPr>
            <w:t>ÓRGANO</w:t>
          </w:r>
        </w:p>
      </w:tc>
      <w:tc>
        <w:tcPr>
          <w:tcW w:w="3100" w:type="dxa"/>
          <w:noWrap/>
          <w:vAlign w:val="center"/>
          <w:hideMark/>
        </w:tcPr>
        <w:p w:rsidR="007A79DE" w:rsidRPr="00B80318" w:rsidRDefault="007A79DE" w:rsidP="007A79D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B80318">
            <w:rPr>
              <w:rFonts w:ascii="Arial" w:eastAsia="Times New Roman" w:hAnsi="Arial" w:cs="Arial"/>
              <w:sz w:val="24"/>
              <w:szCs w:val="24"/>
              <w:lang w:eastAsia="es-MX"/>
            </w:rPr>
            <w:t>ÁREA INMEDIATA SUPERIOR</w:t>
          </w:r>
        </w:p>
      </w:tc>
      <w:tc>
        <w:tcPr>
          <w:tcW w:w="2123" w:type="dxa"/>
          <w:noWrap/>
          <w:vAlign w:val="center"/>
          <w:hideMark/>
        </w:tcPr>
        <w:p w:rsidR="007A79DE" w:rsidRPr="00B80318" w:rsidRDefault="007A79DE" w:rsidP="007A79D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B80318">
            <w:rPr>
              <w:rFonts w:ascii="Arial" w:eastAsia="Times New Roman" w:hAnsi="Arial" w:cs="Arial"/>
              <w:sz w:val="24"/>
              <w:szCs w:val="24"/>
              <w:lang w:eastAsia="es-MX"/>
            </w:rPr>
            <w:t>DENOMINACIÓN DEL PUESTO O CARGO</w:t>
          </w:r>
        </w:p>
      </w:tc>
      <w:tc>
        <w:tcPr>
          <w:tcW w:w="1524" w:type="dxa"/>
          <w:noWrap/>
          <w:vAlign w:val="center"/>
          <w:hideMark/>
        </w:tcPr>
        <w:p w:rsidR="007A79DE" w:rsidRPr="00B80318" w:rsidRDefault="007A79DE" w:rsidP="007A79D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B80318">
            <w:rPr>
              <w:rFonts w:ascii="Arial" w:eastAsia="Times New Roman" w:hAnsi="Arial" w:cs="Arial"/>
              <w:sz w:val="24"/>
              <w:szCs w:val="24"/>
              <w:lang w:eastAsia="es-MX"/>
            </w:rPr>
            <w:t>PUESTOS</w:t>
          </w:r>
        </w:p>
      </w:tc>
      <w:tc>
        <w:tcPr>
          <w:tcW w:w="4651" w:type="dxa"/>
          <w:vAlign w:val="center"/>
          <w:hideMark/>
        </w:tcPr>
        <w:p w:rsidR="007A79DE" w:rsidRPr="00B80318" w:rsidRDefault="007A79DE" w:rsidP="007A79D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B80318"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NORMA QUE ESTABLECE ATRIBUCIONES, </w:t>
          </w:r>
          <w:r w:rsidRPr="00A60F98">
            <w:rPr>
              <w:rFonts w:ascii="Arial" w:eastAsia="Times New Roman" w:hAnsi="Arial" w:cs="Arial"/>
              <w:sz w:val="24"/>
              <w:szCs w:val="24"/>
              <w:lang w:eastAsia="es-MX"/>
            </w:rPr>
            <w:t>RESPONSABILIDADES Y/O FUNCIONES</w:t>
          </w:r>
        </w:p>
      </w:tc>
      <w:tc>
        <w:tcPr>
          <w:tcW w:w="2126" w:type="dxa"/>
          <w:vAlign w:val="center"/>
        </w:tcPr>
        <w:p w:rsidR="007A79DE" w:rsidRPr="00352584" w:rsidRDefault="007A79DE" w:rsidP="007A79D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352584">
            <w:rPr>
              <w:rFonts w:ascii="Arial" w:eastAsia="Times New Roman" w:hAnsi="Arial" w:cs="Arial"/>
              <w:sz w:val="24"/>
              <w:szCs w:val="24"/>
              <w:lang w:eastAsia="es-MX"/>
            </w:rPr>
            <w:t>VÍNCULO AL ORGANIGRAMA</w:t>
          </w:r>
        </w:p>
      </w:tc>
    </w:tr>
  </w:tbl>
  <w:p w:rsidR="007A79DE" w:rsidRPr="007A79DE" w:rsidRDefault="007A79DE" w:rsidP="007A79D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3F" w:rsidRDefault="00DE6CAE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-59690</wp:posOffset>
              </wp:positionV>
              <wp:extent cx="72580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CAE" w:rsidRPr="001D1C54" w:rsidRDefault="00DE6CAE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Tribunal Electoral del Estado de Michoacán</w:t>
                          </w:r>
                        </w:p>
                        <w:p w:rsidR="00DE6CAE" w:rsidRPr="001D1C54" w:rsidRDefault="00DE6CAE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Unidad de Acceso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20.3pt;margin-top:-4.7pt;width:571.5pt;height:5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" strokecolor="white [3212]">
              <v:textbox>
                <w:txbxContent>
                  <w:p w:rsidR="00DE6CAE" w:rsidRPr="001D1C54" w:rsidRDefault="00DE6CAE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Tribunal Electoral del Estado de Michoacán</w:t>
                    </w:r>
                  </w:p>
                  <w:p w:rsidR="00DE6CAE" w:rsidRPr="001D1C54" w:rsidRDefault="00DE6CAE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Unidad de Acceso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B023F">
      <w:rPr>
        <w:noProof/>
        <w:lang w:eastAsia="es-MX"/>
      </w:rPr>
      <w:drawing>
        <wp:inline distT="0" distB="0" distL="0" distR="0" wp14:anchorId="147C5057">
          <wp:extent cx="1938655" cy="579120"/>
          <wp:effectExtent l="0" t="0" r="444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1C94"/>
    <w:multiLevelType w:val="hybridMultilevel"/>
    <w:tmpl w:val="12209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C747B"/>
    <w:multiLevelType w:val="hybridMultilevel"/>
    <w:tmpl w:val="E72E69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C7A0F"/>
    <w:multiLevelType w:val="hybridMultilevel"/>
    <w:tmpl w:val="B824B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95587"/>
    <w:multiLevelType w:val="hybridMultilevel"/>
    <w:tmpl w:val="D81A0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E9"/>
    <w:rsid w:val="00025DAB"/>
    <w:rsid w:val="00036B24"/>
    <w:rsid w:val="00071D0C"/>
    <w:rsid w:val="00096728"/>
    <w:rsid w:val="000A6C4F"/>
    <w:rsid w:val="000F77EB"/>
    <w:rsid w:val="001053B0"/>
    <w:rsid w:val="00160FD0"/>
    <w:rsid w:val="0017576E"/>
    <w:rsid w:val="00180B59"/>
    <w:rsid w:val="0018372C"/>
    <w:rsid w:val="001879E2"/>
    <w:rsid w:val="001D1C54"/>
    <w:rsid w:val="002072EF"/>
    <w:rsid w:val="00250756"/>
    <w:rsid w:val="002A2BDF"/>
    <w:rsid w:val="003416CA"/>
    <w:rsid w:val="00352584"/>
    <w:rsid w:val="003803C1"/>
    <w:rsid w:val="0039633A"/>
    <w:rsid w:val="003E414C"/>
    <w:rsid w:val="004620BC"/>
    <w:rsid w:val="00466BE9"/>
    <w:rsid w:val="004B023F"/>
    <w:rsid w:val="005169A1"/>
    <w:rsid w:val="00523987"/>
    <w:rsid w:val="00547840"/>
    <w:rsid w:val="00581CFE"/>
    <w:rsid w:val="005B08E6"/>
    <w:rsid w:val="005E7921"/>
    <w:rsid w:val="00612155"/>
    <w:rsid w:val="00645530"/>
    <w:rsid w:val="006520A8"/>
    <w:rsid w:val="006633EC"/>
    <w:rsid w:val="0067329D"/>
    <w:rsid w:val="006955D5"/>
    <w:rsid w:val="006D466E"/>
    <w:rsid w:val="006F5028"/>
    <w:rsid w:val="007A79DE"/>
    <w:rsid w:val="007E19A0"/>
    <w:rsid w:val="00877CAD"/>
    <w:rsid w:val="008A440F"/>
    <w:rsid w:val="008C1EF0"/>
    <w:rsid w:val="009B0BB3"/>
    <w:rsid w:val="00A141ED"/>
    <w:rsid w:val="00A60F98"/>
    <w:rsid w:val="00A96A83"/>
    <w:rsid w:val="00AD131B"/>
    <w:rsid w:val="00B15119"/>
    <w:rsid w:val="00B80318"/>
    <w:rsid w:val="00BB78C8"/>
    <w:rsid w:val="00BC1388"/>
    <w:rsid w:val="00BC6473"/>
    <w:rsid w:val="00BE4C18"/>
    <w:rsid w:val="00C016DA"/>
    <w:rsid w:val="00C12F95"/>
    <w:rsid w:val="00C3611D"/>
    <w:rsid w:val="00C502C4"/>
    <w:rsid w:val="00C76CF4"/>
    <w:rsid w:val="00CA5C42"/>
    <w:rsid w:val="00D27C37"/>
    <w:rsid w:val="00DD235F"/>
    <w:rsid w:val="00DE6CAE"/>
    <w:rsid w:val="00E209C7"/>
    <w:rsid w:val="00E876DC"/>
    <w:rsid w:val="00E920C5"/>
    <w:rsid w:val="00EF3420"/>
    <w:rsid w:val="00F316DA"/>
    <w:rsid w:val="00F430CD"/>
    <w:rsid w:val="00F43D0E"/>
    <w:rsid w:val="00F71360"/>
    <w:rsid w:val="00F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975DD1-9A8B-4924-96D6-790EA349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6B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46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9672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96A8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C12F95"/>
  </w:style>
  <w:style w:type="table" w:styleId="Tabladecuadrcula4-nfasis6">
    <w:name w:val="Grid Table 4 Accent 6"/>
    <w:basedOn w:val="Tablanormal"/>
    <w:uiPriority w:val="49"/>
    <w:rsid w:val="00036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B0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3F"/>
  </w:style>
  <w:style w:type="paragraph" w:styleId="Piedepgina">
    <w:name w:val="footer"/>
    <w:basedOn w:val="Normal"/>
    <w:link w:val="PiedepginaCar"/>
    <w:uiPriority w:val="99"/>
    <w:unhideWhenUsed/>
    <w:rsid w:val="004B0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3F"/>
  </w:style>
  <w:style w:type="table" w:customStyle="1" w:styleId="Tablaconcuadrcula1">
    <w:name w:val="Tabla con cuadrícula1"/>
    <w:basedOn w:val="Tablanormal"/>
    <w:next w:val="Tablaconcuadrcula"/>
    <w:uiPriority w:val="39"/>
    <w:rsid w:val="0067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1DF14-91A3-4CED-A015-7026C293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1768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nacho</cp:lastModifiedBy>
  <cp:revision>12</cp:revision>
  <cp:lastPrinted>2016-03-10T20:29:00Z</cp:lastPrinted>
  <dcterms:created xsi:type="dcterms:W3CDTF">2016-03-05T00:46:00Z</dcterms:created>
  <dcterms:modified xsi:type="dcterms:W3CDTF">2016-05-02T18:33:00Z</dcterms:modified>
</cp:coreProperties>
</file>