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text" w:horzAnchor="margin" w:tblpXSpec="right" w:tblpY="-316"/>
        <w:tblW w:w="0" w:type="auto"/>
        <w:tblLook w:val="04A0" w:firstRow="1" w:lastRow="0" w:firstColumn="1" w:lastColumn="0" w:noHBand="0" w:noVBand="1"/>
      </w:tblPr>
      <w:tblGrid>
        <w:gridCol w:w="4899"/>
      </w:tblGrid>
      <w:tr w:rsidR="00483ACD" w:rsidRPr="0030518E" w:rsidTr="00F13ECC">
        <w:trPr>
          <w:trHeight w:val="574"/>
        </w:trPr>
        <w:tc>
          <w:tcPr>
            <w:tcW w:w="4899" w:type="dxa"/>
            <w:shd w:val="clear" w:color="auto" w:fill="auto"/>
          </w:tcPr>
          <w:p w:rsidR="00BB620A" w:rsidRPr="0030518E" w:rsidRDefault="00AB0CFC" w:rsidP="0014146A">
            <w:pPr>
              <w:spacing w:after="0"/>
              <w:jc w:val="center"/>
              <w:rPr>
                <w:rFonts w:ascii="Arial" w:hAnsi="Arial" w:cs="Arial"/>
                <w:b/>
                <w:sz w:val="24"/>
                <w:szCs w:val="24"/>
              </w:rPr>
            </w:pPr>
            <w:r w:rsidRPr="00483ACD">
              <w:rPr>
                <w:rFonts w:ascii="Arial" w:hAnsi="Arial" w:cs="Arial"/>
                <w:b/>
                <w:sz w:val="26"/>
                <w:szCs w:val="26"/>
              </w:rPr>
              <w:t xml:space="preserve"> </w:t>
            </w:r>
            <w:r w:rsidR="00BB620A" w:rsidRPr="0030518E">
              <w:rPr>
                <w:rFonts w:ascii="Arial" w:hAnsi="Arial" w:cs="Arial"/>
                <w:b/>
                <w:sz w:val="24"/>
                <w:szCs w:val="24"/>
              </w:rPr>
              <w:t>RECURSO DE APELACIÓN</w:t>
            </w:r>
          </w:p>
          <w:p w:rsidR="00BB620A" w:rsidRPr="0030518E" w:rsidRDefault="00BB620A" w:rsidP="0014146A">
            <w:pPr>
              <w:spacing w:after="0"/>
              <w:jc w:val="both"/>
              <w:rPr>
                <w:rFonts w:ascii="Arial" w:hAnsi="Arial" w:cs="Arial"/>
                <w:sz w:val="24"/>
                <w:szCs w:val="24"/>
              </w:rPr>
            </w:pPr>
          </w:p>
          <w:p w:rsidR="00BB620A" w:rsidRPr="0030518E" w:rsidRDefault="00BB620A" w:rsidP="0014146A">
            <w:pPr>
              <w:spacing w:after="0"/>
              <w:jc w:val="both"/>
              <w:rPr>
                <w:rFonts w:ascii="Arial" w:hAnsi="Arial" w:cs="Arial"/>
                <w:sz w:val="24"/>
                <w:szCs w:val="24"/>
              </w:rPr>
            </w:pPr>
            <w:r w:rsidRPr="0030518E">
              <w:rPr>
                <w:rFonts w:ascii="Arial" w:hAnsi="Arial" w:cs="Arial"/>
                <w:b/>
                <w:sz w:val="24"/>
                <w:szCs w:val="24"/>
              </w:rPr>
              <w:t xml:space="preserve">EXPEDIENTE: </w:t>
            </w:r>
            <w:r w:rsidRPr="0030518E">
              <w:rPr>
                <w:rFonts w:ascii="Arial" w:hAnsi="Arial" w:cs="Arial"/>
                <w:sz w:val="24"/>
                <w:szCs w:val="24"/>
              </w:rPr>
              <w:t>TEEM-RAP-040/2023.</w:t>
            </w:r>
          </w:p>
          <w:p w:rsidR="00BB620A" w:rsidRPr="0030518E" w:rsidRDefault="00BB620A" w:rsidP="0014146A">
            <w:pPr>
              <w:spacing w:after="0"/>
              <w:jc w:val="both"/>
              <w:rPr>
                <w:rFonts w:ascii="Arial" w:hAnsi="Arial" w:cs="Arial"/>
                <w:sz w:val="24"/>
                <w:szCs w:val="24"/>
              </w:rPr>
            </w:pPr>
          </w:p>
          <w:p w:rsidR="00BB620A" w:rsidRPr="0030518E" w:rsidRDefault="00BB620A" w:rsidP="0014146A">
            <w:pPr>
              <w:spacing w:after="0"/>
              <w:jc w:val="both"/>
              <w:rPr>
                <w:rFonts w:ascii="Arial" w:hAnsi="Arial" w:cs="Arial"/>
                <w:sz w:val="24"/>
                <w:szCs w:val="24"/>
              </w:rPr>
            </w:pPr>
            <w:r w:rsidRPr="0030518E">
              <w:rPr>
                <w:rFonts w:ascii="Arial" w:hAnsi="Arial" w:cs="Arial"/>
                <w:b/>
                <w:sz w:val="24"/>
                <w:szCs w:val="24"/>
              </w:rPr>
              <w:t>A</w:t>
            </w:r>
            <w:r w:rsidR="00C677F6" w:rsidRPr="0030518E">
              <w:rPr>
                <w:rFonts w:ascii="Arial" w:hAnsi="Arial" w:cs="Arial"/>
                <w:b/>
                <w:sz w:val="24"/>
                <w:szCs w:val="24"/>
              </w:rPr>
              <w:t>PELANTE</w:t>
            </w:r>
            <w:r w:rsidRPr="0030518E">
              <w:rPr>
                <w:rFonts w:ascii="Arial" w:hAnsi="Arial" w:cs="Arial"/>
                <w:b/>
                <w:sz w:val="24"/>
                <w:szCs w:val="24"/>
              </w:rPr>
              <w:t xml:space="preserve">: </w:t>
            </w:r>
            <w:r w:rsidRPr="0030518E">
              <w:rPr>
                <w:rFonts w:ascii="Arial" w:hAnsi="Arial" w:cs="Arial"/>
                <w:bCs/>
                <w:sz w:val="24"/>
                <w:szCs w:val="24"/>
              </w:rPr>
              <w:t>PARTIDO MORENA.</w:t>
            </w:r>
          </w:p>
          <w:p w:rsidR="00BB620A" w:rsidRPr="0030518E" w:rsidRDefault="00BB620A" w:rsidP="0014146A">
            <w:pPr>
              <w:spacing w:after="0"/>
              <w:jc w:val="both"/>
              <w:rPr>
                <w:rFonts w:ascii="Arial" w:hAnsi="Arial" w:cs="Arial"/>
                <w:sz w:val="24"/>
                <w:szCs w:val="24"/>
              </w:rPr>
            </w:pPr>
          </w:p>
          <w:p w:rsidR="00BB620A" w:rsidRPr="0030518E" w:rsidRDefault="00BB620A" w:rsidP="0014146A">
            <w:pPr>
              <w:spacing w:after="0"/>
              <w:jc w:val="both"/>
              <w:rPr>
                <w:rFonts w:ascii="Arial" w:hAnsi="Arial" w:cs="Arial"/>
                <w:sz w:val="24"/>
                <w:szCs w:val="24"/>
              </w:rPr>
            </w:pPr>
            <w:r w:rsidRPr="0030518E">
              <w:rPr>
                <w:rFonts w:ascii="Arial" w:hAnsi="Arial" w:cs="Arial"/>
                <w:b/>
                <w:sz w:val="24"/>
                <w:szCs w:val="24"/>
              </w:rPr>
              <w:t>AUTORIDAD RESPONSABLE</w:t>
            </w:r>
            <w:r w:rsidRPr="0030518E">
              <w:rPr>
                <w:rFonts w:ascii="Arial" w:hAnsi="Arial" w:cs="Arial"/>
                <w:b/>
                <w:bCs/>
                <w:sz w:val="24"/>
                <w:szCs w:val="24"/>
              </w:rPr>
              <w:t>:</w:t>
            </w:r>
            <w:r w:rsidRPr="0030518E">
              <w:rPr>
                <w:rFonts w:ascii="Arial" w:hAnsi="Arial" w:cs="Arial"/>
                <w:sz w:val="24"/>
                <w:szCs w:val="24"/>
              </w:rPr>
              <w:t xml:space="preserve"> DIRECTORA EJECUTIVA DE ADMINISTRACIÓN, PRERROGATIVAS Y PARTIDOS POLÍTICOS DEL INSTITUTO ELECTORAL DE MICHOACÁN.</w:t>
            </w:r>
          </w:p>
          <w:p w:rsidR="00BB620A" w:rsidRPr="0030518E" w:rsidRDefault="00BB620A" w:rsidP="0014146A">
            <w:pPr>
              <w:spacing w:after="0"/>
              <w:jc w:val="both"/>
              <w:rPr>
                <w:rFonts w:ascii="Arial" w:hAnsi="Arial" w:cs="Arial"/>
                <w:sz w:val="24"/>
                <w:szCs w:val="24"/>
              </w:rPr>
            </w:pPr>
          </w:p>
          <w:p w:rsidR="00BB620A" w:rsidRPr="0030518E" w:rsidRDefault="00BB620A" w:rsidP="0014146A">
            <w:pPr>
              <w:spacing w:after="0"/>
              <w:jc w:val="both"/>
              <w:rPr>
                <w:rFonts w:ascii="Arial" w:hAnsi="Arial" w:cs="Arial"/>
                <w:sz w:val="24"/>
                <w:szCs w:val="24"/>
              </w:rPr>
            </w:pPr>
            <w:r w:rsidRPr="0030518E">
              <w:rPr>
                <w:rFonts w:ascii="Arial" w:hAnsi="Arial" w:cs="Arial"/>
                <w:b/>
                <w:sz w:val="24"/>
                <w:szCs w:val="24"/>
              </w:rPr>
              <w:t>MAGISTRADA INSTRUCTORA:</w:t>
            </w:r>
            <w:r w:rsidRPr="0030518E">
              <w:rPr>
                <w:rFonts w:ascii="Arial" w:hAnsi="Arial" w:cs="Arial"/>
                <w:sz w:val="24"/>
                <w:szCs w:val="24"/>
              </w:rPr>
              <w:t xml:space="preserve"> YURISHA ANDRADE MORALES.</w:t>
            </w:r>
          </w:p>
          <w:p w:rsidR="00BB620A" w:rsidRPr="0030518E" w:rsidRDefault="00BB620A" w:rsidP="0014146A">
            <w:pPr>
              <w:spacing w:after="0"/>
              <w:jc w:val="both"/>
              <w:rPr>
                <w:rFonts w:ascii="Arial" w:hAnsi="Arial" w:cs="Arial"/>
                <w:sz w:val="24"/>
                <w:szCs w:val="24"/>
              </w:rPr>
            </w:pPr>
          </w:p>
          <w:p w:rsidR="00BB620A" w:rsidRPr="0030518E" w:rsidRDefault="00BB620A" w:rsidP="0014146A">
            <w:pPr>
              <w:spacing w:after="0"/>
              <w:jc w:val="both"/>
              <w:rPr>
                <w:rFonts w:ascii="Arial" w:hAnsi="Arial" w:cs="Arial"/>
                <w:sz w:val="24"/>
                <w:szCs w:val="24"/>
              </w:rPr>
            </w:pPr>
            <w:r w:rsidRPr="0030518E">
              <w:rPr>
                <w:rFonts w:ascii="Arial" w:hAnsi="Arial" w:cs="Arial"/>
                <w:b/>
                <w:sz w:val="24"/>
                <w:szCs w:val="24"/>
              </w:rPr>
              <w:t>SECRETARIA INSTRUCTORA Y PROYECTISTA:</w:t>
            </w:r>
            <w:r w:rsidRPr="0030518E">
              <w:rPr>
                <w:rFonts w:ascii="Arial" w:hAnsi="Arial" w:cs="Arial"/>
                <w:sz w:val="24"/>
                <w:szCs w:val="24"/>
              </w:rPr>
              <w:t xml:space="preserve"> MARÍA DOLORES VELÁZQUEZ GONZÁLEZ.</w:t>
            </w:r>
          </w:p>
          <w:p w:rsidR="00BB620A" w:rsidRPr="0030518E" w:rsidRDefault="00BB620A" w:rsidP="0014146A">
            <w:pPr>
              <w:spacing w:after="0"/>
              <w:jc w:val="both"/>
              <w:rPr>
                <w:rFonts w:ascii="Arial" w:hAnsi="Arial" w:cs="Arial"/>
                <w:sz w:val="24"/>
                <w:szCs w:val="24"/>
              </w:rPr>
            </w:pPr>
          </w:p>
          <w:p w:rsidR="00BB620A" w:rsidRPr="0030518E" w:rsidRDefault="00BB620A" w:rsidP="0014146A">
            <w:pPr>
              <w:spacing w:after="0"/>
              <w:jc w:val="both"/>
              <w:rPr>
                <w:rFonts w:ascii="Arial" w:hAnsi="Arial" w:cs="Arial"/>
                <w:sz w:val="24"/>
                <w:szCs w:val="24"/>
              </w:rPr>
            </w:pPr>
            <w:r w:rsidRPr="0030518E">
              <w:rPr>
                <w:rFonts w:ascii="Arial" w:hAnsi="Arial" w:cs="Arial"/>
                <w:b/>
                <w:bCs/>
                <w:sz w:val="24"/>
                <w:szCs w:val="24"/>
              </w:rPr>
              <w:t xml:space="preserve">COLABORÓ: </w:t>
            </w:r>
            <w:r w:rsidRPr="0030518E">
              <w:rPr>
                <w:rFonts w:ascii="Arial" w:hAnsi="Arial" w:cs="Arial"/>
                <w:sz w:val="24"/>
                <w:szCs w:val="24"/>
              </w:rPr>
              <w:t xml:space="preserve">GRISELDA VERENISE CÁZARES LEÓN. </w:t>
            </w:r>
          </w:p>
        </w:tc>
      </w:tr>
    </w:tbl>
    <w:p w:rsidR="001C71FB" w:rsidRPr="0030518E" w:rsidRDefault="001C71FB" w:rsidP="0014146A">
      <w:pPr>
        <w:pStyle w:val="Sinespaciado"/>
        <w:spacing w:line="360" w:lineRule="auto"/>
        <w:ind w:left="4536"/>
        <w:jc w:val="both"/>
        <w:rPr>
          <w:rFonts w:ascii="Arial" w:hAnsi="Arial" w:cs="Arial"/>
          <w:sz w:val="24"/>
          <w:szCs w:val="24"/>
        </w:rPr>
      </w:pPr>
    </w:p>
    <w:p w:rsidR="00B32ED5" w:rsidRPr="0030518E" w:rsidRDefault="00B32ED5" w:rsidP="0014146A">
      <w:pPr>
        <w:pStyle w:val="Sinespaciado"/>
        <w:spacing w:line="360" w:lineRule="auto"/>
        <w:jc w:val="right"/>
        <w:rPr>
          <w:rFonts w:ascii="Arial" w:hAnsi="Arial" w:cs="Arial"/>
          <w:sz w:val="24"/>
          <w:szCs w:val="24"/>
        </w:rPr>
      </w:pPr>
    </w:p>
    <w:p w:rsidR="00DC035B" w:rsidRPr="0030518E" w:rsidRDefault="00DC035B" w:rsidP="0014146A">
      <w:pPr>
        <w:pStyle w:val="Sinespaciado"/>
        <w:spacing w:line="360" w:lineRule="auto"/>
        <w:jc w:val="right"/>
        <w:rPr>
          <w:rFonts w:ascii="Arial" w:hAnsi="Arial" w:cs="Arial"/>
          <w:sz w:val="24"/>
          <w:szCs w:val="24"/>
        </w:rPr>
      </w:pPr>
    </w:p>
    <w:p w:rsidR="00DC035B" w:rsidRPr="0030518E" w:rsidRDefault="00DC035B" w:rsidP="0014146A">
      <w:pPr>
        <w:pStyle w:val="Sinespaciado"/>
        <w:spacing w:line="360" w:lineRule="auto"/>
        <w:jc w:val="right"/>
        <w:rPr>
          <w:rFonts w:ascii="Arial" w:hAnsi="Arial" w:cs="Arial"/>
          <w:sz w:val="24"/>
          <w:szCs w:val="24"/>
        </w:rPr>
      </w:pPr>
    </w:p>
    <w:p w:rsidR="00DC035B" w:rsidRPr="0030518E" w:rsidRDefault="00DC035B" w:rsidP="0014146A">
      <w:pPr>
        <w:pStyle w:val="Sinespaciado"/>
        <w:spacing w:line="360" w:lineRule="auto"/>
        <w:jc w:val="right"/>
        <w:rPr>
          <w:rFonts w:ascii="Arial" w:hAnsi="Arial" w:cs="Arial"/>
          <w:sz w:val="24"/>
          <w:szCs w:val="24"/>
        </w:rPr>
      </w:pPr>
    </w:p>
    <w:p w:rsidR="00DC035B" w:rsidRPr="0030518E" w:rsidRDefault="00DC035B" w:rsidP="0014146A">
      <w:pPr>
        <w:pStyle w:val="Sinespaciado"/>
        <w:spacing w:line="360" w:lineRule="auto"/>
        <w:jc w:val="right"/>
        <w:rPr>
          <w:rFonts w:ascii="Arial" w:hAnsi="Arial" w:cs="Arial"/>
          <w:sz w:val="24"/>
          <w:szCs w:val="24"/>
        </w:rPr>
      </w:pPr>
    </w:p>
    <w:p w:rsidR="00DC035B" w:rsidRPr="0030518E" w:rsidRDefault="00DC035B" w:rsidP="0014146A">
      <w:pPr>
        <w:pStyle w:val="Sinespaciado"/>
        <w:spacing w:line="360" w:lineRule="auto"/>
        <w:jc w:val="right"/>
        <w:rPr>
          <w:rFonts w:ascii="Arial" w:hAnsi="Arial" w:cs="Arial"/>
          <w:sz w:val="24"/>
          <w:szCs w:val="24"/>
        </w:rPr>
      </w:pPr>
    </w:p>
    <w:p w:rsidR="00DC035B" w:rsidRPr="0030518E" w:rsidRDefault="00DC035B" w:rsidP="0014146A">
      <w:pPr>
        <w:pStyle w:val="Sinespaciado"/>
        <w:spacing w:line="360" w:lineRule="auto"/>
        <w:jc w:val="right"/>
        <w:rPr>
          <w:rFonts w:ascii="Arial" w:hAnsi="Arial" w:cs="Arial"/>
          <w:sz w:val="24"/>
          <w:szCs w:val="24"/>
        </w:rPr>
      </w:pPr>
    </w:p>
    <w:p w:rsidR="00DC035B" w:rsidRPr="0030518E" w:rsidRDefault="00DC035B" w:rsidP="0014146A">
      <w:pPr>
        <w:pStyle w:val="Sinespaciado"/>
        <w:spacing w:line="360" w:lineRule="auto"/>
        <w:jc w:val="right"/>
        <w:rPr>
          <w:rFonts w:ascii="Arial" w:hAnsi="Arial" w:cs="Arial"/>
          <w:sz w:val="24"/>
          <w:szCs w:val="24"/>
        </w:rPr>
      </w:pPr>
    </w:p>
    <w:p w:rsidR="00DC035B" w:rsidRPr="0030518E" w:rsidRDefault="00DC035B" w:rsidP="0014146A">
      <w:pPr>
        <w:pStyle w:val="Sinespaciado"/>
        <w:spacing w:line="360" w:lineRule="auto"/>
        <w:jc w:val="right"/>
        <w:rPr>
          <w:rFonts w:ascii="Arial" w:hAnsi="Arial" w:cs="Arial"/>
          <w:sz w:val="24"/>
          <w:szCs w:val="24"/>
        </w:rPr>
      </w:pPr>
    </w:p>
    <w:p w:rsidR="00DC035B" w:rsidRPr="0030518E" w:rsidRDefault="00DC035B" w:rsidP="0014146A">
      <w:pPr>
        <w:pStyle w:val="Sinespaciado"/>
        <w:spacing w:line="360" w:lineRule="auto"/>
        <w:jc w:val="right"/>
        <w:rPr>
          <w:rFonts w:ascii="Arial" w:hAnsi="Arial" w:cs="Arial"/>
          <w:sz w:val="24"/>
          <w:szCs w:val="24"/>
        </w:rPr>
      </w:pPr>
    </w:p>
    <w:p w:rsidR="00DC035B" w:rsidRPr="0030518E" w:rsidRDefault="00DC035B" w:rsidP="0014146A">
      <w:pPr>
        <w:pStyle w:val="Sinespaciado"/>
        <w:spacing w:line="360" w:lineRule="auto"/>
        <w:jc w:val="right"/>
        <w:rPr>
          <w:rFonts w:ascii="Arial" w:hAnsi="Arial" w:cs="Arial"/>
          <w:sz w:val="24"/>
          <w:szCs w:val="24"/>
        </w:rPr>
      </w:pPr>
    </w:p>
    <w:p w:rsidR="00DC035B" w:rsidRPr="0030518E" w:rsidRDefault="00DC035B" w:rsidP="0014146A">
      <w:pPr>
        <w:pStyle w:val="Sinespaciado"/>
        <w:spacing w:line="360" w:lineRule="auto"/>
        <w:jc w:val="right"/>
        <w:rPr>
          <w:rFonts w:ascii="Arial" w:hAnsi="Arial" w:cs="Arial"/>
          <w:sz w:val="24"/>
          <w:szCs w:val="24"/>
        </w:rPr>
      </w:pPr>
    </w:p>
    <w:p w:rsidR="00DC035B" w:rsidRPr="0030518E" w:rsidRDefault="00DC035B" w:rsidP="0014146A">
      <w:pPr>
        <w:pStyle w:val="Sinespaciado"/>
        <w:spacing w:line="360" w:lineRule="auto"/>
        <w:jc w:val="right"/>
        <w:rPr>
          <w:rFonts w:ascii="Arial" w:hAnsi="Arial" w:cs="Arial"/>
          <w:sz w:val="24"/>
          <w:szCs w:val="24"/>
        </w:rPr>
      </w:pPr>
    </w:p>
    <w:p w:rsidR="007E34E4" w:rsidRPr="0030518E" w:rsidRDefault="007E34E4" w:rsidP="0014146A">
      <w:pPr>
        <w:pStyle w:val="Sinespaciado"/>
        <w:spacing w:line="360" w:lineRule="auto"/>
        <w:jc w:val="right"/>
        <w:rPr>
          <w:rFonts w:ascii="Arial" w:hAnsi="Arial" w:cs="Arial"/>
          <w:sz w:val="24"/>
          <w:szCs w:val="24"/>
        </w:rPr>
      </w:pPr>
    </w:p>
    <w:p w:rsidR="00BB620A" w:rsidRPr="0030518E" w:rsidRDefault="00BB620A" w:rsidP="0014146A">
      <w:pPr>
        <w:pStyle w:val="Sinespaciado"/>
        <w:spacing w:line="360" w:lineRule="auto"/>
        <w:jc w:val="right"/>
        <w:rPr>
          <w:rFonts w:ascii="Arial" w:hAnsi="Arial" w:cs="Arial"/>
          <w:sz w:val="26"/>
          <w:szCs w:val="26"/>
        </w:rPr>
      </w:pPr>
    </w:p>
    <w:p w:rsidR="00F13ECC" w:rsidRPr="0030518E" w:rsidRDefault="00F13ECC" w:rsidP="0014146A">
      <w:pPr>
        <w:pStyle w:val="Sinespaciado"/>
        <w:spacing w:line="360" w:lineRule="auto"/>
        <w:jc w:val="both"/>
        <w:rPr>
          <w:rFonts w:ascii="Arial" w:hAnsi="Arial" w:cs="Arial"/>
          <w:sz w:val="26"/>
          <w:szCs w:val="26"/>
        </w:rPr>
      </w:pPr>
    </w:p>
    <w:p w:rsidR="00FE2113" w:rsidRPr="0030518E" w:rsidRDefault="00FE2113" w:rsidP="0014146A">
      <w:pPr>
        <w:pStyle w:val="Sinespaciado"/>
        <w:spacing w:line="360" w:lineRule="auto"/>
        <w:jc w:val="right"/>
        <w:rPr>
          <w:rFonts w:ascii="Arial" w:hAnsi="Arial" w:cs="Arial"/>
          <w:sz w:val="26"/>
          <w:szCs w:val="26"/>
        </w:rPr>
      </w:pPr>
      <w:r w:rsidRPr="0030518E">
        <w:rPr>
          <w:rFonts w:ascii="Arial" w:hAnsi="Arial" w:cs="Arial"/>
          <w:sz w:val="26"/>
          <w:szCs w:val="26"/>
        </w:rPr>
        <w:t xml:space="preserve">Morelia, Michoacán a </w:t>
      </w:r>
      <w:r w:rsidR="0037331C" w:rsidRPr="0030518E">
        <w:rPr>
          <w:rFonts w:ascii="Arial" w:hAnsi="Arial" w:cs="Arial"/>
          <w:sz w:val="26"/>
          <w:szCs w:val="26"/>
        </w:rPr>
        <w:t>dieciséis</w:t>
      </w:r>
      <w:r w:rsidRPr="0030518E">
        <w:rPr>
          <w:rFonts w:ascii="Arial" w:hAnsi="Arial" w:cs="Arial"/>
          <w:sz w:val="26"/>
          <w:szCs w:val="26"/>
        </w:rPr>
        <w:t xml:space="preserve"> de </w:t>
      </w:r>
      <w:r w:rsidR="007915B4" w:rsidRPr="0030518E">
        <w:rPr>
          <w:rFonts w:ascii="Arial" w:hAnsi="Arial" w:cs="Arial"/>
          <w:sz w:val="26"/>
          <w:szCs w:val="26"/>
        </w:rPr>
        <w:t>agosto</w:t>
      </w:r>
      <w:r w:rsidRPr="0030518E">
        <w:rPr>
          <w:rFonts w:ascii="Arial" w:hAnsi="Arial" w:cs="Arial"/>
          <w:sz w:val="26"/>
          <w:szCs w:val="26"/>
        </w:rPr>
        <w:t xml:space="preserve"> de dos mil veintitrés.</w:t>
      </w:r>
      <w:r w:rsidR="009C2DFE" w:rsidRPr="0030518E">
        <w:rPr>
          <w:rStyle w:val="Refdenotaalpie"/>
          <w:rFonts w:ascii="Arial" w:hAnsi="Arial" w:cs="Arial"/>
          <w:sz w:val="26"/>
          <w:szCs w:val="26"/>
        </w:rPr>
        <w:footnoteReference w:id="1"/>
      </w:r>
    </w:p>
    <w:p w:rsidR="00FE2113" w:rsidRPr="0030518E" w:rsidRDefault="00FE2113" w:rsidP="0014146A">
      <w:pPr>
        <w:pStyle w:val="Sinespaciado"/>
        <w:spacing w:line="360" w:lineRule="auto"/>
        <w:rPr>
          <w:rFonts w:ascii="Arial" w:hAnsi="Arial" w:cs="Arial"/>
          <w:sz w:val="26"/>
          <w:szCs w:val="26"/>
        </w:rPr>
      </w:pPr>
    </w:p>
    <w:p w:rsidR="00FE2113" w:rsidRPr="0030518E" w:rsidRDefault="00FE2113" w:rsidP="0014146A">
      <w:pPr>
        <w:pStyle w:val="Sinespaciado"/>
        <w:spacing w:line="360" w:lineRule="auto"/>
        <w:jc w:val="both"/>
        <w:rPr>
          <w:rFonts w:ascii="Arial" w:hAnsi="Arial" w:cs="Arial"/>
          <w:sz w:val="26"/>
          <w:szCs w:val="26"/>
        </w:rPr>
      </w:pPr>
      <w:r w:rsidRPr="0030518E">
        <w:rPr>
          <w:rFonts w:ascii="Arial" w:hAnsi="Arial" w:cs="Arial"/>
          <w:b/>
          <w:bCs/>
          <w:sz w:val="26"/>
          <w:szCs w:val="26"/>
        </w:rPr>
        <w:t>SENTENCIA</w:t>
      </w:r>
      <w:r w:rsidRPr="0030518E">
        <w:rPr>
          <w:rFonts w:ascii="Arial" w:hAnsi="Arial" w:cs="Arial"/>
          <w:sz w:val="26"/>
          <w:szCs w:val="26"/>
        </w:rPr>
        <w:t xml:space="preserve"> que </w:t>
      </w:r>
      <w:r w:rsidR="00CB6133" w:rsidRPr="0030518E">
        <w:rPr>
          <w:rFonts w:ascii="Arial" w:hAnsi="Arial" w:cs="Arial"/>
          <w:sz w:val="26"/>
          <w:szCs w:val="26"/>
        </w:rPr>
        <w:t xml:space="preserve">declara </w:t>
      </w:r>
      <w:r w:rsidR="00CB6133" w:rsidRPr="0030518E">
        <w:rPr>
          <w:rFonts w:ascii="Arial" w:hAnsi="Arial" w:cs="Arial"/>
          <w:b/>
          <w:bCs/>
          <w:sz w:val="26"/>
          <w:szCs w:val="26"/>
        </w:rPr>
        <w:t xml:space="preserve">fundado </w:t>
      </w:r>
      <w:r w:rsidR="00A152CD" w:rsidRPr="0030518E">
        <w:rPr>
          <w:rFonts w:ascii="Arial" w:hAnsi="Arial" w:cs="Arial"/>
          <w:b/>
          <w:bCs/>
          <w:sz w:val="26"/>
          <w:szCs w:val="26"/>
        </w:rPr>
        <w:t xml:space="preserve">un </w:t>
      </w:r>
      <w:r w:rsidR="00CB6133" w:rsidRPr="0030518E">
        <w:rPr>
          <w:rFonts w:ascii="Arial" w:hAnsi="Arial" w:cs="Arial"/>
          <w:b/>
          <w:bCs/>
          <w:sz w:val="26"/>
          <w:szCs w:val="26"/>
        </w:rPr>
        <w:t>agravio</w:t>
      </w:r>
      <w:r w:rsidR="00CB6133" w:rsidRPr="0030518E">
        <w:rPr>
          <w:rFonts w:ascii="Arial" w:hAnsi="Arial" w:cs="Arial"/>
          <w:sz w:val="26"/>
          <w:szCs w:val="26"/>
        </w:rPr>
        <w:t xml:space="preserve"> hecho valer por el partido actor</w:t>
      </w:r>
      <w:r w:rsidR="00A152CD" w:rsidRPr="0030518E">
        <w:rPr>
          <w:rFonts w:ascii="Arial" w:hAnsi="Arial" w:cs="Arial"/>
          <w:sz w:val="26"/>
          <w:szCs w:val="26"/>
        </w:rPr>
        <w:t>;</w:t>
      </w:r>
      <w:r w:rsidR="00CB6133" w:rsidRPr="0030518E">
        <w:rPr>
          <w:rFonts w:ascii="Arial" w:hAnsi="Arial" w:cs="Arial"/>
          <w:sz w:val="26"/>
          <w:szCs w:val="26"/>
        </w:rPr>
        <w:t xml:space="preserve"> </w:t>
      </w:r>
      <w:r w:rsidR="00E9725B" w:rsidRPr="0030518E">
        <w:rPr>
          <w:rFonts w:ascii="Arial" w:hAnsi="Arial" w:cs="Arial"/>
          <w:b/>
          <w:bCs/>
          <w:sz w:val="26"/>
          <w:szCs w:val="26"/>
        </w:rPr>
        <w:t xml:space="preserve">revoca </w:t>
      </w:r>
      <w:r w:rsidRPr="0030518E">
        <w:rPr>
          <w:rFonts w:ascii="Arial" w:hAnsi="Arial" w:cs="Arial"/>
          <w:sz w:val="26"/>
          <w:szCs w:val="26"/>
        </w:rPr>
        <w:t>el oficio IEM-DEAPyPP-211/2023 emitido por la Direc</w:t>
      </w:r>
      <w:r w:rsidR="00AD262C" w:rsidRPr="0030518E">
        <w:rPr>
          <w:rFonts w:ascii="Arial" w:hAnsi="Arial" w:cs="Arial"/>
          <w:sz w:val="26"/>
          <w:szCs w:val="26"/>
        </w:rPr>
        <w:t>tora</w:t>
      </w:r>
      <w:r w:rsidR="003C31AB" w:rsidRPr="0030518E">
        <w:rPr>
          <w:rFonts w:ascii="Arial" w:hAnsi="Arial" w:cs="Arial"/>
          <w:sz w:val="26"/>
          <w:szCs w:val="26"/>
        </w:rPr>
        <w:t xml:space="preserve"> </w:t>
      </w:r>
      <w:r w:rsidRPr="0030518E">
        <w:rPr>
          <w:rFonts w:ascii="Arial" w:hAnsi="Arial" w:cs="Arial"/>
          <w:sz w:val="26"/>
          <w:szCs w:val="26"/>
        </w:rPr>
        <w:t>Ejecutiva de Administración, Prerrogativas y Partidos Políticos</w:t>
      </w:r>
      <w:r w:rsidR="00AD262C" w:rsidRPr="0030518E">
        <w:rPr>
          <w:rStyle w:val="Refdenotaalpie"/>
          <w:rFonts w:ascii="Arial" w:hAnsi="Arial" w:cs="Arial"/>
          <w:sz w:val="26"/>
          <w:szCs w:val="26"/>
        </w:rPr>
        <w:footnoteReference w:id="2"/>
      </w:r>
      <w:r w:rsidRPr="0030518E">
        <w:rPr>
          <w:rFonts w:ascii="Arial" w:hAnsi="Arial" w:cs="Arial"/>
          <w:sz w:val="26"/>
          <w:szCs w:val="26"/>
        </w:rPr>
        <w:t xml:space="preserve"> del Instituto Electoral de Michoacán, en cumplimiento a lo ordenado por el Consejo General del Instituto Nacional Electoral</w:t>
      </w:r>
      <w:r w:rsidR="006B6406" w:rsidRPr="0030518E">
        <w:rPr>
          <w:rStyle w:val="Refdenotaalpie"/>
          <w:rFonts w:ascii="Arial" w:hAnsi="Arial" w:cs="Arial"/>
          <w:sz w:val="26"/>
          <w:szCs w:val="26"/>
        </w:rPr>
        <w:footnoteReference w:id="3"/>
      </w:r>
      <w:r w:rsidRPr="0030518E">
        <w:rPr>
          <w:rFonts w:ascii="Arial" w:hAnsi="Arial" w:cs="Arial"/>
          <w:sz w:val="26"/>
          <w:szCs w:val="26"/>
        </w:rPr>
        <w:t xml:space="preserve"> </w:t>
      </w:r>
      <w:r w:rsidR="00AC0799" w:rsidRPr="0030518E">
        <w:rPr>
          <w:rFonts w:ascii="Arial" w:hAnsi="Arial" w:cs="Arial"/>
          <w:sz w:val="26"/>
          <w:szCs w:val="26"/>
        </w:rPr>
        <w:t xml:space="preserve">en </w:t>
      </w:r>
      <w:r w:rsidR="00FB719A" w:rsidRPr="0030518E">
        <w:rPr>
          <w:rFonts w:ascii="Arial" w:hAnsi="Arial" w:cs="Arial"/>
          <w:sz w:val="26"/>
          <w:szCs w:val="26"/>
        </w:rPr>
        <w:t>e</w:t>
      </w:r>
      <w:r w:rsidR="00AC0799" w:rsidRPr="0030518E">
        <w:rPr>
          <w:rFonts w:ascii="Arial" w:hAnsi="Arial" w:cs="Arial"/>
          <w:sz w:val="26"/>
          <w:szCs w:val="26"/>
        </w:rPr>
        <w:t>l</w:t>
      </w:r>
      <w:r w:rsidRPr="0030518E">
        <w:rPr>
          <w:rFonts w:ascii="Arial" w:hAnsi="Arial" w:cs="Arial"/>
          <w:sz w:val="26"/>
          <w:szCs w:val="26"/>
        </w:rPr>
        <w:t xml:space="preserve"> acuerdo </w:t>
      </w:r>
      <w:r w:rsidR="00993526" w:rsidRPr="0030518E">
        <w:rPr>
          <w:rFonts w:ascii="Arial" w:hAnsi="Arial" w:cs="Arial"/>
          <w:sz w:val="26"/>
          <w:szCs w:val="26"/>
        </w:rPr>
        <w:t>INE/CG</w:t>
      </w:r>
      <w:r w:rsidR="00147C18" w:rsidRPr="0030518E">
        <w:rPr>
          <w:rFonts w:ascii="Arial" w:hAnsi="Arial" w:cs="Arial"/>
          <w:sz w:val="26"/>
          <w:szCs w:val="26"/>
        </w:rPr>
        <w:t>6</w:t>
      </w:r>
      <w:r w:rsidR="00993526" w:rsidRPr="0030518E">
        <w:rPr>
          <w:rFonts w:ascii="Arial" w:hAnsi="Arial" w:cs="Arial"/>
          <w:sz w:val="26"/>
          <w:szCs w:val="26"/>
        </w:rPr>
        <w:t>50/2020</w:t>
      </w:r>
      <w:r w:rsidR="00A152CD" w:rsidRPr="0030518E">
        <w:rPr>
          <w:rFonts w:ascii="Arial" w:hAnsi="Arial" w:cs="Arial"/>
          <w:sz w:val="26"/>
          <w:szCs w:val="26"/>
        </w:rPr>
        <w:t>;</w:t>
      </w:r>
      <w:r w:rsidR="00DB6C0E" w:rsidRPr="0030518E">
        <w:rPr>
          <w:rStyle w:val="Refdenotaalpie"/>
          <w:rFonts w:ascii="Arial" w:hAnsi="Arial" w:cs="Arial"/>
          <w:sz w:val="26"/>
          <w:szCs w:val="26"/>
        </w:rPr>
        <w:footnoteReference w:id="4"/>
      </w:r>
      <w:r w:rsidR="00A152CD" w:rsidRPr="0030518E">
        <w:rPr>
          <w:rFonts w:ascii="Arial" w:hAnsi="Arial" w:cs="Arial"/>
          <w:sz w:val="26"/>
          <w:szCs w:val="26"/>
        </w:rPr>
        <w:t xml:space="preserve"> y </w:t>
      </w:r>
      <w:r w:rsidR="00A152CD" w:rsidRPr="0030518E">
        <w:rPr>
          <w:rFonts w:ascii="Arial" w:hAnsi="Arial" w:cs="Arial"/>
          <w:b/>
          <w:bCs/>
          <w:sz w:val="26"/>
          <w:szCs w:val="26"/>
        </w:rPr>
        <w:t xml:space="preserve">ordena </w:t>
      </w:r>
      <w:r w:rsidR="00A152CD" w:rsidRPr="0030518E">
        <w:rPr>
          <w:rFonts w:ascii="Arial" w:hAnsi="Arial" w:cs="Arial"/>
          <w:sz w:val="26"/>
          <w:szCs w:val="26"/>
        </w:rPr>
        <w:t xml:space="preserve">la emisión de uno nuevo </w:t>
      </w:r>
      <w:r w:rsidR="00C21A4F" w:rsidRPr="0030518E">
        <w:rPr>
          <w:rFonts w:ascii="Arial" w:hAnsi="Arial" w:cs="Arial"/>
          <w:sz w:val="26"/>
          <w:szCs w:val="26"/>
        </w:rPr>
        <w:t>en el que funde y motive su competencia</w:t>
      </w:r>
      <w:r w:rsidR="00A152CD" w:rsidRPr="0030518E">
        <w:rPr>
          <w:rFonts w:ascii="Arial" w:hAnsi="Arial" w:cs="Arial"/>
          <w:sz w:val="26"/>
          <w:szCs w:val="26"/>
        </w:rPr>
        <w:t>.</w:t>
      </w:r>
      <w:r w:rsidRPr="0030518E">
        <w:rPr>
          <w:rFonts w:ascii="Arial" w:hAnsi="Arial" w:cs="Arial"/>
          <w:sz w:val="26"/>
          <w:szCs w:val="26"/>
        </w:rPr>
        <w:t xml:space="preserve"> </w:t>
      </w:r>
    </w:p>
    <w:p w:rsidR="00FE2113" w:rsidRPr="0030518E" w:rsidRDefault="00FE2113" w:rsidP="0014146A">
      <w:pPr>
        <w:pStyle w:val="Sinespaciado"/>
        <w:spacing w:line="360" w:lineRule="auto"/>
        <w:jc w:val="both"/>
        <w:rPr>
          <w:rFonts w:ascii="Arial" w:hAnsi="Arial" w:cs="Arial"/>
          <w:sz w:val="26"/>
          <w:szCs w:val="26"/>
        </w:rPr>
      </w:pPr>
    </w:p>
    <w:p w:rsidR="00096D47" w:rsidRPr="0030518E" w:rsidRDefault="00096D47" w:rsidP="0014146A">
      <w:pPr>
        <w:pStyle w:val="Prrafodelista"/>
        <w:numPr>
          <w:ilvl w:val="0"/>
          <w:numId w:val="19"/>
        </w:numPr>
        <w:spacing w:after="0" w:line="360" w:lineRule="auto"/>
        <w:jc w:val="center"/>
        <w:rPr>
          <w:rFonts w:ascii="Arial" w:hAnsi="Arial" w:cs="Arial"/>
          <w:b/>
          <w:bCs/>
          <w:sz w:val="26"/>
          <w:szCs w:val="26"/>
          <w:lang w:val="es-ES" w:eastAsia="es-ES"/>
        </w:rPr>
      </w:pPr>
      <w:r w:rsidRPr="0030518E">
        <w:rPr>
          <w:rFonts w:ascii="Arial" w:hAnsi="Arial" w:cs="Arial"/>
          <w:b/>
          <w:bCs/>
          <w:sz w:val="26"/>
          <w:szCs w:val="26"/>
          <w:lang w:val="es-ES" w:eastAsia="es-ES"/>
        </w:rPr>
        <w:t>ANTECEDENTES</w:t>
      </w:r>
    </w:p>
    <w:p w:rsidR="00096D47" w:rsidRPr="0030518E" w:rsidRDefault="00096D47" w:rsidP="0014146A">
      <w:pPr>
        <w:spacing w:after="0" w:line="360" w:lineRule="auto"/>
        <w:jc w:val="both"/>
        <w:rPr>
          <w:rFonts w:ascii="Arial" w:eastAsia="Times New Roman" w:hAnsi="Arial" w:cs="Arial"/>
          <w:b/>
          <w:bCs/>
          <w:sz w:val="26"/>
          <w:szCs w:val="26"/>
          <w:lang w:val="es-ES" w:eastAsia="es-ES"/>
        </w:rPr>
      </w:pPr>
    </w:p>
    <w:p w:rsidR="00096D47" w:rsidRPr="0030518E" w:rsidRDefault="00096D47" w:rsidP="0014146A">
      <w:pPr>
        <w:spacing w:after="0" w:line="360" w:lineRule="auto"/>
        <w:jc w:val="both"/>
        <w:rPr>
          <w:rFonts w:ascii="Arial" w:eastAsia="Times New Roman" w:hAnsi="Arial" w:cs="Arial"/>
          <w:sz w:val="26"/>
          <w:szCs w:val="26"/>
          <w:lang w:val="es-ES" w:eastAsia="es-ES"/>
        </w:rPr>
      </w:pPr>
      <w:r w:rsidRPr="0030518E">
        <w:rPr>
          <w:rFonts w:ascii="Arial" w:eastAsia="Times New Roman" w:hAnsi="Arial" w:cs="Arial"/>
          <w:sz w:val="26"/>
          <w:szCs w:val="26"/>
          <w:lang w:val="es-ES" w:eastAsia="es-ES"/>
        </w:rPr>
        <w:t>De la demanda y constancias que obran en el expediente, se desprende lo siguiente:</w:t>
      </w:r>
    </w:p>
    <w:p w:rsidR="00096D47" w:rsidRPr="0030518E" w:rsidRDefault="00096D47" w:rsidP="0014146A">
      <w:pPr>
        <w:spacing w:after="0" w:line="360" w:lineRule="auto"/>
        <w:jc w:val="both"/>
        <w:rPr>
          <w:rFonts w:ascii="Arial" w:eastAsia="Times New Roman" w:hAnsi="Arial" w:cs="Arial"/>
          <w:bCs/>
          <w:sz w:val="26"/>
          <w:szCs w:val="26"/>
          <w:lang w:val="es-ES" w:eastAsia="es-ES"/>
        </w:rPr>
      </w:pPr>
      <w:r w:rsidRPr="0030518E">
        <w:rPr>
          <w:rFonts w:ascii="Arial" w:eastAsia="Times New Roman" w:hAnsi="Arial" w:cs="Arial"/>
          <w:b/>
          <w:sz w:val="26"/>
          <w:szCs w:val="26"/>
          <w:lang w:val="es-ES" w:eastAsia="es-ES"/>
        </w:rPr>
        <w:lastRenderedPageBreak/>
        <w:t xml:space="preserve">PRIMERO. </w:t>
      </w:r>
      <w:r w:rsidR="003C111F" w:rsidRPr="0030518E">
        <w:rPr>
          <w:rFonts w:ascii="Arial" w:eastAsia="Times New Roman" w:hAnsi="Arial" w:cs="Arial"/>
          <w:b/>
          <w:sz w:val="26"/>
          <w:szCs w:val="26"/>
          <w:lang w:val="es-ES" w:eastAsia="es-ES"/>
        </w:rPr>
        <w:t xml:space="preserve">Lineamientos para </w:t>
      </w:r>
      <w:r w:rsidR="00C677F6" w:rsidRPr="0030518E">
        <w:rPr>
          <w:rFonts w:ascii="Arial" w:eastAsia="Times New Roman" w:hAnsi="Arial" w:cs="Arial"/>
          <w:b/>
          <w:sz w:val="26"/>
          <w:szCs w:val="26"/>
          <w:lang w:val="es-ES" w:eastAsia="es-ES"/>
        </w:rPr>
        <w:t xml:space="preserve">reintegrar </w:t>
      </w:r>
      <w:r w:rsidR="003C111F" w:rsidRPr="0030518E">
        <w:rPr>
          <w:rFonts w:ascii="Arial" w:eastAsia="Times New Roman" w:hAnsi="Arial" w:cs="Arial"/>
          <w:b/>
          <w:sz w:val="26"/>
          <w:szCs w:val="26"/>
          <w:lang w:val="es-ES" w:eastAsia="es-ES"/>
        </w:rPr>
        <w:t xml:space="preserve">el remanente no ejercido o no comprobado del financiamiento público otorgado a los Partidos Políticos Nacionales y </w:t>
      </w:r>
      <w:r w:rsidR="00533CD4" w:rsidRPr="0030518E">
        <w:rPr>
          <w:rFonts w:ascii="Arial" w:eastAsia="Times New Roman" w:hAnsi="Arial" w:cs="Arial"/>
          <w:b/>
          <w:sz w:val="26"/>
          <w:szCs w:val="26"/>
          <w:lang w:val="es-ES" w:eastAsia="es-ES"/>
        </w:rPr>
        <w:t>L</w:t>
      </w:r>
      <w:r w:rsidR="003C111F" w:rsidRPr="0030518E">
        <w:rPr>
          <w:rFonts w:ascii="Arial" w:eastAsia="Times New Roman" w:hAnsi="Arial" w:cs="Arial"/>
          <w:b/>
          <w:sz w:val="26"/>
          <w:szCs w:val="26"/>
          <w:lang w:val="es-ES" w:eastAsia="es-ES"/>
        </w:rPr>
        <w:t>ocales para el desarrollo de actividades ordinarias y específicas, el procedimiento para reintegrarlo</w:t>
      </w:r>
      <w:r w:rsidRPr="0030518E">
        <w:rPr>
          <w:rFonts w:ascii="Arial" w:eastAsia="Times New Roman" w:hAnsi="Arial" w:cs="Arial"/>
          <w:b/>
          <w:sz w:val="26"/>
          <w:szCs w:val="26"/>
          <w:lang w:val="es-ES" w:eastAsia="es-ES"/>
        </w:rPr>
        <w:t>.</w:t>
      </w:r>
      <w:r w:rsidR="003C111F" w:rsidRPr="0030518E">
        <w:rPr>
          <w:rStyle w:val="Refdenotaalpie"/>
          <w:rFonts w:ascii="Arial" w:eastAsia="Times New Roman" w:hAnsi="Arial" w:cs="Arial"/>
          <w:b/>
          <w:sz w:val="26"/>
          <w:szCs w:val="26"/>
          <w:lang w:val="es-ES" w:eastAsia="es-ES"/>
        </w:rPr>
        <w:footnoteReference w:id="5"/>
      </w:r>
      <w:r w:rsidRPr="0030518E">
        <w:rPr>
          <w:rFonts w:ascii="Arial" w:eastAsia="Times New Roman" w:hAnsi="Arial" w:cs="Arial"/>
          <w:b/>
          <w:sz w:val="26"/>
          <w:szCs w:val="26"/>
          <w:lang w:val="es-ES" w:eastAsia="es-ES"/>
        </w:rPr>
        <w:t xml:space="preserve"> </w:t>
      </w:r>
      <w:r w:rsidRPr="0030518E">
        <w:rPr>
          <w:rFonts w:ascii="Arial" w:eastAsia="Times New Roman" w:hAnsi="Arial" w:cs="Arial"/>
          <w:bCs/>
          <w:sz w:val="26"/>
          <w:szCs w:val="26"/>
          <w:lang w:val="es-ES" w:eastAsia="es-ES"/>
        </w:rPr>
        <w:t xml:space="preserve">El once de mayo de dos mil dieciocho, el Consejo General del </w:t>
      </w:r>
      <w:r w:rsidRPr="0030518E">
        <w:rPr>
          <w:rFonts w:ascii="Arial" w:eastAsia="Times New Roman" w:hAnsi="Arial" w:cs="Arial"/>
          <w:bCs/>
          <w:i/>
          <w:iCs/>
          <w:sz w:val="26"/>
          <w:szCs w:val="26"/>
          <w:lang w:val="es-ES" w:eastAsia="es-ES"/>
        </w:rPr>
        <w:t>INE</w:t>
      </w:r>
      <w:r w:rsidRPr="0030518E">
        <w:rPr>
          <w:rFonts w:ascii="Arial" w:eastAsia="Times New Roman" w:hAnsi="Arial" w:cs="Arial"/>
          <w:bCs/>
          <w:sz w:val="26"/>
          <w:szCs w:val="26"/>
          <w:lang w:val="es-ES" w:eastAsia="es-ES"/>
        </w:rPr>
        <w:t xml:space="preserve"> aprobó el Acuerdo INE/CG459/2018, mediante el cual emiti</w:t>
      </w:r>
      <w:r w:rsidR="00616873" w:rsidRPr="0030518E">
        <w:rPr>
          <w:rFonts w:ascii="Arial" w:eastAsia="Times New Roman" w:hAnsi="Arial" w:cs="Arial"/>
          <w:bCs/>
          <w:sz w:val="26"/>
          <w:szCs w:val="26"/>
          <w:lang w:val="es-ES" w:eastAsia="es-ES"/>
        </w:rPr>
        <w:t>ó</w:t>
      </w:r>
      <w:r w:rsidRPr="0030518E">
        <w:rPr>
          <w:rFonts w:ascii="Arial" w:eastAsia="Times New Roman" w:hAnsi="Arial" w:cs="Arial"/>
          <w:bCs/>
          <w:sz w:val="26"/>
          <w:szCs w:val="26"/>
          <w:lang w:val="es-ES" w:eastAsia="es-ES"/>
        </w:rPr>
        <w:t xml:space="preserve"> los </w:t>
      </w:r>
      <w:r w:rsidR="00616873" w:rsidRPr="0030518E">
        <w:rPr>
          <w:rFonts w:ascii="Arial" w:eastAsia="Times New Roman" w:hAnsi="Arial" w:cs="Arial"/>
          <w:bCs/>
          <w:sz w:val="26"/>
          <w:szCs w:val="26"/>
          <w:lang w:val="es-ES" w:eastAsia="es-ES"/>
        </w:rPr>
        <w:t>li</w:t>
      </w:r>
      <w:r w:rsidRPr="0030518E">
        <w:rPr>
          <w:rFonts w:ascii="Arial" w:eastAsia="Times New Roman" w:hAnsi="Arial" w:cs="Arial"/>
          <w:bCs/>
          <w:sz w:val="26"/>
          <w:szCs w:val="26"/>
          <w:lang w:val="es-ES" w:eastAsia="es-ES"/>
        </w:rPr>
        <w:t>neamientos para reintegrar el remanente no ejercido o no comprobado del financiamiento público otorgado a los partidos políticos nacionales y locales</w:t>
      </w:r>
      <w:r w:rsidR="00873C39" w:rsidRPr="0030518E">
        <w:rPr>
          <w:rFonts w:ascii="Arial" w:eastAsia="Times New Roman" w:hAnsi="Arial" w:cs="Arial"/>
          <w:bCs/>
          <w:sz w:val="26"/>
          <w:szCs w:val="26"/>
          <w:lang w:val="es-ES" w:eastAsia="es-ES"/>
        </w:rPr>
        <w:t>, correspondiente a los ejercicios 2018 y 2019</w:t>
      </w:r>
      <w:r w:rsidRPr="0030518E">
        <w:rPr>
          <w:rFonts w:ascii="Arial" w:eastAsia="Times New Roman" w:hAnsi="Arial" w:cs="Arial"/>
          <w:bCs/>
          <w:sz w:val="26"/>
          <w:szCs w:val="26"/>
          <w:lang w:val="es-ES" w:eastAsia="es-ES"/>
        </w:rPr>
        <w:t>.</w:t>
      </w:r>
      <w:r w:rsidR="00745520" w:rsidRPr="0030518E">
        <w:rPr>
          <w:rStyle w:val="Refdenotaalpie"/>
          <w:rFonts w:ascii="Arial" w:eastAsia="Times New Roman" w:hAnsi="Arial" w:cs="Arial"/>
          <w:bCs/>
          <w:sz w:val="26"/>
          <w:szCs w:val="26"/>
          <w:lang w:val="es-ES" w:eastAsia="es-ES"/>
        </w:rPr>
        <w:footnoteReference w:id="6"/>
      </w:r>
    </w:p>
    <w:p w:rsidR="00096D47" w:rsidRPr="0030518E" w:rsidRDefault="00096D47" w:rsidP="0014146A">
      <w:pPr>
        <w:spacing w:after="0" w:line="360" w:lineRule="auto"/>
        <w:jc w:val="both"/>
        <w:rPr>
          <w:rFonts w:ascii="Arial" w:eastAsia="Times New Roman" w:hAnsi="Arial" w:cs="Arial"/>
          <w:bCs/>
          <w:sz w:val="26"/>
          <w:szCs w:val="26"/>
          <w:lang w:val="es-ES" w:eastAsia="es-ES"/>
        </w:rPr>
      </w:pPr>
    </w:p>
    <w:p w:rsidR="00F1599B" w:rsidRPr="0030518E" w:rsidRDefault="00096D47" w:rsidP="0014146A">
      <w:pPr>
        <w:spacing w:after="0" w:line="360" w:lineRule="auto"/>
        <w:jc w:val="both"/>
        <w:rPr>
          <w:rFonts w:ascii="Arial" w:eastAsia="Times New Roman" w:hAnsi="Arial" w:cs="Arial"/>
          <w:bCs/>
          <w:sz w:val="26"/>
          <w:szCs w:val="26"/>
          <w:lang w:val="es-ES" w:eastAsia="es-ES"/>
        </w:rPr>
      </w:pPr>
      <w:r w:rsidRPr="0030518E">
        <w:rPr>
          <w:rFonts w:ascii="Arial" w:eastAsia="Times New Roman" w:hAnsi="Arial" w:cs="Arial"/>
          <w:b/>
          <w:sz w:val="26"/>
          <w:szCs w:val="26"/>
          <w:lang w:val="es-ES" w:eastAsia="es-ES"/>
        </w:rPr>
        <w:t xml:space="preserve">SEGUNDO. </w:t>
      </w:r>
      <w:r w:rsidR="00F1599B" w:rsidRPr="0030518E">
        <w:rPr>
          <w:rFonts w:ascii="Arial" w:eastAsia="Times New Roman" w:hAnsi="Arial" w:cs="Arial"/>
          <w:b/>
          <w:sz w:val="26"/>
          <w:szCs w:val="26"/>
          <w:lang w:val="es-ES" w:eastAsia="es-ES"/>
        </w:rPr>
        <w:t>Notificación de la Unidad Técnica de Fiscalización</w:t>
      </w:r>
      <w:r w:rsidR="00F1599B" w:rsidRPr="0030518E">
        <w:rPr>
          <w:rStyle w:val="Refdenotaalpie"/>
          <w:rFonts w:ascii="Arial" w:eastAsia="Times New Roman" w:hAnsi="Arial" w:cs="Arial"/>
          <w:b/>
          <w:i/>
          <w:iCs/>
          <w:sz w:val="26"/>
          <w:szCs w:val="26"/>
          <w:lang w:val="es-ES" w:eastAsia="es-ES"/>
        </w:rPr>
        <w:footnoteReference w:id="7"/>
      </w:r>
      <w:r w:rsidR="00F1599B" w:rsidRPr="0030518E">
        <w:rPr>
          <w:rFonts w:ascii="Arial" w:eastAsia="Times New Roman" w:hAnsi="Arial" w:cs="Arial"/>
          <w:b/>
          <w:sz w:val="26"/>
          <w:szCs w:val="26"/>
          <w:lang w:val="es-ES" w:eastAsia="es-ES"/>
        </w:rPr>
        <w:t xml:space="preserve"> del </w:t>
      </w:r>
      <w:r w:rsidR="00F1599B" w:rsidRPr="0030518E">
        <w:rPr>
          <w:rFonts w:ascii="Arial" w:eastAsia="Times New Roman" w:hAnsi="Arial" w:cs="Arial"/>
          <w:b/>
          <w:i/>
          <w:iCs/>
          <w:sz w:val="26"/>
          <w:szCs w:val="26"/>
          <w:lang w:val="es-ES" w:eastAsia="es-ES"/>
        </w:rPr>
        <w:t xml:space="preserve">INE </w:t>
      </w:r>
      <w:r w:rsidR="00F1599B" w:rsidRPr="0030518E">
        <w:rPr>
          <w:rFonts w:ascii="Arial" w:eastAsia="Times New Roman" w:hAnsi="Arial" w:cs="Arial"/>
          <w:b/>
          <w:sz w:val="26"/>
          <w:szCs w:val="26"/>
          <w:lang w:val="es-ES" w:eastAsia="es-ES"/>
        </w:rPr>
        <w:t>al</w:t>
      </w:r>
      <w:r w:rsidR="00F1599B" w:rsidRPr="0030518E">
        <w:rPr>
          <w:rFonts w:ascii="Arial" w:eastAsia="Times New Roman" w:hAnsi="Arial" w:cs="Arial"/>
          <w:b/>
          <w:i/>
          <w:iCs/>
          <w:sz w:val="26"/>
          <w:szCs w:val="26"/>
          <w:lang w:val="es-ES" w:eastAsia="es-ES"/>
        </w:rPr>
        <w:t xml:space="preserve"> IEM</w:t>
      </w:r>
      <w:r w:rsidR="00F1599B" w:rsidRPr="0030518E">
        <w:rPr>
          <w:rFonts w:ascii="Arial" w:eastAsia="Times New Roman" w:hAnsi="Arial" w:cs="Arial"/>
          <w:b/>
          <w:sz w:val="26"/>
          <w:szCs w:val="26"/>
          <w:lang w:val="es-ES" w:eastAsia="es-ES"/>
        </w:rPr>
        <w:t xml:space="preserve">. </w:t>
      </w:r>
      <w:r w:rsidR="00F1599B" w:rsidRPr="0030518E">
        <w:rPr>
          <w:rFonts w:ascii="Arial" w:eastAsia="Times New Roman" w:hAnsi="Arial" w:cs="Arial"/>
          <w:bCs/>
          <w:sz w:val="26"/>
          <w:szCs w:val="26"/>
          <w:lang w:val="es-ES" w:eastAsia="es-ES"/>
        </w:rPr>
        <w:t xml:space="preserve">El veintitrés de marzo, mediante oficio INE/UTF/DA/4026/2023, la Titular de la </w:t>
      </w:r>
      <w:r w:rsidR="00F1599B" w:rsidRPr="0030518E">
        <w:rPr>
          <w:rFonts w:ascii="Arial" w:eastAsia="Times New Roman" w:hAnsi="Arial" w:cs="Arial"/>
          <w:bCs/>
          <w:i/>
          <w:iCs/>
          <w:sz w:val="26"/>
          <w:szCs w:val="26"/>
          <w:lang w:val="es-ES" w:eastAsia="es-ES"/>
        </w:rPr>
        <w:t>UTF</w:t>
      </w:r>
      <w:r w:rsidR="00F1599B" w:rsidRPr="0030518E">
        <w:rPr>
          <w:rFonts w:ascii="Arial" w:eastAsia="Times New Roman" w:hAnsi="Arial" w:cs="Arial"/>
          <w:bCs/>
          <w:sz w:val="26"/>
          <w:szCs w:val="26"/>
          <w:lang w:val="es-ES" w:eastAsia="es-ES"/>
        </w:rPr>
        <w:t xml:space="preserve"> del</w:t>
      </w:r>
      <w:r w:rsidR="00F1599B" w:rsidRPr="0030518E">
        <w:rPr>
          <w:rFonts w:ascii="Arial" w:eastAsia="Times New Roman" w:hAnsi="Arial" w:cs="Arial"/>
          <w:bCs/>
          <w:i/>
          <w:iCs/>
          <w:sz w:val="26"/>
          <w:szCs w:val="26"/>
          <w:lang w:val="es-ES" w:eastAsia="es-ES"/>
        </w:rPr>
        <w:t xml:space="preserve"> INE</w:t>
      </w:r>
      <w:r w:rsidR="00F1599B" w:rsidRPr="0030518E">
        <w:rPr>
          <w:rFonts w:ascii="Arial" w:eastAsia="Times New Roman" w:hAnsi="Arial" w:cs="Arial"/>
          <w:bCs/>
          <w:sz w:val="26"/>
          <w:szCs w:val="26"/>
          <w:lang w:val="es-ES" w:eastAsia="es-ES"/>
        </w:rPr>
        <w:t xml:space="preserve"> informó al Consejero Presidente del </w:t>
      </w:r>
      <w:r w:rsidR="00F1599B" w:rsidRPr="0030518E">
        <w:rPr>
          <w:rFonts w:ascii="Arial" w:eastAsia="Times New Roman" w:hAnsi="Arial" w:cs="Arial"/>
          <w:bCs/>
          <w:i/>
          <w:iCs/>
          <w:sz w:val="26"/>
          <w:szCs w:val="26"/>
          <w:lang w:val="es-ES" w:eastAsia="es-ES"/>
        </w:rPr>
        <w:t>IEM</w:t>
      </w:r>
      <w:r w:rsidR="00F1599B" w:rsidRPr="0030518E">
        <w:rPr>
          <w:rStyle w:val="Refdenotaalpie"/>
          <w:rFonts w:ascii="Arial" w:eastAsia="Times New Roman" w:hAnsi="Arial" w:cs="Arial"/>
          <w:bCs/>
          <w:sz w:val="26"/>
          <w:szCs w:val="26"/>
          <w:lang w:val="es-ES" w:eastAsia="es-ES"/>
        </w:rPr>
        <w:footnoteReference w:id="8"/>
      </w:r>
      <w:r w:rsidR="00F1599B" w:rsidRPr="0030518E">
        <w:rPr>
          <w:rFonts w:ascii="Arial" w:eastAsia="Times New Roman" w:hAnsi="Arial" w:cs="Arial"/>
          <w:bCs/>
          <w:sz w:val="26"/>
          <w:szCs w:val="26"/>
          <w:lang w:val="es-ES" w:eastAsia="es-ES"/>
        </w:rPr>
        <w:t xml:space="preserve"> que</w:t>
      </w:r>
      <w:r w:rsidR="000C4DE4" w:rsidRPr="0030518E">
        <w:rPr>
          <w:rFonts w:ascii="Arial" w:eastAsia="Times New Roman" w:hAnsi="Arial" w:cs="Arial"/>
          <w:bCs/>
          <w:sz w:val="26"/>
          <w:szCs w:val="26"/>
          <w:lang w:val="es-ES" w:eastAsia="es-ES"/>
        </w:rPr>
        <w:t>,</w:t>
      </w:r>
      <w:r w:rsidR="00F1599B" w:rsidRPr="0030518E">
        <w:rPr>
          <w:rFonts w:ascii="Arial" w:eastAsia="Times New Roman" w:hAnsi="Arial" w:cs="Arial"/>
          <w:bCs/>
          <w:sz w:val="26"/>
          <w:szCs w:val="26"/>
          <w:lang w:val="es-ES" w:eastAsia="es-ES"/>
        </w:rPr>
        <w:t xml:space="preserve"> de conformidad con el acuerdo INE/CG459/2018, los recursos de financiamiento público otorgado</w:t>
      </w:r>
      <w:r w:rsidR="000C4DE4" w:rsidRPr="0030518E">
        <w:rPr>
          <w:rFonts w:ascii="Arial" w:eastAsia="Times New Roman" w:hAnsi="Arial" w:cs="Arial"/>
          <w:bCs/>
          <w:sz w:val="26"/>
          <w:szCs w:val="26"/>
          <w:lang w:val="es-ES" w:eastAsia="es-ES"/>
        </w:rPr>
        <w:t>s</w:t>
      </w:r>
      <w:r w:rsidR="00F1599B" w:rsidRPr="0030518E">
        <w:rPr>
          <w:rFonts w:ascii="Arial" w:eastAsia="Times New Roman" w:hAnsi="Arial" w:cs="Arial"/>
          <w:bCs/>
          <w:sz w:val="26"/>
          <w:szCs w:val="26"/>
          <w:lang w:val="es-ES" w:eastAsia="es-ES"/>
        </w:rPr>
        <w:t xml:space="preserve"> para gastos de operación ordinaria y actividades específicas que no hayan sido devengados o comprobados por los partidos políticos deber</w:t>
      </w:r>
      <w:r w:rsidR="00533CD4" w:rsidRPr="0030518E">
        <w:rPr>
          <w:rFonts w:ascii="Arial" w:eastAsia="Times New Roman" w:hAnsi="Arial" w:cs="Arial"/>
          <w:bCs/>
          <w:sz w:val="26"/>
          <w:szCs w:val="26"/>
          <w:lang w:val="es-ES" w:eastAsia="es-ES"/>
        </w:rPr>
        <w:t>ía</w:t>
      </w:r>
      <w:r w:rsidR="00F1599B" w:rsidRPr="0030518E">
        <w:rPr>
          <w:rFonts w:ascii="Arial" w:eastAsia="Times New Roman" w:hAnsi="Arial" w:cs="Arial"/>
          <w:bCs/>
          <w:sz w:val="26"/>
          <w:szCs w:val="26"/>
          <w:lang w:val="es-ES" w:eastAsia="es-ES"/>
        </w:rPr>
        <w:t xml:space="preserve">n reintegrarse al Organismo Público Local. </w:t>
      </w:r>
    </w:p>
    <w:p w:rsidR="00096D47" w:rsidRPr="0030518E" w:rsidRDefault="00096D47" w:rsidP="0014146A">
      <w:pPr>
        <w:spacing w:after="0" w:line="360" w:lineRule="auto"/>
        <w:jc w:val="both"/>
        <w:rPr>
          <w:rFonts w:ascii="Arial" w:eastAsia="Times New Roman" w:hAnsi="Arial" w:cs="Arial"/>
          <w:bCs/>
          <w:sz w:val="26"/>
          <w:szCs w:val="26"/>
          <w:lang w:val="es-ES" w:eastAsia="es-ES"/>
        </w:rPr>
      </w:pPr>
    </w:p>
    <w:p w:rsidR="00096D47" w:rsidRPr="0030518E" w:rsidRDefault="00096D47" w:rsidP="0014146A">
      <w:pPr>
        <w:spacing w:after="0" w:line="360" w:lineRule="auto"/>
        <w:jc w:val="both"/>
        <w:rPr>
          <w:rFonts w:ascii="Arial" w:eastAsia="Times New Roman" w:hAnsi="Arial" w:cs="Arial"/>
          <w:bCs/>
          <w:sz w:val="26"/>
          <w:szCs w:val="26"/>
          <w:lang w:val="es-ES" w:eastAsia="es-ES"/>
        </w:rPr>
      </w:pPr>
      <w:r w:rsidRPr="0030518E">
        <w:rPr>
          <w:rFonts w:ascii="Arial" w:eastAsia="Times New Roman" w:hAnsi="Arial" w:cs="Arial"/>
          <w:b/>
          <w:sz w:val="26"/>
          <w:szCs w:val="26"/>
          <w:lang w:val="es-ES" w:eastAsia="es-ES"/>
        </w:rPr>
        <w:t>TERCERO.</w:t>
      </w:r>
      <w:r w:rsidR="006820A7" w:rsidRPr="0030518E">
        <w:rPr>
          <w:rFonts w:ascii="Arial" w:eastAsia="Times New Roman" w:hAnsi="Arial" w:cs="Arial"/>
          <w:b/>
          <w:sz w:val="26"/>
          <w:szCs w:val="26"/>
          <w:lang w:val="es-ES" w:eastAsia="es-ES"/>
        </w:rPr>
        <w:t xml:space="preserve"> Solicitud</w:t>
      </w:r>
      <w:r w:rsidR="00EE4061" w:rsidRPr="0030518E">
        <w:rPr>
          <w:rFonts w:ascii="Arial" w:eastAsia="Times New Roman" w:hAnsi="Arial" w:cs="Arial"/>
          <w:b/>
          <w:sz w:val="26"/>
          <w:szCs w:val="26"/>
          <w:lang w:val="es-ES" w:eastAsia="es-ES"/>
        </w:rPr>
        <w:t>es</w:t>
      </w:r>
      <w:r w:rsidR="006710BE" w:rsidRPr="0030518E">
        <w:rPr>
          <w:rFonts w:ascii="Arial" w:eastAsia="Times New Roman" w:hAnsi="Arial" w:cs="Arial"/>
          <w:b/>
          <w:sz w:val="26"/>
          <w:szCs w:val="26"/>
          <w:lang w:val="es-ES" w:eastAsia="es-ES"/>
        </w:rPr>
        <w:t xml:space="preserve"> del actor al </w:t>
      </w:r>
      <w:r w:rsidR="006710BE" w:rsidRPr="0030518E">
        <w:rPr>
          <w:rFonts w:ascii="Arial" w:eastAsia="Times New Roman" w:hAnsi="Arial" w:cs="Arial"/>
          <w:b/>
          <w:i/>
          <w:iCs/>
          <w:sz w:val="26"/>
          <w:szCs w:val="26"/>
          <w:lang w:val="es-ES" w:eastAsia="es-ES"/>
        </w:rPr>
        <w:t>IEM</w:t>
      </w:r>
      <w:r w:rsidRPr="0030518E">
        <w:rPr>
          <w:rFonts w:ascii="Arial" w:eastAsia="Times New Roman" w:hAnsi="Arial" w:cs="Arial"/>
          <w:b/>
          <w:sz w:val="26"/>
          <w:szCs w:val="26"/>
          <w:lang w:val="es-ES" w:eastAsia="es-ES"/>
        </w:rPr>
        <w:t>.</w:t>
      </w:r>
      <w:r w:rsidR="00AC5C57" w:rsidRPr="0030518E">
        <w:rPr>
          <w:rFonts w:ascii="Arial" w:eastAsia="Times New Roman" w:hAnsi="Arial" w:cs="Arial"/>
          <w:b/>
          <w:i/>
          <w:iCs/>
          <w:sz w:val="26"/>
          <w:szCs w:val="26"/>
          <w:lang w:val="es-ES" w:eastAsia="es-ES"/>
        </w:rPr>
        <w:t xml:space="preserve"> </w:t>
      </w:r>
      <w:r w:rsidR="00AC5C57" w:rsidRPr="0030518E">
        <w:rPr>
          <w:rFonts w:ascii="Arial" w:eastAsia="Times New Roman" w:hAnsi="Arial" w:cs="Arial"/>
          <w:bCs/>
          <w:sz w:val="26"/>
          <w:szCs w:val="26"/>
          <w:lang w:val="es-ES" w:eastAsia="es-ES"/>
        </w:rPr>
        <w:t>Mediante oficios</w:t>
      </w:r>
      <w:r w:rsidR="00180A71" w:rsidRPr="0030518E">
        <w:rPr>
          <w:rFonts w:ascii="Arial" w:eastAsia="Times New Roman" w:hAnsi="Arial" w:cs="Arial"/>
          <w:bCs/>
          <w:sz w:val="26"/>
          <w:szCs w:val="26"/>
          <w:lang w:val="es-ES" w:eastAsia="es-ES"/>
        </w:rPr>
        <w:t xml:space="preserve">                        </w:t>
      </w:r>
      <w:r w:rsidR="00AC5C57" w:rsidRPr="0030518E">
        <w:rPr>
          <w:rFonts w:ascii="Arial" w:eastAsia="Times New Roman" w:hAnsi="Arial" w:cs="Arial"/>
          <w:bCs/>
          <w:sz w:val="26"/>
          <w:szCs w:val="26"/>
          <w:lang w:val="es-ES" w:eastAsia="es-ES"/>
        </w:rPr>
        <w:t xml:space="preserve"> CEE/2023-REP/011 y CEE/2023-REP/017, de tres de marzo,</w:t>
      </w:r>
      <w:r w:rsidR="00FC4555" w:rsidRPr="0030518E">
        <w:rPr>
          <w:rFonts w:ascii="Arial" w:eastAsia="Times New Roman" w:hAnsi="Arial" w:cs="Arial"/>
          <w:bCs/>
          <w:sz w:val="26"/>
          <w:szCs w:val="26"/>
          <w:lang w:val="es-ES" w:eastAsia="es-ES"/>
        </w:rPr>
        <w:t xml:space="preserve"> </w:t>
      </w:r>
      <w:r w:rsidR="00D16292" w:rsidRPr="0030518E">
        <w:rPr>
          <w:rFonts w:ascii="Arial" w:eastAsia="Times New Roman" w:hAnsi="Arial" w:cs="Arial"/>
          <w:bCs/>
          <w:sz w:val="26"/>
          <w:szCs w:val="26"/>
          <w:lang w:val="es-ES" w:eastAsia="es-ES"/>
        </w:rPr>
        <w:t>el apelante</w:t>
      </w:r>
      <w:r w:rsidRPr="0030518E">
        <w:rPr>
          <w:rFonts w:ascii="Arial" w:eastAsia="Times New Roman" w:hAnsi="Arial" w:cs="Arial"/>
          <w:bCs/>
          <w:sz w:val="26"/>
          <w:szCs w:val="26"/>
          <w:lang w:val="es-ES" w:eastAsia="es-ES"/>
        </w:rPr>
        <w:t xml:space="preserve"> solicitó al </w:t>
      </w:r>
      <w:r w:rsidRPr="0030518E">
        <w:rPr>
          <w:rFonts w:ascii="Arial" w:eastAsia="Times New Roman" w:hAnsi="Arial" w:cs="Arial"/>
          <w:bCs/>
          <w:i/>
          <w:iCs/>
          <w:sz w:val="26"/>
          <w:szCs w:val="26"/>
          <w:lang w:val="es-ES" w:eastAsia="es-ES"/>
        </w:rPr>
        <w:t>IEM</w:t>
      </w:r>
      <w:r w:rsidR="00AC5C57" w:rsidRPr="0030518E">
        <w:rPr>
          <w:rFonts w:ascii="Arial" w:eastAsia="Times New Roman" w:hAnsi="Arial" w:cs="Arial"/>
          <w:bCs/>
          <w:sz w:val="26"/>
          <w:szCs w:val="26"/>
          <w:lang w:val="es-ES" w:eastAsia="es-ES"/>
        </w:rPr>
        <w:t xml:space="preserve"> que</w:t>
      </w:r>
      <w:r w:rsidR="000C4DE4" w:rsidRPr="0030518E">
        <w:rPr>
          <w:rFonts w:ascii="Arial" w:eastAsia="Times New Roman" w:hAnsi="Arial" w:cs="Arial"/>
          <w:bCs/>
          <w:sz w:val="26"/>
          <w:szCs w:val="26"/>
          <w:lang w:val="es-ES" w:eastAsia="es-ES"/>
        </w:rPr>
        <w:t>,</w:t>
      </w:r>
      <w:r w:rsidR="00AC5C57" w:rsidRPr="0030518E">
        <w:rPr>
          <w:rFonts w:ascii="Arial" w:eastAsia="Times New Roman" w:hAnsi="Arial" w:cs="Arial"/>
          <w:bCs/>
          <w:sz w:val="26"/>
          <w:szCs w:val="26"/>
          <w:lang w:val="es-ES" w:eastAsia="es-ES"/>
        </w:rPr>
        <w:t xml:space="preserve"> en atención a los cambios legislativos</w:t>
      </w:r>
      <w:r w:rsidR="00EB473E" w:rsidRPr="0030518E">
        <w:rPr>
          <w:rFonts w:ascii="Arial" w:eastAsia="Times New Roman" w:hAnsi="Arial" w:cs="Arial"/>
          <w:bCs/>
          <w:sz w:val="26"/>
          <w:szCs w:val="26"/>
          <w:lang w:val="es-ES" w:eastAsia="es-ES"/>
        </w:rPr>
        <w:t>,</w:t>
      </w:r>
      <w:r w:rsidR="003854CA" w:rsidRPr="0030518E">
        <w:rPr>
          <w:rStyle w:val="Refdenotaalpie"/>
          <w:rFonts w:ascii="Arial" w:eastAsia="Times New Roman" w:hAnsi="Arial" w:cs="Arial"/>
          <w:bCs/>
          <w:sz w:val="26"/>
          <w:szCs w:val="26"/>
          <w:lang w:val="es-ES" w:eastAsia="es-ES"/>
        </w:rPr>
        <w:footnoteReference w:id="9"/>
      </w:r>
      <w:r w:rsidR="00AC5C57" w:rsidRPr="0030518E">
        <w:rPr>
          <w:rFonts w:ascii="Arial" w:eastAsia="Times New Roman" w:hAnsi="Arial" w:cs="Arial"/>
          <w:bCs/>
          <w:sz w:val="26"/>
          <w:szCs w:val="26"/>
          <w:lang w:val="es-ES" w:eastAsia="es-ES"/>
        </w:rPr>
        <w:t xml:space="preserve"> </w:t>
      </w:r>
      <w:r w:rsidR="005D377A" w:rsidRPr="0030518E">
        <w:rPr>
          <w:rFonts w:ascii="Arial" w:eastAsia="Times New Roman" w:hAnsi="Arial" w:cs="Arial"/>
          <w:bCs/>
          <w:sz w:val="26"/>
          <w:szCs w:val="26"/>
          <w:lang w:val="es-ES" w:eastAsia="es-ES"/>
        </w:rPr>
        <w:t>todas las sanciones, multas, descuentos, remanentes u otros</w:t>
      </w:r>
      <w:r w:rsidR="00D44F94" w:rsidRPr="0030518E">
        <w:rPr>
          <w:rFonts w:ascii="Arial" w:eastAsia="Times New Roman" w:hAnsi="Arial" w:cs="Arial"/>
          <w:bCs/>
          <w:sz w:val="26"/>
          <w:szCs w:val="26"/>
          <w:lang w:val="es-ES" w:eastAsia="es-ES"/>
        </w:rPr>
        <w:t xml:space="preserve"> conceptos objet</w:t>
      </w:r>
      <w:r w:rsidR="00D04D18" w:rsidRPr="0030518E">
        <w:rPr>
          <w:rFonts w:ascii="Arial" w:eastAsia="Times New Roman" w:hAnsi="Arial" w:cs="Arial"/>
          <w:bCs/>
          <w:sz w:val="26"/>
          <w:szCs w:val="26"/>
          <w:lang w:val="es-ES" w:eastAsia="es-ES"/>
        </w:rPr>
        <w:t xml:space="preserve">o de reducción o retención de sus ministraciones, se ajustaran a los nuevos límites previstos en </w:t>
      </w:r>
      <w:r w:rsidR="00EB473E" w:rsidRPr="0030518E">
        <w:rPr>
          <w:rFonts w:ascii="Arial" w:eastAsia="Times New Roman" w:hAnsi="Arial" w:cs="Arial"/>
          <w:bCs/>
          <w:sz w:val="26"/>
          <w:szCs w:val="26"/>
          <w:lang w:val="es-ES" w:eastAsia="es-ES"/>
        </w:rPr>
        <w:t>e</w:t>
      </w:r>
      <w:r w:rsidR="00D04D18" w:rsidRPr="0030518E">
        <w:rPr>
          <w:rFonts w:ascii="Arial" w:eastAsia="Times New Roman" w:hAnsi="Arial" w:cs="Arial"/>
          <w:bCs/>
          <w:sz w:val="26"/>
          <w:szCs w:val="26"/>
          <w:lang w:val="es-ES" w:eastAsia="es-ES"/>
        </w:rPr>
        <w:t>sta</w:t>
      </w:r>
      <w:r w:rsidR="00FF18CE" w:rsidRPr="0030518E">
        <w:rPr>
          <w:rFonts w:ascii="Arial" w:eastAsia="Times New Roman" w:hAnsi="Arial" w:cs="Arial"/>
          <w:bCs/>
          <w:sz w:val="26"/>
          <w:szCs w:val="26"/>
          <w:lang w:val="es-ES" w:eastAsia="es-ES"/>
        </w:rPr>
        <w:t xml:space="preserve"> y </w:t>
      </w:r>
      <w:r w:rsidRPr="0030518E">
        <w:rPr>
          <w:rFonts w:ascii="Arial" w:eastAsia="Times New Roman" w:hAnsi="Arial" w:cs="Arial"/>
          <w:bCs/>
          <w:sz w:val="26"/>
          <w:szCs w:val="26"/>
          <w:lang w:val="es-ES" w:eastAsia="es-ES"/>
        </w:rPr>
        <w:t>se abstuviera de realizar cualquier tipo de retención o cobro por concepto de remanentes a las ministraciones de financiamiento público de MORENA, hasta en tanto no se pr</w:t>
      </w:r>
      <w:r w:rsidR="00206758" w:rsidRPr="0030518E">
        <w:rPr>
          <w:rFonts w:ascii="Arial" w:eastAsia="Times New Roman" w:hAnsi="Arial" w:cs="Arial"/>
          <w:bCs/>
          <w:sz w:val="26"/>
          <w:szCs w:val="26"/>
          <w:lang w:val="es-ES" w:eastAsia="es-ES"/>
        </w:rPr>
        <w:t>o</w:t>
      </w:r>
      <w:r w:rsidRPr="0030518E">
        <w:rPr>
          <w:rFonts w:ascii="Arial" w:eastAsia="Times New Roman" w:hAnsi="Arial" w:cs="Arial"/>
          <w:bCs/>
          <w:sz w:val="26"/>
          <w:szCs w:val="26"/>
          <w:lang w:val="es-ES" w:eastAsia="es-ES"/>
        </w:rPr>
        <w:t xml:space="preserve">nunciara el </w:t>
      </w:r>
      <w:r w:rsidRPr="0030518E">
        <w:rPr>
          <w:rFonts w:ascii="Arial" w:eastAsia="Times New Roman" w:hAnsi="Arial" w:cs="Arial"/>
          <w:bCs/>
          <w:sz w:val="26"/>
          <w:szCs w:val="26"/>
          <w:lang w:val="es-ES" w:eastAsia="es-ES"/>
        </w:rPr>
        <w:lastRenderedPageBreak/>
        <w:t xml:space="preserve">Consejo General del </w:t>
      </w:r>
      <w:r w:rsidR="00C353F2" w:rsidRPr="0030518E">
        <w:rPr>
          <w:rFonts w:ascii="Arial" w:eastAsia="Times New Roman" w:hAnsi="Arial" w:cs="Arial"/>
          <w:bCs/>
          <w:i/>
          <w:iCs/>
          <w:sz w:val="26"/>
          <w:szCs w:val="26"/>
          <w:lang w:val="es-ES" w:eastAsia="es-ES"/>
        </w:rPr>
        <w:t>INE</w:t>
      </w:r>
      <w:r w:rsidRPr="0030518E">
        <w:rPr>
          <w:rFonts w:ascii="Arial" w:eastAsia="Times New Roman" w:hAnsi="Arial" w:cs="Arial"/>
          <w:bCs/>
          <w:sz w:val="26"/>
          <w:szCs w:val="26"/>
          <w:lang w:val="es-ES" w:eastAsia="es-ES"/>
        </w:rPr>
        <w:t xml:space="preserve"> respecto de los montos que fueron erogados con cargo a los remanentes.</w:t>
      </w:r>
      <w:r w:rsidR="00B83372" w:rsidRPr="0030518E">
        <w:rPr>
          <w:rStyle w:val="Refdenotaalpie"/>
          <w:rFonts w:ascii="Arial" w:eastAsia="Times New Roman" w:hAnsi="Arial" w:cs="Arial"/>
          <w:bCs/>
          <w:sz w:val="26"/>
          <w:szCs w:val="26"/>
          <w:lang w:val="es-ES" w:eastAsia="es-ES"/>
        </w:rPr>
        <w:footnoteReference w:id="10"/>
      </w:r>
    </w:p>
    <w:p w:rsidR="00096D47" w:rsidRPr="0030518E" w:rsidRDefault="00096D47" w:rsidP="0014146A">
      <w:pPr>
        <w:spacing w:after="0" w:line="360" w:lineRule="auto"/>
        <w:jc w:val="both"/>
        <w:rPr>
          <w:rFonts w:ascii="Arial" w:eastAsia="Times New Roman" w:hAnsi="Arial" w:cs="Arial"/>
          <w:bCs/>
          <w:sz w:val="26"/>
          <w:szCs w:val="26"/>
          <w:lang w:val="es-ES" w:eastAsia="es-ES"/>
        </w:rPr>
      </w:pPr>
    </w:p>
    <w:p w:rsidR="00096D47" w:rsidRPr="0030518E" w:rsidRDefault="00096D47" w:rsidP="0014146A">
      <w:pPr>
        <w:spacing w:after="0" w:line="360" w:lineRule="auto"/>
        <w:jc w:val="both"/>
        <w:rPr>
          <w:rFonts w:ascii="Arial" w:eastAsia="Times New Roman" w:hAnsi="Arial" w:cs="Arial"/>
          <w:bCs/>
          <w:sz w:val="26"/>
          <w:szCs w:val="26"/>
          <w:lang w:val="es-ES" w:eastAsia="es-ES"/>
        </w:rPr>
      </w:pPr>
      <w:r w:rsidRPr="0030518E">
        <w:rPr>
          <w:rFonts w:ascii="Arial" w:eastAsia="Times New Roman" w:hAnsi="Arial" w:cs="Arial"/>
          <w:b/>
          <w:sz w:val="26"/>
          <w:szCs w:val="26"/>
          <w:lang w:val="es-ES" w:eastAsia="es-ES"/>
        </w:rPr>
        <w:t xml:space="preserve">CUARTO. </w:t>
      </w:r>
      <w:r w:rsidR="00642409" w:rsidRPr="0030518E">
        <w:rPr>
          <w:rFonts w:ascii="Arial" w:eastAsia="Times New Roman" w:hAnsi="Arial" w:cs="Arial"/>
          <w:b/>
          <w:sz w:val="26"/>
          <w:szCs w:val="26"/>
          <w:lang w:val="es-ES" w:eastAsia="es-ES"/>
        </w:rPr>
        <w:t xml:space="preserve">Consulta del </w:t>
      </w:r>
      <w:r w:rsidR="00642409" w:rsidRPr="0030518E">
        <w:rPr>
          <w:rFonts w:ascii="Arial" w:eastAsia="Times New Roman" w:hAnsi="Arial" w:cs="Arial"/>
          <w:b/>
          <w:i/>
          <w:iCs/>
          <w:sz w:val="26"/>
          <w:szCs w:val="26"/>
          <w:lang w:val="es-ES" w:eastAsia="es-ES"/>
        </w:rPr>
        <w:t>IEM</w:t>
      </w:r>
      <w:r w:rsidR="00642409" w:rsidRPr="0030518E">
        <w:rPr>
          <w:rFonts w:ascii="Arial" w:eastAsia="Times New Roman" w:hAnsi="Arial" w:cs="Arial"/>
          <w:b/>
          <w:sz w:val="26"/>
          <w:szCs w:val="26"/>
          <w:lang w:val="es-ES" w:eastAsia="es-ES"/>
        </w:rPr>
        <w:t xml:space="preserve"> al </w:t>
      </w:r>
      <w:r w:rsidR="00642409" w:rsidRPr="0030518E">
        <w:rPr>
          <w:rFonts w:ascii="Arial" w:eastAsia="Times New Roman" w:hAnsi="Arial" w:cs="Arial"/>
          <w:b/>
          <w:i/>
          <w:iCs/>
          <w:sz w:val="26"/>
          <w:szCs w:val="26"/>
          <w:lang w:val="es-ES" w:eastAsia="es-ES"/>
        </w:rPr>
        <w:t>INE.</w:t>
      </w:r>
      <w:r w:rsidR="00642409" w:rsidRPr="0030518E">
        <w:rPr>
          <w:rFonts w:ascii="Arial" w:eastAsia="Times New Roman" w:hAnsi="Arial" w:cs="Arial"/>
          <w:b/>
          <w:sz w:val="26"/>
          <w:szCs w:val="26"/>
          <w:lang w:val="es-ES" w:eastAsia="es-ES"/>
        </w:rPr>
        <w:t xml:space="preserve"> </w:t>
      </w:r>
      <w:r w:rsidR="00642409" w:rsidRPr="0030518E">
        <w:rPr>
          <w:rFonts w:ascii="Arial" w:eastAsia="Times New Roman" w:hAnsi="Arial" w:cs="Arial"/>
          <w:bCs/>
          <w:sz w:val="26"/>
          <w:szCs w:val="26"/>
          <w:lang w:val="es-ES" w:eastAsia="es-ES"/>
        </w:rPr>
        <w:t>El dieciocho de mayo,</w:t>
      </w:r>
      <w:r w:rsidR="00642409" w:rsidRPr="0030518E">
        <w:rPr>
          <w:rFonts w:ascii="Arial" w:eastAsia="Times New Roman" w:hAnsi="Arial" w:cs="Arial"/>
          <w:b/>
          <w:sz w:val="26"/>
          <w:szCs w:val="26"/>
          <w:lang w:val="es-ES" w:eastAsia="es-ES"/>
        </w:rPr>
        <w:t xml:space="preserve"> </w:t>
      </w:r>
      <w:r w:rsidRPr="0030518E">
        <w:rPr>
          <w:rFonts w:ascii="Arial" w:eastAsia="Times New Roman" w:hAnsi="Arial" w:cs="Arial"/>
          <w:bCs/>
          <w:sz w:val="26"/>
          <w:szCs w:val="26"/>
          <w:lang w:val="es-ES" w:eastAsia="es-ES"/>
        </w:rPr>
        <w:t xml:space="preserve">el Coordinador de Prerrogativas y Partidos Políticos del </w:t>
      </w:r>
      <w:r w:rsidRPr="0030518E">
        <w:rPr>
          <w:rFonts w:ascii="Arial" w:eastAsia="Times New Roman" w:hAnsi="Arial" w:cs="Arial"/>
          <w:bCs/>
          <w:i/>
          <w:iCs/>
          <w:sz w:val="26"/>
          <w:szCs w:val="26"/>
          <w:lang w:val="es-ES" w:eastAsia="es-ES"/>
        </w:rPr>
        <w:t>IEM</w:t>
      </w:r>
      <w:r w:rsidRPr="0030518E">
        <w:rPr>
          <w:rFonts w:ascii="Arial" w:eastAsia="Times New Roman" w:hAnsi="Arial" w:cs="Arial"/>
          <w:bCs/>
          <w:sz w:val="26"/>
          <w:szCs w:val="26"/>
          <w:lang w:val="es-ES" w:eastAsia="es-ES"/>
        </w:rPr>
        <w:t xml:space="preserve">, </w:t>
      </w:r>
      <w:r w:rsidR="00642409" w:rsidRPr="0030518E">
        <w:rPr>
          <w:rFonts w:ascii="Arial" w:eastAsia="Times New Roman" w:hAnsi="Arial" w:cs="Arial"/>
          <w:bCs/>
          <w:sz w:val="26"/>
          <w:szCs w:val="26"/>
          <w:lang w:val="es-ES" w:eastAsia="es-ES"/>
        </w:rPr>
        <w:t xml:space="preserve">a través del oficio                              IEM-CPyPP-195/2023, </w:t>
      </w:r>
      <w:r w:rsidRPr="0030518E">
        <w:rPr>
          <w:rFonts w:ascii="Arial" w:eastAsia="Times New Roman" w:hAnsi="Arial" w:cs="Arial"/>
          <w:bCs/>
          <w:sz w:val="26"/>
          <w:szCs w:val="26"/>
          <w:lang w:val="es-ES" w:eastAsia="es-ES"/>
        </w:rPr>
        <w:t xml:space="preserve">solicitó a la Titular de la </w:t>
      </w:r>
      <w:r w:rsidR="0018476F" w:rsidRPr="0030518E">
        <w:rPr>
          <w:rFonts w:ascii="Arial" w:eastAsia="Times New Roman" w:hAnsi="Arial" w:cs="Arial"/>
          <w:bCs/>
          <w:i/>
          <w:iCs/>
          <w:sz w:val="26"/>
          <w:szCs w:val="26"/>
          <w:lang w:val="es-ES" w:eastAsia="es-ES"/>
        </w:rPr>
        <w:t>UTF</w:t>
      </w:r>
      <w:r w:rsidRPr="0030518E">
        <w:rPr>
          <w:rFonts w:ascii="Arial" w:eastAsia="Times New Roman" w:hAnsi="Arial" w:cs="Arial"/>
          <w:bCs/>
          <w:sz w:val="26"/>
          <w:szCs w:val="26"/>
          <w:lang w:val="es-ES" w:eastAsia="es-ES"/>
        </w:rPr>
        <w:t xml:space="preserve"> le</w:t>
      </w:r>
      <w:r w:rsidRPr="0030518E">
        <w:rPr>
          <w:rFonts w:ascii="Arial" w:eastAsia="Times New Roman" w:hAnsi="Arial" w:cs="Arial"/>
          <w:bCs/>
          <w:i/>
          <w:iCs/>
          <w:sz w:val="26"/>
          <w:szCs w:val="26"/>
          <w:lang w:val="es-ES" w:eastAsia="es-ES"/>
        </w:rPr>
        <w:t xml:space="preserve"> </w:t>
      </w:r>
      <w:r w:rsidRPr="0030518E">
        <w:rPr>
          <w:rFonts w:ascii="Arial" w:eastAsia="Times New Roman" w:hAnsi="Arial" w:cs="Arial"/>
          <w:bCs/>
          <w:sz w:val="26"/>
          <w:szCs w:val="26"/>
          <w:lang w:val="es-ES" w:eastAsia="es-ES"/>
        </w:rPr>
        <w:t xml:space="preserve">informara si debía atender la solicitud planteada por </w:t>
      </w:r>
      <w:r w:rsidR="006546F9" w:rsidRPr="0030518E">
        <w:rPr>
          <w:rFonts w:ascii="Arial" w:eastAsia="Times New Roman" w:hAnsi="Arial" w:cs="Arial"/>
          <w:bCs/>
          <w:sz w:val="26"/>
          <w:szCs w:val="26"/>
          <w:lang w:val="es-ES" w:eastAsia="es-ES"/>
        </w:rPr>
        <w:t>MORENA</w:t>
      </w:r>
      <w:r w:rsidRPr="0030518E">
        <w:rPr>
          <w:rFonts w:ascii="Arial" w:eastAsia="Times New Roman" w:hAnsi="Arial" w:cs="Arial"/>
          <w:bCs/>
          <w:sz w:val="26"/>
          <w:szCs w:val="26"/>
          <w:lang w:val="es-ES" w:eastAsia="es-ES"/>
        </w:rPr>
        <w:t xml:space="preserve"> en el oficio</w:t>
      </w:r>
      <w:r w:rsidR="00EE4061" w:rsidRPr="0030518E">
        <w:rPr>
          <w:rFonts w:ascii="Arial" w:eastAsia="Times New Roman" w:hAnsi="Arial" w:cs="Arial"/>
          <w:bCs/>
          <w:sz w:val="26"/>
          <w:szCs w:val="26"/>
          <w:lang w:val="es-ES" w:eastAsia="es-ES"/>
        </w:rPr>
        <w:t xml:space="preserve"> referido en el punto que antecede</w:t>
      </w:r>
      <w:r w:rsidRPr="0030518E">
        <w:rPr>
          <w:rFonts w:ascii="Arial" w:eastAsia="Times New Roman" w:hAnsi="Arial" w:cs="Arial"/>
          <w:bCs/>
          <w:sz w:val="26"/>
          <w:szCs w:val="26"/>
          <w:lang w:val="es-ES" w:eastAsia="es-ES"/>
        </w:rPr>
        <w:t>.</w:t>
      </w:r>
      <w:r w:rsidR="006415D3" w:rsidRPr="0030518E">
        <w:rPr>
          <w:rStyle w:val="Refdenotaalpie"/>
          <w:rFonts w:ascii="Arial" w:eastAsia="Times New Roman" w:hAnsi="Arial" w:cs="Arial"/>
          <w:bCs/>
          <w:sz w:val="26"/>
          <w:szCs w:val="26"/>
          <w:lang w:val="es-ES" w:eastAsia="es-ES"/>
        </w:rPr>
        <w:footnoteReference w:id="11"/>
      </w:r>
    </w:p>
    <w:p w:rsidR="00096D47" w:rsidRPr="0030518E" w:rsidRDefault="00096D47" w:rsidP="0014146A">
      <w:pPr>
        <w:spacing w:after="0" w:line="360" w:lineRule="auto"/>
        <w:jc w:val="both"/>
        <w:rPr>
          <w:rFonts w:ascii="Arial" w:eastAsia="Times New Roman" w:hAnsi="Arial" w:cs="Arial"/>
          <w:bCs/>
          <w:sz w:val="26"/>
          <w:szCs w:val="26"/>
          <w:lang w:val="es-ES" w:eastAsia="es-ES"/>
        </w:rPr>
      </w:pPr>
    </w:p>
    <w:p w:rsidR="00096D47" w:rsidRPr="0030518E" w:rsidRDefault="00096D47" w:rsidP="0014146A">
      <w:pPr>
        <w:spacing w:after="0" w:line="360" w:lineRule="auto"/>
        <w:jc w:val="both"/>
        <w:rPr>
          <w:rFonts w:ascii="Arial" w:eastAsia="Times New Roman" w:hAnsi="Arial" w:cs="Arial"/>
          <w:bCs/>
          <w:sz w:val="26"/>
          <w:szCs w:val="26"/>
          <w:lang w:val="es-ES" w:eastAsia="es-ES"/>
        </w:rPr>
      </w:pPr>
      <w:r w:rsidRPr="0030518E">
        <w:rPr>
          <w:rFonts w:ascii="Arial" w:eastAsia="Times New Roman" w:hAnsi="Arial" w:cs="Arial"/>
          <w:b/>
          <w:sz w:val="26"/>
          <w:szCs w:val="26"/>
          <w:lang w:val="es-ES" w:eastAsia="es-ES"/>
        </w:rPr>
        <w:t xml:space="preserve">QUINTO. </w:t>
      </w:r>
      <w:r w:rsidR="00BE5C67" w:rsidRPr="0030518E">
        <w:rPr>
          <w:rFonts w:ascii="Arial" w:eastAsia="Times New Roman" w:hAnsi="Arial" w:cs="Arial"/>
          <w:b/>
          <w:sz w:val="26"/>
          <w:szCs w:val="26"/>
          <w:lang w:val="es-ES" w:eastAsia="es-ES"/>
        </w:rPr>
        <w:t xml:space="preserve">Respuesta a consulta. </w:t>
      </w:r>
      <w:r w:rsidRPr="0030518E">
        <w:rPr>
          <w:rFonts w:ascii="Arial" w:eastAsia="Times New Roman" w:hAnsi="Arial" w:cs="Arial"/>
          <w:bCs/>
          <w:sz w:val="26"/>
          <w:szCs w:val="26"/>
          <w:lang w:val="es-ES" w:eastAsia="es-ES"/>
        </w:rPr>
        <w:t xml:space="preserve">El doce de junio, el Encargado del Despacho de la </w:t>
      </w:r>
      <w:r w:rsidR="00BE5C67" w:rsidRPr="0030518E">
        <w:rPr>
          <w:rFonts w:ascii="Arial" w:eastAsia="Times New Roman" w:hAnsi="Arial" w:cs="Arial"/>
          <w:bCs/>
          <w:i/>
          <w:iCs/>
          <w:sz w:val="26"/>
          <w:szCs w:val="26"/>
          <w:lang w:val="es-ES" w:eastAsia="es-ES"/>
        </w:rPr>
        <w:t>UTF</w:t>
      </w:r>
      <w:r w:rsidRPr="0030518E">
        <w:rPr>
          <w:rFonts w:ascii="Arial" w:eastAsia="Times New Roman" w:hAnsi="Arial" w:cs="Arial"/>
          <w:bCs/>
          <w:sz w:val="26"/>
          <w:szCs w:val="26"/>
          <w:lang w:val="es-ES" w:eastAsia="es-ES"/>
        </w:rPr>
        <w:t xml:space="preserve">, </w:t>
      </w:r>
      <w:r w:rsidR="00EB57E4" w:rsidRPr="0030518E">
        <w:rPr>
          <w:rFonts w:ascii="Arial" w:eastAsia="Times New Roman" w:hAnsi="Arial" w:cs="Arial"/>
          <w:bCs/>
          <w:sz w:val="26"/>
          <w:szCs w:val="26"/>
          <w:lang w:val="es-ES" w:eastAsia="es-ES"/>
        </w:rPr>
        <w:t>en el o</w:t>
      </w:r>
      <w:r w:rsidR="00BE5C67" w:rsidRPr="0030518E">
        <w:rPr>
          <w:rFonts w:ascii="Arial" w:eastAsia="Times New Roman" w:hAnsi="Arial" w:cs="Arial"/>
          <w:bCs/>
          <w:sz w:val="26"/>
          <w:szCs w:val="26"/>
          <w:lang w:val="es-ES" w:eastAsia="es-ES"/>
        </w:rPr>
        <w:t>ficio INE/UTF/DRN/8657/2023</w:t>
      </w:r>
      <w:r w:rsidR="00A00ED2" w:rsidRPr="0030518E">
        <w:rPr>
          <w:rFonts w:ascii="Arial" w:eastAsia="Times New Roman" w:hAnsi="Arial" w:cs="Arial"/>
          <w:bCs/>
          <w:sz w:val="26"/>
          <w:szCs w:val="26"/>
          <w:lang w:val="es-ES" w:eastAsia="es-ES"/>
        </w:rPr>
        <w:t xml:space="preserve">, </w:t>
      </w:r>
      <w:r w:rsidRPr="0030518E">
        <w:rPr>
          <w:rFonts w:ascii="Arial" w:eastAsia="Times New Roman" w:hAnsi="Arial" w:cs="Arial"/>
          <w:bCs/>
          <w:sz w:val="26"/>
          <w:szCs w:val="26"/>
          <w:lang w:val="es-ES" w:eastAsia="es-ES"/>
        </w:rPr>
        <w:t>dio respuesta a</w:t>
      </w:r>
      <w:r w:rsidR="00C179FD" w:rsidRPr="0030518E">
        <w:rPr>
          <w:rFonts w:ascii="Arial" w:eastAsia="Times New Roman" w:hAnsi="Arial" w:cs="Arial"/>
          <w:bCs/>
          <w:sz w:val="26"/>
          <w:szCs w:val="26"/>
          <w:lang w:val="es-ES" w:eastAsia="es-ES"/>
        </w:rPr>
        <w:t xml:space="preserve"> </w:t>
      </w:r>
      <w:r w:rsidRPr="0030518E">
        <w:rPr>
          <w:rFonts w:ascii="Arial" w:eastAsia="Times New Roman" w:hAnsi="Arial" w:cs="Arial"/>
          <w:bCs/>
          <w:sz w:val="26"/>
          <w:szCs w:val="26"/>
          <w:lang w:val="es-ES" w:eastAsia="es-ES"/>
        </w:rPr>
        <w:t>l</w:t>
      </w:r>
      <w:r w:rsidR="00C179FD" w:rsidRPr="0030518E">
        <w:rPr>
          <w:rFonts w:ascii="Arial" w:eastAsia="Times New Roman" w:hAnsi="Arial" w:cs="Arial"/>
          <w:bCs/>
          <w:sz w:val="26"/>
          <w:szCs w:val="26"/>
          <w:lang w:val="es-ES" w:eastAsia="es-ES"/>
        </w:rPr>
        <w:t>a</w:t>
      </w:r>
      <w:r w:rsidRPr="0030518E">
        <w:rPr>
          <w:rFonts w:ascii="Arial" w:eastAsia="Times New Roman" w:hAnsi="Arial" w:cs="Arial"/>
          <w:bCs/>
          <w:sz w:val="26"/>
          <w:szCs w:val="26"/>
          <w:lang w:val="es-ES" w:eastAsia="es-ES"/>
        </w:rPr>
        <w:t xml:space="preserve"> </w:t>
      </w:r>
      <w:r w:rsidR="00C179FD" w:rsidRPr="0030518E">
        <w:rPr>
          <w:rFonts w:ascii="Arial" w:eastAsia="Times New Roman" w:hAnsi="Arial" w:cs="Arial"/>
          <w:bCs/>
          <w:sz w:val="26"/>
          <w:szCs w:val="26"/>
          <w:lang w:val="es-ES" w:eastAsia="es-ES"/>
        </w:rPr>
        <w:t>petición planteada</w:t>
      </w:r>
      <w:r w:rsidRPr="0030518E">
        <w:rPr>
          <w:rFonts w:ascii="Arial" w:eastAsia="Times New Roman" w:hAnsi="Arial" w:cs="Arial"/>
          <w:bCs/>
          <w:sz w:val="26"/>
          <w:szCs w:val="26"/>
          <w:lang w:val="es-ES" w:eastAsia="es-ES"/>
        </w:rPr>
        <w:t>, especificando que no ha</w:t>
      </w:r>
      <w:r w:rsidR="00533CD4" w:rsidRPr="0030518E">
        <w:rPr>
          <w:rFonts w:ascii="Arial" w:eastAsia="Times New Roman" w:hAnsi="Arial" w:cs="Arial"/>
          <w:bCs/>
          <w:sz w:val="26"/>
          <w:szCs w:val="26"/>
          <w:lang w:val="es-ES" w:eastAsia="es-ES"/>
        </w:rPr>
        <w:t>bía</w:t>
      </w:r>
      <w:r w:rsidRPr="0030518E">
        <w:rPr>
          <w:rFonts w:ascii="Arial" w:eastAsia="Times New Roman" w:hAnsi="Arial" w:cs="Arial"/>
          <w:bCs/>
          <w:sz w:val="26"/>
          <w:szCs w:val="26"/>
          <w:lang w:val="es-ES" w:eastAsia="es-ES"/>
        </w:rPr>
        <w:t xml:space="preserve"> impedimento alguno para que se proced</w:t>
      </w:r>
      <w:r w:rsidR="00533CD4" w:rsidRPr="0030518E">
        <w:rPr>
          <w:rFonts w:ascii="Arial" w:eastAsia="Times New Roman" w:hAnsi="Arial" w:cs="Arial"/>
          <w:bCs/>
          <w:sz w:val="26"/>
          <w:szCs w:val="26"/>
          <w:lang w:val="es-ES" w:eastAsia="es-ES"/>
        </w:rPr>
        <w:t>iera</w:t>
      </w:r>
      <w:r w:rsidRPr="0030518E">
        <w:rPr>
          <w:rFonts w:ascii="Arial" w:eastAsia="Times New Roman" w:hAnsi="Arial" w:cs="Arial"/>
          <w:bCs/>
          <w:sz w:val="26"/>
          <w:szCs w:val="26"/>
          <w:lang w:val="es-ES" w:eastAsia="es-ES"/>
        </w:rPr>
        <w:t xml:space="preserve"> con la ejecución del cobro por concepto de remanentes a las ministraciones de financiamiento público del partido MORENA.</w:t>
      </w:r>
      <w:r w:rsidR="0087094B" w:rsidRPr="0030518E">
        <w:rPr>
          <w:rStyle w:val="Refdenotaalpie"/>
          <w:rFonts w:ascii="Arial" w:eastAsia="Times New Roman" w:hAnsi="Arial" w:cs="Arial"/>
          <w:bCs/>
          <w:sz w:val="26"/>
          <w:szCs w:val="26"/>
          <w:lang w:val="es-ES" w:eastAsia="es-ES"/>
        </w:rPr>
        <w:footnoteReference w:id="12"/>
      </w:r>
      <w:r w:rsidRPr="0030518E">
        <w:rPr>
          <w:rFonts w:ascii="Arial" w:eastAsia="Times New Roman" w:hAnsi="Arial" w:cs="Arial"/>
          <w:bCs/>
          <w:sz w:val="26"/>
          <w:szCs w:val="26"/>
          <w:lang w:val="es-ES" w:eastAsia="es-ES"/>
        </w:rPr>
        <w:t xml:space="preserve"> </w:t>
      </w:r>
    </w:p>
    <w:p w:rsidR="00096D47" w:rsidRPr="0030518E" w:rsidRDefault="00096D47" w:rsidP="0014146A">
      <w:pPr>
        <w:spacing w:after="0" w:line="360" w:lineRule="auto"/>
        <w:jc w:val="both"/>
        <w:rPr>
          <w:rFonts w:ascii="Arial" w:eastAsia="Times New Roman" w:hAnsi="Arial" w:cs="Arial"/>
          <w:bCs/>
          <w:sz w:val="26"/>
          <w:szCs w:val="26"/>
          <w:lang w:val="es-ES" w:eastAsia="es-ES"/>
        </w:rPr>
      </w:pPr>
    </w:p>
    <w:p w:rsidR="00096D47" w:rsidRPr="0030518E" w:rsidRDefault="00096D47" w:rsidP="0014146A">
      <w:pPr>
        <w:spacing w:after="0" w:line="360" w:lineRule="auto"/>
        <w:jc w:val="both"/>
        <w:rPr>
          <w:rFonts w:ascii="Arial" w:eastAsia="Times New Roman" w:hAnsi="Arial" w:cs="Arial"/>
          <w:bCs/>
          <w:sz w:val="26"/>
          <w:szCs w:val="26"/>
          <w:lang w:val="es-ES" w:eastAsia="es-ES"/>
        </w:rPr>
      </w:pPr>
      <w:r w:rsidRPr="0030518E">
        <w:rPr>
          <w:rFonts w:ascii="Arial" w:eastAsia="Times New Roman" w:hAnsi="Arial" w:cs="Arial"/>
          <w:b/>
          <w:sz w:val="26"/>
          <w:szCs w:val="26"/>
          <w:lang w:val="es-ES" w:eastAsia="es-ES"/>
        </w:rPr>
        <w:t xml:space="preserve">SEXTO. </w:t>
      </w:r>
      <w:r w:rsidR="008A68B7" w:rsidRPr="0030518E">
        <w:rPr>
          <w:rFonts w:ascii="Arial" w:eastAsia="Times New Roman" w:hAnsi="Arial" w:cs="Arial"/>
          <w:b/>
          <w:sz w:val="26"/>
          <w:szCs w:val="26"/>
          <w:lang w:val="es-ES" w:eastAsia="es-ES"/>
        </w:rPr>
        <w:t>Notificación de reintegro de remanente.</w:t>
      </w:r>
      <w:r w:rsidRPr="0030518E">
        <w:rPr>
          <w:rFonts w:ascii="Arial" w:eastAsia="Times New Roman" w:hAnsi="Arial" w:cs="Arial"/>
          <w:b/>
          <w:sz w:val="26"/>
          <w:szCs w:val="26"/>
          <w:lang w:val="es-ES" w:eastAsia="es-ES"/>
        </w:rPr>
        <w:t xml:space="preserve"> </w:t>
      </w:r>
      <w:r w:rsidRPr="0030518E">
        <w:rPr>
          <w:rFonts w:ascii="Arial" w:eastAsia="Times New Roman" w:hAnsi="Arial" w:cs="Arial"/>
          <w:bCs/>
          <w:sz w:val="26"/>
          <w:szCs w:val="26"/>
          <w:lang w:val="es-ES" w:eastAsia="es-ES"/>
        </w:rPr>
        <w:t xml:space="preserve">El veinte de junio, la </w:t>
      </w:r>
      <w:r w:rsidRPr="0030518E">
        <w:rPr>
          <w:rFonts w:ascii="Arial" w:eastAsia="Times New Roman" w:hAnsi="Arial" w:cs="Arial"/>
          <w:bCs/>
          <w:i/>
          <w:iCs/>
          <w:sz w:val="26"/>
          <w:szCs w:val="26"/>
          <w:lang w:val="es-ES" w:eastAsia="es-ES"/>
        </w:rPr>
        <w:t>Directora Ejecutiva</w:t>
      </w:r>
      <w:r w:rsidRPr="0030518E">
        <w:rPr>
          <w:rFonts w:ascii="Arial" w:eastAsia="Times New Roman" w:hAnsi="Arial" w:cs="Arial"/>
          <w:bCs/>
          <w:sz w:val="26"/>
          <w:szCs w:val="26"/>
          <w:lang w:val="es-ES" w:eastAsia="es-ES"/>
        </w:rPr>
        <w:t xml:space="preserve">, </w:t>
      </w:r>
      <w:r w:rsidR="00BD172D" w:rsidRPr="0030518E">
        <w:rPr>
          <w:rFonts w:ascii="Arial" w:eastAsia="Times New Roman" w:hAnsi="Arial" w:cs="Arial"/>
          <w:bCs/>
          <w:sz w:val="26"/>
          <w:szCs w:val="26"/>
          <w:lang w:val="es-ES" w:eastAsia="es-ES"/>
        </w:rPr>
        <w:t>a través del</w:t>
      </w:r>
      <w:r w:rsidR="008A68B7" w:rsidRPr="0030518E">
        <w:rPr>
          <w:rFonts w:ascii="Arial" w:eastAsia="Times New Roman" w:hAnsi="Arial" w:cs="Arial"/>
          <w:bCs/>
          <w:sz w:val="26"/>
          <w:szCs w:val="26"/>
          <w:lang w:val="es-ES" w:eastAsia="es-ES"/>
        </w:rPr>
        <w:t xml:space="preserve"> oficio IEM-DEAPyPP-211/2023</w:t>
      </w:r>
      <w:r w:rsidR="00EA0297" w:rsidRPr="0030518E">
        <w:rPr>
          <w:rFonts w:ascii="Arial" w:eastAsia="Times New Roman" w:hAnsi="Arial" w:cs="Arial"/>
          <w:bCs/>
          <w:sz w:val="26"/>
          <w:szCs w:val="26"/>
          <w:lang w:val="es-ES" w:eastAsia="es-ES"/>
        </w:rPr>
        <w:t xml:space="preserve">, </w:t>
      </w:r>
      <w:r w:rsidRPr="0030518E">
        <w:rPr>
          <w:rFonts w:ascii="Arial" w:eastAsia="Times New Roman" w:hAnsi="Arial" w:cs="Arial"/>
          <w:bCs/>
          <w:sz w:val="26"/>
          <w:szCs w:val="26"/>
          <w:lang w:val="es-ES" w:eastAsia="es-ES"/>
        </w:rPr>
        <w:t>le notificó a</w:t>
      </w:r>
      <w:r w:rsidR="00533CD4" w:rsidRPr="0030518E">
        <w:rPr>
          <w:rFonts w:ascii="Arial" w:eastAsia="Times New Roman" w:hAnsi="Arial" w:cs="Arial"/>
          <w:bCs/>
          <w:sz w:val="26"/>
          <w:szCs w:val="26"/>
          <w:lang w:val="es-ES" w:eastAsia="es-ES"/>
        </w:rPr>
        <w:t>l</w:t>
      </w:r>
      <w:r w:rsidRPr="0030518E">
        <w:rPr>
          <w:rFonts w:ascii="Arial" w:eastAsia="Times New Roman" w:hAnsi="Arial" w:cs="Arial"/>
          <w:bCs/>
          <w:sz w:val="26"/>
          <w:szCs w:val="26"/>
          <w:lang w:val="es-ES" w:eastAsia="es-ES"/>
        </w:rPr>
        <w:t xml:space="preserve"> </w:t>
      </w:r>
      <w:r w:rsidR="00533CD4" w:rsidRPr="0030518E">
        <w:rPr>
          <w:rFonts w:ascii="Arial" w:eastAsia="Times New Roman" w:hAnsi="Arial" w:cs="Arial"/>
          <w:bCs/>
          <w:sz w:val="26"/>
          <w:szCs w:val="26"/>
          <w:lang w:val="es-ES" w:eastAsia="es-ES"/>
        </w:rPr>
        <w:t>apelante</w:t>
      </w:r>
      <w:r w:rsidRPr="0030518E">
        <w:rPr>
          <w:rFonts w:ascii="Arial" w:eastAsia="Times New Roman" w:hAnsi="Arial" w:cs="Arial"/>
          <w:bCs/>
          <w:sz w:val="26"/>
          <w:szCs w:val="26"/>
          <w:lang w:val="es-ES" w:eastAsia="es-ES"/>
        </w:rPr>
        <w:t xml:space="preserve"> que debía realizar el reintegro de los montos establecidos por la </w:t>
      </w:r>
      <w:r w:rsidR="00EA0297" w:rsidRPr="0030518E">
        <w:rPr>
          <w:rFonts w:ascii="Arial" w:eastAsia="Times New Roman" w:hAnsi="Arial" w:cs="Arial"/>
          <w:bCs/>
          <w:i/>
          <w:iCs/>
          <w:sz w:val="26"/>
          <w:szCs w:val="26"/>
          <w:lang w:val="es-ES" w:eastAsia="es-ES"/>
        </w:rPr>
        <w:t>UTF</w:t>
      </w:r>
      <w:r w:rsidRPr="0030518E">
        <w:rPr>
          <w:rFonts w:ascii="Arial" w:eastAsia="Times New Roman" w:hAnsi="Arial" w:cs="Arial"/>
          <w:bCs/>
          <w:sz w:val="26"/>
          <w:szCs w:val="26"/>
          <w:lang w:val="es-ES" w:eastAsia="es-ES"/>
        </w:rPr>
        <w:t xml:space="preserve"> del financiamiento público de los ejercicios 2018 y 201</w:t>
      </w:r>
      <w:r w:rsidR="006E2B62" w:rsidRPr="0030518E">
        <w:rPr>
          <w:rFonts w:ascii="Arial" w:eastAsia="Times New Roman" w:hAnsi="Arial" w:cs="Arial"/>
          <w:bCs/>
          <w:sz w:val="26"/>
          <w:szCs w:val="26"/>
          <w:lang w:val="es-ES" w:eastAsia="es-ES"/>
        </w:rPr>
        <w:t>9.</w:t>
      </w:r>
      <w:r w:rsidR="006E2B62" w:rsidRPr="0030518E">
        <w:rPr>
          <w:rStyle w:val="Refdenotaalpie"/>
          <w:rFonts w:ascii="Arial" w:eastAsia="Times New Roman" w:hAnsi="Arial" w:cs="Arial"/>
          <w:bCs/>
          <w:sz w:val="26"/>
          <w:szCs w:val="26"/>
          <w:lang w:val="es-ES" w:eastAsia="es-ES"/>
        </w:rPr>
        <w:footnoteReference w:id="13"/>
      </w:r>
    </w:p>
    <w:p w:rsidR="00096D47" w:rsidRPr="0030518E" w:rsidRDefault="00096D47" w:rsidP="0014146A">
      <w:pPr>
        <w:spacing w:after="0" w:line="360" w:lineRule="auto"/>
        <w:jc w:val="both"/>
        <w:rPr>
          <w:rFonts w:ascii="Arial" w:eastAsia="Times New Roman" w:hAnsi="Arial" w:cs="Arial"/>
          <w:bCs/>
          <w:sz w:val="26"/>
          <w:szCs w:val="26"/>
          <w:lang w:val="es-ES" w:eastAsia="es-ES"/>
        </w:rPr>
      </w:pPr>
    </w:p>
    <w:p w:rsidR="00096D47" w:rsidRPr="0030518E" w:rsidRDefault="00096D47" w:rsidP="0014146A">
      <w:pPr>
        <w:spacing w:after="0" w:line="360" w:lineRule="auto"/>
        <w:jc w:val="both"/>
        <w:rPr>
          <w:rFonts w:ascii="Arial" w:eastAsia="Times New Roman" w:hAnsi="Arial" w:cs="Arial"/>
          <w:sz w:val="26"/>
          <w:szCs w:val="26"/>
          <w:lang w:val="es-ES" w:eastAsia="es-ES"/>
        </w:rPr>
      </w:pPr>
      <w:r w:rsidRPr="0030518E">
        <w:rPr>
          <w:rFonts w:ascii="Arial" w:hAnsi="Arial" w:cs="Arial"/>
          <w:b/>
          <w:bCs/>
          <w:sz w:val="26"/>
          <w:szCs w:val="26"/>
        </w:rPr>
        <w:t>SÉPTIMO. Recurso de Apelación TEEM-RAP-040/2023.</w:t>
      </w:r>
      <w:r w:rsidRPr="0030518E">
        <w:rPr>
          <w:rFonts w:ascii="Arial" w:hAnsi="Arial" w:cs="Arial"/>
          <w:sz w:val="26"/>
          <w:szCs w:val="26"/>
        </w:rPr>
        <w:t xml:space="preserve"> El veintiséis del mismo mes,</w:t>
      </w:r>
      <w:r w:rsidR="006F393B" w:rsidRPr="0030518E">
        <w:rPr>
          <w:rStyle w:val="Refdenotaalpie"/>
          <w:rFonts w:ascii="Arial" w:hAnsi="Arial" w:cs="Arial"/>
          <w:sz w:val="26"/>
          <w:szCs w:val="26"/>
        </w:rPr>
        <w:footnoteReference w:id="14"/>
      </w:r>
      <w:r w:rsidRPr="0030518E">
        <w:rPr>
          <w:rFonts w:ascii="Arial" w:hAnsi="Arial" w:cs="Arial"/>
          <w:sz w:val="26"/>
          <w:szCs w:val="26"/>
        </w:rPr>
        <w:t xml:space="preserve"> el </w:t>
      </w:r>
      <w:r w:rsidR="00533CD4" w:rsidRPr="0030518E">
        <w:rPr>
          <w:rFonts w:ascii="Arial" w:hAnsi="Arial" w:cs="Arial"/>
          <w:sz w:val="26"/>
          <w:szCs w:val="26"/>
        </w:rPr>
        <w:t>apelante</w:t>
      </w:r>
      <w:r w:rsidRPr="0030518E">
        <w:rPr>
          <w:rFonts w:ascii="Arial" w:hAnsi="Arial" w:cs="Arial"/>
          <w:i/>
          <w:iCs/>
          <w:sz w:val="26"/>
          <w:szCs w:val="26"/>
        </w:rPr>
        <w:t xml:space="preserve"> </w:t>
      </w:r>
      <w:r w:rsidRPr="0030518E">
        <w:rPr>
          <w:rFonts w:ascii="Arial" w:hAnsi="Arial" w:cs="Arial"/>
          <w:sz w:val="26"/>
          <w:szCs w:val="26"/>
        </w:rPr>
        <w:t xml:space="preserve">interpuso ante el </w:t>
      </w:r>
      <w:r w:rsidRPr="0030518E">
        <w:rPr>
          <w:rFonts w:ascii="Arial" w:hAnsi="Arial" w:cs="Arial"/>
          <w:i/>
          <w:iCs/>
          <w:sz w:val="26"/>
          <w:szCs w:val="26"/>
        </w:rPr>
        <w:t>IEM</w:t>
      </w:r>
      <w:r w:rsidRPr="0030518E">
        <w:rPr>
          <w:rFonts w:ascii="Arial" w:hAnsi="Arial" w:cs="Arial"/>
          <w:sz w:val="26"/>
          <w:szCs w:val="26"/>
        </w:rPr>
        <w:t xml:space="preserve"> el presente recurso de apelación con la finalidad de impugnar el oficio </w:t>
      </w:r>
      <w:r w:rsidR="00AA7F43" w:rsidRPr="0030518E">
        <w:rPr>
          <w:rFonts w:ascii="Arial" w:hAnsi="Arial" w:cs="Arial"/>
          <w:sz w:val="26"/>
          <w:szCs w:val="26"/>
        </w:rPr>
        <w:t>antes citado</w:t>
      </w:r>
      <w:r w:rsidRPr="0030518E">
        <w:rPr>
          <w:rFonts w:ascii="Arial" w:hAnsi="Arial" w:cs="Arial"/>
          <w:sz w:val="26"/>
          <w:szCs w:val="26"/>
        </w:rPr>
        <w:t>.</w:t>
      </w:r>
    </w:p>
    <w:p w:rsidR="00096D47" w:rsidRPr="0030518E" w:rsidRDefault="00096D47" w:rsidP="0014146A">
      <w:pPr>
        <w:spacing w:after="0" w:line="360" w:lineRule="auto"/>
        <w:jc w:val="both"/>
        <w:rPr>
          <w:rFonts w:ascii="Arial" w:hAnsi="Arial" w:cs="Arial"/>
          <w:sz w:val="26"/>
          <w:szCs w:val="26"/>
        </w:rPr>
      </w:pPr>
    </w:p>
    <w:p w:rsidR="00096D47" w:rsidRPr="0030518E" w:rsidRDefault="00096D47" w:rsidP="0014146A">
      <w:pPr>
        <w:spacing w:after="0" w:line="360" w:lineRule="auto"/>
        <w:jc w:val="both"/>
        <w:rPr>
          <w:rFonts w:ascii="Arial" w:hAnsi="Arial" w:cs="Arial"/>
          <w:sz w:val="26"/>
          <w:szCs w:val="26"/>
        </w:rPr>
      </w:pPr>
      <w:r w:rsidRPr="0030518E">
        <w:rPr>
          <w:rFonts w:ascii="Arial" w:hAnsi="Arial" w:cs="Arial"/>
          <w:b/>
          <w:bCs/>
          <w:sz w:val="26"/>
          <w:szCs w:val="26"/>
        </w:rPr>
        <w:t>OCTAVO. Turno a Ponencia.</w:t>
      </w:r>
      <w:r w:rsidRPr="0030518E">
        <w:rPr>
          <w:rFonts w:ascii="Arial" w:hAnsi="Arial" w:cs="Arial"/>
          <w:sz w:val="26"/>
          <w:szCs w:val="26"/>
        </w:rPr>
        <w:t xml:space="preserve"> Mediante acuerdo de treinta de junio, se ordenó integrar el expediente en que se actúa, mismo que se registró en el Libro de Gobierno con la clave </w:t>
      </w:r>
      <w:r w:rsidRPr="0030518E">
        <w:rPr>
          <w:rFonts w:ascii="Arial" w:hAnsi="Arial" w:cs="Arial"/>
          <w:b/>
          <w:bCs/>
          <w:sz w:val="26"/>
          <w:szCs w:val="26"/>
        </w:rPr>
        <w:t>TEEM-RAP-040/2023</w:t>
      </w:r>
      <w:r w:rsidRPr="0030518E">
        <w:rPr>
          <w:rFonts w:ascii="Arial" w:hAnsi="Arial" w:cs="Arial"/>
          <w:sz w:val="26"/>
          <w:szCs w:val="26"/>
        </w:rPr>
        <w:t xml:space="preserve">, </w:t>
      </w:r>
      <w:r w:rsidR="0087684F" w:rsidRPr="0030518E">
        <w:rPr>
          <w:rFonts w:ascii="Arial" w:hAnsi="Arial" w:cs="Arial"/>
          <w:sz w:val="26"/>
          <w:szCs w:val="26"/>
        </w:rPr>
        <w:t xml:space="preserve">correspondiéndole el </w:t>
      </w:r>
      <w:r w:rsidRPr="0030518E">
        <w:rPr>
          <w:rFonts w:ascii="Arial" w:hAnsi="Arial" w:cs="Arial"/>
          <w:sz w:val="26"/>
          <w:szCs w:val="26"/>
        </w:rPr>
        <w:t xml:space="preserve">turno a la Ponencia de la Magistrada Yurisha Andrade Morales, para </w:t>
      </w:r>
      <w:r w:rsidR="00D47076" w:rsidRPr="0030518E">
        <w:rPr>
          <w:rFonts w:ascii="Arial" w:hAnsi="Arial" w:cs="Arial"/>
          <w:sz w:val="26"/>
          <w:szCs w:val="26"/>
        </w:rPr>
        <w:t>su</w:t>
      </w:r>
      <w:r w:rsidRPr="0030518E">
        <w:rPr>
          <w:rFonts w:ascii="Arial" w:hAnsi="Arial" w:cs="Arial"/>
          <w:sz w:val="26"/>
          <w:szCs w:val="26"/>
        </w:rPr>
        <w:t xml:space="preserve"> sustanciación.</w:t>
      </w:r>
    </w:p>
    <w:p w:rsidR="00096D47" w:rsidRPr="0030518E" w:rsidRDefault="00096D47" w:rsidP="0014146A">
      <w:pPr>
        <w:spacing w:after="0" w:line="360" w:lineRule="auto"/>
        <w:jc w:val="both"/>
        <w:rPr>
          <w:rFonts w:ascii="Arial" w:hAnsi="Arial" w:cs="Arial"/>
          <w:sz w:val="26"/>
          <w:szCs w:val="26"/>
        </w:rPr>
      </w:pPr>
    </w:p>
    <w:p w:rsidR="00096D47" w:rsidRPr="0030518E" w:rsidRDefault="00096D47" w:rsidP="0014146A">
      <w:pPr>
        <w:spacing w:after="0" w:line="360" w:lineRule="auto"/>
        <w:jc w:val="both"/>
        <w:rPr>
          <w:rFonts w:ascii="Arial" w:hAnsi="Arial" w:cs="Arial"/>
          <w:sz w:val="26"/>
          <w:szCs w:val="26"/>
        </w:rPr>
      </w:pPr>
      <w:r w:rsidRPr="0030518E">
        <w:rPr>
          <w:rFonts w:ascii="Arial" w:hAnsi="Arial" w:cs="Arial"/>
          <w:b/>
          <w:bCs/>
          <w:sz w:val="26"/>
          <w:szCs w:val="26"/>
        </w:rPr>
        <w:lastRenderedPageBreak/>
        <w:t>NOVENO. Radicación.</w:t>
      </w:r>
      <w:r w:rsidRPr="0030518E">
        <w:rPr>
          <w:rFonts w:ascii="Arial" w:hAnsi="Arial" w:cs="Arial"/>
          <w:sz w:val="26"/>
          <w:szCs w:val="26"/>
        </w:rPr>
        <w:t xml:space="preserve"> Por acuerdo de tres de julio, la Magistrada instructora determinó radicar el expediente para los efectos legales previstos en el </w:t>
      </w:r>
      <w:r w:rsidR="00940F9E" w:rsidRPr="0030518E">
        <w:rPr>
          <w:rFonts w:ascii="Arial" w:hAnsi="Arial" w:cs="Arial"/>
          <w:sz w:val="26"/>
          <w:szCs w:val="26"/>
        </w:rPr>
        <w:t>artículo</w:t>
      </w:r>
      <w:r w:rsidRPr="0030518E">
        <w:rPr>
          <w:rFonts w:ascii="Arial" w:hAnsi="Arial" w:cs="Arial"/>
          <w:sz w:val="26"/>
          <w:szCs w:val="26"/>
        </w:rPr>
        <w:t xml:space="preserve"> 27 fracción I de la </w:t>
      </w:r>
      <w:r w:rsidR="007674BA" w:rsidRPr="0030518E">
        <w:rPr>
          <w:rFonts w:ascii="Arial" w:hAnsi="Arial" w:cs="Arial"/>
          <w:sz w:val="26"/>
          <w:szCs w:val="26"/>
        </w:rPr>
        <w:t>Ley de Justicia en Materia Electoral y de Participación Ciudadana del Estado de Michoacán de Ocampo</w:t>
      </w:r>
      <w:r w:rsidRPr="0030518E">
        <w:rPr>
          <w:rFonts w:ascii="Arial" w:hAnsi="Arial" w:cs="Arial"/>
          <w:sz w:val="26"/>
          <w:szCs w:val="26"/>
        </w:rPr>
        <w:t>;</w:t>
      </w:r>
      <w:r w:rsidR="007674BA" w:rsidRPr="0030518E">
        <w:rPr>
          <w:rStyle w:val="Refdenotaalpie"/>
          <w:rFonts w:ascii="Arial" w:hAnsi="Arial" w:cs="Arial"/>
          <w:sz w:val="26"/>
          <w:szCs w:val="26"/>
        </w:rPr>
        <w:footnoteReference w:id="15"/>
      </w:r>
      <w:r w:rsidRPr="0030518E">
        <w:rPr>
          <w:rFonts w:ascii="Arial" w:hAnsi="Arial" w:cs="Arial"/>
          <w:sz w:val="26"/>
          <w:szCs w:val="26"/>
        </w:rPr>
        <w:t xml:space="preserve"> </w:t>
      </w:r>
      <w:r w:rsidR="00A62A53" w:rsidRPr="0030518E">
        <w:rPr>
          <w:rFonts w:ascii="Arial" w:hAnsi="Arial" w:cs="Arial"/>
          <w:sz w:val="26"/>
          <w:szCs w:val="26"/>
        </w:rPr>
        <w:t>y</w:t>
      </w:r>
      <w:r w:rsidRPr="0030518E">
        <w:rPr>
          <w:rFonts w:ascii="Arial" w:hAnsi="Arial" w:cs="Arial"/>
          <w:sz w:val="26"/>
          <w:szCs w:val="26"/>
        </w:rPr>
        <w:t xml:space="preserve"> determinó el cumplimiento del trámite de ley</w:t>
      </w:r>
      <w:r w:rsidR="00A62A53" w:rsidRPr="0030518E">
        <w:rPr>
          <w:rFonts w:ascii="Arial" w:hAnsi="Arial" w:cs="Arial"/>
          <w:sz w:val="26"/>
          <w:szCs w:val="26"/>
        </w:rPr>
        <w:t>, así como</w:t>
      </w:r>
      <w:r w:rsidRPr="0030518E">
        <w:rPr>
          <w:rFonts w:ascii="Arial" w:hAnsi="Arial" w:cs="Arial"/>
          <w:sz w:val="26"/>
          <w:szCs w:val="26"/>
        </w:rPr>
        <w:t xml:space="preserve"> la emisión del informe circunstanciado por parte de la autoridad señalada como responsable.</w:t>
      </w:r>
    </w:p>
    <w:p w:rsidR="006D4521" w:rsidRPr="0030518E" w:rsidRDefault="006D4521" w:rsidP="0014146A">
      <w:pPr>
        <w:spacing w:after="0" w:line="360" w:lineRule="auto"/>
        <w:jc w:val="both"/>
        <w:rPr>
          <w:rFonts w:ascii="Arial" w:hAnsi="Arial" w:cs="Arial"/>
          <w:sz w:val="26"/>
          <w:szCs w:val="26"/>
        </w:rPr>
      </w:pPr>
    </w:p>
    <w:p w:rsidR="006D4521" w:rsidRPr="0030518E" w:rsidRDefault="007C2D45" w:rsidP="0014146A">
      <w:pPr>
        <w:spacing w:after="0" w:line="360" w:lineRule="auto"/>
        <w:jc w:val="both"/>
        <w:rPr>
          <w:rFonts w:ascii="Arial" w:hAnsi="Arial" w:cs="Arial"/>
          <w:sz w:val="26"/>
          <w:szCs w:val="26"/>
        </w:rPr>
      </w:pPr>
      <w:r w:rsidRPr="0030518E">
        <w:rPr>
          <w:rFonts w:ascii="Arial" w:hAnsi="Arial" w:cs="Arial"/>
          <w:b/>
          <w:bCs/>
          <w:sz w:val="26"/>
          <w:szCs w:val="26"/>
        </w:rPr>
        <w:t xml:space="preserve">DÉCIMO. </w:t>
      </w:r>
      <w:r w:rsidR="00D732A0" w:rsidRPr="0030518E">
        <w:rPr>
          <w:rFonts w:ascii="Arial" w:hAnsi="Arial" w:cs="Arial"/>
          <w:b/>
          <w:bCs/>
          <w:sz w:val="26"/>
          <w:szCs w:val="26"/>
        </w:rPr>
        <w:t xml:space="preserve">Acuerdo plenario. </w:t>
      </w:r>
      <w:r w:rsidR="00D732A0" w:rsidRPr="0030518E">
        <w:rPr>
          <w:rFonts w:ascii="Arial" w:hAnsi="Arial" w:cs="Arial"/>
          <w:sz w:val="26"/>
          <w:szCs w:val="26"/>
        </w:rPr>
        <w:t xml:space="preserve">El diez de julio, este Tribunal declaró la falta de competencia para conocer el recurso de </w:t>
      </w:r>
      <w:r w:rsidR="00066339" w:rsidRPr="0030518E">
        <w:rPr>
          <w:rFonts w:ascii="Arial" w:hAnsi="Arial" w:cs="Arial"/>
          <w:sz w:val="26"/>
          <w:szCs w:val="26"/>
        </w:rPr>
        <w:t>apela</w:t>
      </w:r>
      <w:r w:rsidR="00D732A0" w:rsidRPr="0030518E">
        <w:rPr>
          <w:rFonts w:ascii="Arial" w:hAnsi="Arial" w:cs="Arial"/>
          <w:sz w:val="26"/>
          <w:szCs w:val="26"/>
        </w:rPr>
        <w:t xml:space="preserve">ción, al considerar </w:t>
      </w:r>
      <w:r w:rsidR="00890C33" w:rsidRPr="0030518E">
        <w:rPr>
          <w:rFonts w:ascii="Arial" w:hAnsi="Arial" w:cs="Arial"/>
          <w:sz w:val="26"/>
          <w:szCs w:val="26"/>
        </w:rPr>
        <w:t>que,</w:t>
      </w:r>
      <w:r w:rsidR="00D732A0" w:rsidRPr="0030518E">
        <w:rPr>
          <w:rFonts w:ascii="Arial" w:hAnsi="Arial" w:cs="Arial"/>
          <w:sz w:val="26"/>
          <w:szCs w:val="26"/>
        </w:rPr>
        <w:t xml:space="preserve"> si bien en el acto impugnado se hacían valer agravios en contra de una autoridad local </w:t>
      </w:r>
      <w:r w:rsidR="00D732A0" w:rsidRPr="0030518E">
        <w:rPr>
          <w:rFonts w:ascii="Arial" w:hAnsi="Arial" w:cs="Arial"/>
          <w:i/>
          <w:iCs/>
          <w:sz w:val="26"/>
          <w:szCs w:val="26"/>
        </w:rPr>
        <w:t>-Directora Ejecutiva</w:t>
      </w:r>
      <w:r w:rsidR="00D732A0" w:rsidRPr="0030518E">
        <w:rPr>
          <w:rFonts w:ascii="Arial" w:hAnsi="Arial" w:cs="Arial"/>
          <w:sz w:val="26"/>
          <w:szCs w:val="26"/>
        </w:rPr>
        <w:t>-</w:t>
      </w:r>
      <w:r w:rsidR="00890C33" w:rsidRPr="0030518E">
        <w:rPr>
          <w:rFonts w:ascii="Arial" w:hAnsi="Arial" w:cs="Arial"/>
          <w:i/>
          <w:iCs/>
          <w:sz w:val="26"/>
          <w:szCs w:val="26"/>
        </w:rPr>
        <w:t>,</w:t>
      </w:r>
      <w:r w:rsidR="00D732A0" w:rsidRPr="0030518E">
        <w:rPr>
          <w:rFonts w:ascii="Arial" w:hAnsi="Arial" w:cs="Arial"/>
          <w:sz w:val="26"/>
          <w:szCs w:val="26"/>
        </w:rPr>
        <w:t xml:space="preserve"> también se </w:t>
      </w:r>
      <w:r w:rsidR="009B44B4" w:rsidRPr="0030518E">
        <w:rPr>
          <w:rFonts w:ascii="Arial" w:hAnsi="Arial" w:cs="Arial"/>
          <w:sz w:val="26"/>
          <w:szCs w:val="26"/>
        </w:rPr>
        <w:t>formularon</w:t>
      </w:r>
      <w:r w:rsidR="00D732A0" w:rsidRPr="0030518E">
        <w:rPr>
          <w:rFonts w:ascii="Arial" w:hAnsi="Arial" w:cs="Arial"/>
          <w:sz w:val="26"/>
          <w:szCs w:val="26"/>
        </w:rPr>
        <w:t xml:space="preserve"> en contra de autoridades federales</w:t>
      </w:r>
      <w:r w:rsidR="00784B78" w:rsidRPr="0030518E">
        <w:rPr>
          <w:rFonts w:ascii="Arial" w:hAnsi="Arial" w:cs="Arial"/>
          <w:sz w:val="26"/>
          <w:szCs w:val="26"/>
        </w:rPr>
        <w:t xml:space="preserve"> </w:t>
      </w:r>
      <w:r w:rsidR="00D732A0" w:rsidRPr="0030518E">
        <w:rPr>
          <w:rFonts w:ascii="Arial" w:hAnsi="Arial" w:cs="Arial"/>
          <w:sz w:val="26"/>
          <w:szCs w:val="26"/>
        </w:rPr>
        <w:t>-</w:t>
      </w:r>
      <w:r w:rsidR="00D732A0" w:rsidRPr="0030518E">
        <w:rPr>
          <w:rFonts w:ascii="Arial" w:hAnsi="Arial" w:cs="Arial"/>
          <w:i/>
          <w:iCs/>
          <w:sz w:val="26"/>
          <w:szCs w:val="26"/>
        </w:rPr>
        <w:t>UTF</w:t>
      </w:r>
      <w:r w:rsidR="00D732A0" w:rsidRPr="0030518E">
        <w:rPr>
          <w:rFonts w:ascii="Arial" w:hAnsi="Arial" w:cs="Arial"/>
          <w:sz w:val="26"/>
          <w:szCs w:val="26"/>
        </w:rPr>
        <w:t xml:space="preserve"> y Consejo General del </w:t>
      </w:r>
      <w:r w:rsidR="00D732A0" w:rsidRPr="0030518E">
        <w:rPr>
          <w:rFonts w:ascii="Arial" w:hAnsi="Arial" w:cs="Arial"/>
          <w:i/>
          <w:iCs/>
          <w:sz w:val="26"/>
          <w:szCs w:val="26"/>
        </w:rPr>
        <w:t>INE</w:t>
      </w:r>
      <w:r w:rsidR="00D732A0" w:rsidRPr="0030518E">
        <w:rPr>
          <w:rFonts w:ascii="Arial" w:hAnsi="Arial" w:cs="Arial"/>
          <w:sz w:val="26"/>
          <w:szCs w:val="26"/>
        </w:rPr>
        <w:t>-, sin que proced</w:t>
      </w:r>
      <w:r w:rsidR="001D6346" w:rsidRPr="0030518E">
        <w:rPr>
          <w:rFonts w:ascii="Arial" w:hAnsi="Arial" w:cs="Arial"/>
          <w:sz w:val="26"/>
          <w:szCs w:val="26"/>
        </w:rPr>
        <w:t>ier</w:t>
      </w:r>
      <w:r w:rsidR="00D732A0" w:rsidRPr="0030518E">
        <w:rPr>
          <w:rFonts w:ascii="Arial" w:hAnsi="Arial" w:cs="Arial"/>
          <w:sz w:val="26"/>
          <w:szCs w:val="26"/>
        </w:rPr>
        <w:t xml:space="preserve">a la escisión; por lo que, ordenó remitir las constancias que integran el presente recurso al conocimiento de la </w:t>
      </w:r>
      <w:r w:rsidR="008A2A9D" w:rsidRPr="0030518E">
        <w:rPr>
          <w:rFonts w:ascii="Arial" w:hAnsi="Arial" w:cs="Arial"/>
          <w:sz w:val="26"/>
          <w:szCs w:val="26"/>
        </w:rPr>
        <w:t xml:space="preserve">Sala </w:t>
      </w:r>
      <w:r w:rsidR="001E6B87" w:rsidRPr="0030518E">
        <w:rPr>
          <w:rFonts w:ascii="Arial" w:hAnsi="Arial" w:cs="Arial"/>
          <w:sz w:val="26"/>
          <w:szCs w:val="26"/>
        </w:rPr>
        <w:t>Toluca.</w:t>
      </w:r>
      <w:r w:rsidR="00BC7AEE" w:rsidRPr="0030518E">
        <w:rPr>
          <w:rStyle w:val="Refdenotaalpie"/>
          <w:rFonts w:ascii="Arial" w:hAnsi="Arial" w:cs="Arial"/>
          <w:sz w:val="26"/>
          <w:szCs w:val="26"/>
        </w:rPr>
        <w:footnoteReference w:id="16"/>
      </w:r>
    </w:p>
    <w:p w:rsidR="00A26A6F" w:rsidRPr="0030518E" w:rsidRDefault="00A26A6F" w:rsidP="0014146A">
      <w:pPr>
        <w:spacing w:after="0" w:line="360" w:lineRule="auto"/>
        <w:jc w:val="both"/>
        <w:rPr>
          <w:rFonts w:ascii="Arial" w:hAnsi="Arial" w:cs="Arial"/>
          <w:sz w:val="26"/>
          <w:szCs w:val="26"/>
        </w:rPr>
      </w:pPr>
    </w:p>
    <w:p w:rsidR="00A26A6F" w:rsidRPr="0030518E" w:rsidRDefault="00A26A6F" w:rsidP="0014146A">
      <w:pPr>
        <w:spacing w:after="0" w:line="360" w:lineRule="auto"/>
        <w:jc w:val="both"/>
        <w:rPr>
          <w:rFonts w:ascii="Arial" w:hAnsi="Arial" w:cs="Arial"/>
          <w:sz w:val="26"/>
          <w:szCs w:val="26"/>
        </w:rPr>
      </w:pPr>
      <w:r w:rsidRPr="0030518E">
        <w:rPr>
          <w:rFonts w:ascii="Arial" w:hAnsi="Arial" w:cs="Arial"/>
          <w:b/>
          <w:bCs/>
          <w:sz w:val="26"/>
          <w:szCs w:val="26"/>
        </w:rPr>
        <w:t xml:space="preserve">DÉCIMO PRIMERO. </w:t>
      </w:r>
      <w:r w:rsidR="009C1902" w:rsidRPr="0030518E">
        <w:rPr>
          <w:rFonts w:ascii="Arial" w:hAnsi="Arial" w:cs="Arial"/>
          <w:b/>
          <w:bCs/>
          <w:sz w:val="26"/>
          <w:szCs w:val="26"/>
        </w:rPr>
        <w:t xml:space="preserve">Consulta competencial. </w:t>
      </w:r>
      <w:r w:rsidR="008120E9" w:rsidRPr="0030518E">
        <w:rPr>
          <w:rFonts w:ascii="Arial" w:hAnsi="Arial" w:cs="Arial"/>
          <w:sz w:val="26"/>
          <w:szCs w:val="26"/>
        </w:rPr>
        <w:t xml:space="preserve">Ante la remisión del recurso aludido, a su vez la </w:t>
      </w:r>
      <w:r w:rsidR="008120E9" w:rsidRPr="0030518E">
        <w:rPr>
          <w:rFonts w:ascii="Arial" w:hAnsi="Arial" w:cs="Arial"/>
          <w:i/>
          <w:iCs/>
          <w:sz w:val="26"/>
          <w:szCs w:val="26"/>
        </w:rPr>
        <w:t>Sala Toluca</w:t>
      </w:r>
      <w:r w:rsidR="00A63884" w:rsidRPr="0030518E">
        <w:rPr>
          <w:rFonts w:ascii="Arial" w:hAnsi="Arial" w:cs="Arial"/>
          <w:i/>
          <w:iCs/>
          <w:sz w:val="26"/>
          <w:szCs w:val="26"/>
        </w:rPr>
        <w:t>,</w:t>
      </w:r>
      <w:r w:rsidR="00A63884" w:rsidRPr="0030518E">
        <w:rPr>
          <w:rFonts w:ascii="Arial" w:hAnsi="Arial" w:cs="Arial"/>
          <w:sz w:val="26"/>
          <w:szCs w:val="26"/>
        </w:rPr>
        <w:t xml:space="preserve"> e</w:t>
      </w:r>
      <w:r w:rsidR="00284211" w:rsidRPr="0030518E">
        <w:rPr>
          <w:rFonts w:ascii="Arial" w:hAnsi="Arial" w:cs="Arial"/>
          <w:sz w:val="26"/>
          <w:szCs w:val="26"/>
        </w:rPr>
        <w:t xml:space="preserve">l trece de julio emitió acuerdo </w:t>
      </w:r>
      <w:r w:rsidR="00241B5D" w:rsidRPr="0030518E">
        <w:rPr>
          <w:rFonts w:ascii="Arial" w:hAnsi="Arial" w:cs="Arial"/>
          <w:sz w:val="26"/>
          <w:szCs w:val="26"/>
        </w:rPr>
        <w:t>en el recurso de apelación ST</w:t>
      </w:r>
      <w:r w:rsidR="009B44B4" w:rsidRPr="0030518E">
        <w:rPr>
          <w:rFonts w:ascii="Arial" w:hAnsi="Arial" w:cs="Arial"/>
          <w:sz w:val="26"/>
          <w:szCs w:val="26"/>
        </w:rPr>
        <w:t>-</w:t>
      </w:r>
      <w:r w:rsidR="00241B5D" w:rsidRPr="0030518E">
        <w:rPr>
          <w:rFonts w:ascii="Arial" w:hAnsi="Arial" w:cs="Arial"/>
          <w:sz w:val="26"/>
          <w:szCs w:val="26"/>
        </w:rPr>
        <w:t xml:space="preserve">RAP-12/2023, a través del cual realizó consulta competencial </w:t>
      </w:r>
      <w:r w:rsidR="00715380" w:rsidRPr="0030518E">
        <w:rPr>
          <w:rFonts w:ascii="Arial" w:hAnsi="Arial" w:cs="Arial"/>
          <w:sz w:val="26"/>
          <w:szCs w:val="26"/>
        </w:rPr>
        <w:t xml:space="preserve">a la </w:t>
      </w:r>
      <w:r w:rsidR="00715380" w:rsidRPr="0030518E">
        <w:rPr>
          <w:rFonts w:ascii="Arial" w:hAnsi="Arial" w:cs="Arial"/>
          <w:i/>
          <w:iCs/>
          <w:sz w:val="26"/>
          <w:szCs w:val="26"/>
        </w:rPr>
        <w:t>Sala Superior</w:t>
      </w:r>
      <w:r w:rsidR="00715380" w:rsidRPr="0030518E">
        <w:rPr>
          <w:rFonts w:ascii="Arial" w:hAnsi="Arial" w:cs="Arial"/>
          <w:sz w:val="26"/>
          <w:szCs w:val="26"/>
        </w:rPr>
        <w:t xml:space="preserve">, </w:t>
      </w:r>
      <w:r w:rsidR="001C5802" w:rsidRPr="0030518E">
        <w:rPr>
          <w:rFonts w:ascii="Arial" w:hAnsi="Arial" w:cs="Arial"/>
          <w:sz w:val="26"/>
          <w:szCs w:val="26"/>
        </w:rPr>
        <w:t>para que determinara qui</w:t>
      </w:r>
      <w:r w:rsidR="00890C33" w:rsidRPr="0030518E">
        <w:rPr>
          <w:rFonts w:ascii="Arial" w:hAnsi="Arial" w:cs="Arial"/>
          <w:sz w:val="26"/>
          <w:szCs w:val="26"/>
        </w:rPr>
        <w:t>é</w:t>
      </w:r>
      <w:r w:rsidR="001C5802" w:rsidRPr="0030518E">
        <w:rPr>
          <w:rFonts w:ascii="Arial" w:hAnsi="Arial" w:cs="Arial"/>
          <w:sz w:val="26"/>
          <w:szCs w:val="26"/>
        </w:rPr>
        <w:t>n es el competente para conocer del presente.</w:t>
      </w:r>
      <w:r w:rsidR="005C225D" w:rsidRPr="0030518E">
        <w:rPr>
          <w:rStyle w:val="Refdenotaalpie"/>
          <w:rFonts w:ascii="Arial" w:hAnsi="Arial" w:cs="Arial"/>
          <w:sz w:val="26"/>
          <w:szCs w:val="26"/>
        </w:rPr>
        <w:footnoteReference w:id="17"/>
      </w:r>
    </w:p>
    <w:p w:rsidR="005A7E04" w:rsidRPr="0030518E" w:rsidRDefault="005A7E04" w:rsidP="0014146A">
      <w:pPr>
        <w:spacing w:after="0" w:line="360" w:lineRule="auto"/>
        <w:jc w:val="both"/>
        <w:rPr>
          <w:rFonts w:ascii="Arial" w:hAnsi="Arial" w:cs="Arial"/>
          <w:sz w:val="26"/>
          <w:szCs w:val="26"/>
        </w:rPr>
      </w:pPr>
    </w:p>
    <w:p w:rsidR="005A7E04" w:rsidRPr="0030518E" w:rsidRDefault="005A7E04" w:rsidP="0014146A">
      <w:pPr>
        <w:spacing w:after="0" w:line="360" w:lineRule="auto"/>
        <w:jc w:val="both"/>
        <w:rPr>
          <w:rFonts w:ascii="Arial" w:hAnsi="Arial" w:cs="Arial"/>
          <w:sz w:val="26"/>
          <w:szCs w:val="26"/>
        </w:rPr>
      </w:pPr>
      <w:r w:rsidRPr="0030518E">
        <w:rPr>
          <w:rFonts w:ascii="Arial" w:hAnsi="Arial" w:cs="Arial"/>
          <w:b/>
          <w:bCs/>
          <w:sz w:val="26"/>
          <w:szCs w:val="26"/>
        </w:rPr>
        <w:t>DÉCIMO SEGUNDO.</w:t>
      </w:r>
      <w:r w:rsidR="00AC0248" w:rsidRPr="0030518E">
        <w:rPr>
          <w:rFonts w:ascii="Arial" w:hAnsi="Arial" w:cs="Arial"/>
          <w:b/>
          <w:bCs/>
          <w:sz w:val="26"/>
          <w:szCs w:val="26"/>
        </w:rPr>
        <w:t xml:space="preserve"> </w:t>
      </w:r>
      <w:r w:rsidR="00A63EF8" w:rsidRPr="0030518E">
        <w:rPr>
          <w:rFonts w:ascii="Arial" w:hAnsi="Arial" w:cs="Arial"/>
          <w:b/>
          <w:bCs/>
          <w:sz w:val="26"/>
          <w:szCs w:val="26"/>
        </w:rPr>
        <w:t xml:space="preserve">Determinación de </w:t>
      </w:r>
      <w:r w:rsidR="00A63EF8" w:rsidRPr="0030518E">
        <w:rPr>
          <w:rFonts w:ascii="Arial" w:hAnsi="Arial" w:cs="Arial"/>
          <w:b/>
          <w:bCs/>
          <w:i/>
          <w:iCs/>
          <w:sz w:val="26"/>
          <w:szCs w:val="26"/>
        </w:rPr>
        <w:t xml:space="preserve">Sala Superior. </w:t>
      </w:r>
      <w:r w:rsidR="0065145B" w:rsidRPr="0030518E">
        <w:rPr>
          <w:rFonts w:ascii="Arial" w:hAnsi="Arial" w:cs="Arial"/>
          <w:sz w:val="26"/>
          <w:szCs w:val="26"/>
        </w:rPr>
        <w:t xml:space="preserve">El veinticuatro de julio, la </w:t>
      </w:r>
      <w:r w:rsidR="0065145B" w:rsidRPr="0030518E">
        <w:rPr>
          <w:rFonts w:ascii="Arial" w:hAnsi="Arial" w:cs="Arial"/>
          <w:i/>
          <w:iCs/>
          <w:sz w:val="26"/>
          <w:szCs w:val="26"/>
        </w:rPr>
        <w:t>Sala Superior</w:t>
      </w:r>
      <w:r w:rsidR="0065145B" w:rsidRPr="0030518E">
        <w:rPr>
          <w:rFonts w:ascii="Arial" w:hAnsi="Arial" w:cs="Arial"/>
          <w:sz w:val="26"/>
          <w:szCs w:val="26"/>
        </w:rPr>
        <w:t xml:space="preserve"> dictó acuerdo</w:t>
      </w:r>
      <w:r w:rsidR="005A5D2E" w:rsidRPr="0030518E">
        <w:rPr>
          <w:rFonts w:ascii="Arial" w:hAnsi="Arial" w:cs="Arial"/>
          <w:sz w:val="26"/>
          <w:szCs w:val="26"/>
        </w:rPr>
        <w:t xml:space="preserve">, en el que </w:t>
      </w:r>
      <w:r w:rsidR="00953620" w:rsidRPr="0030518E">
        <w:rPr>
          <w:rFonts w:ascii="Arial" w:hAnsi="Arial" w:cs="Arial"/>
          <w:sz w:val="26"/>
          <w:szCs w:val="26"/>
        </w:rPr>
        <w:t xml:space="preserve">concluyó que este Tribunal es el órgano competente para conocer de la </w:t>
      </w:r>
      <w:r w:rsidR="00740298" w:rsidRPr="0030518E">
        <w:rPr>
          <w:rFonts w:ascii="Arial" w:hAnsi="Arial" w:cs="Arial"/>
          <w:sz w:val="26"/>
          <w:szCs w:val="26"/>
        </w:rPr>
        <w:t>impugnación</w:t>
      </w:r>
      <w:r w:rsidR="007035A4" w:rsidRPr="0030518E">
        <w:rPr>
          <w:rFonts w:ascii="Arial" w:hAnsi="Arial" w:cs="Arial"/>
          <w:sz w:val="26"/>
          <w:szCs w:val="26"/>
        </w:rPr>
        <w:t xml:space="preserve">, ya que la </w:t>
      </w:r>
      <w:r w:rsidR="006D4067" w:rsidRPr="0030518E">
        <w:rPr>
          <w:rFonts w:ascii="Arial" w:hAnsi="Arial" w:cs="Arial"/>
          <w:sz w:val="26"/>
          <w:szCs w:val="26"/>
        </w:rPr>
        <w:t>materia de la impugnación se centra en la forma de ejecutar los remanentes, materializado por una autoridad local.</w:t>
      </w:r>
      <w:r w:rsidR="003B1B88" w:rsidRPr="0030518E">
        <w:rPr>
          <w:rStyle w:val="Refdenotaalpie"/>
          <w:rFonts w:ascii="Arial" w:hAnsi="Arial" w:cs="Arial"/>
          <w:sz w:val="26"/>
          <w:szCs w:val="26"/>
        </w:rPr>
        <w:footnoteReference w:id="18"/>
      </w:r>
    </w:p>
    <w:p w:rsidR="003B1B88" w:rsidRPr="0030518E" w:rsidRDefault="003B1B88" w:rsidP="0014146A">
      <w:pPr>
        <w:spacing w:after="0" w:line="360" w:lineRule="auto"/>
        <w:jc w:val="both"/>
        <w:rPr>
          <w:rFonts w:ascii="Arial" w:hAnsi="Arial" w:cs="Arial"/>
          <w:sz w:val="26"/>
          <w:szCs w:val="26"/>
        </w:rPr>
      </w:pPr>
    </w:p>
    <w:p w:rsidR="0094474C" w:rsidRPr="0030518E" w:rsidRDefault="0094474C" w:rsidP="0014146A">
      <w:pPr>
        <w:spacing w:after="0" w:line="360" w:lineRule="auto"/>
        <w:jc w:val="both"/>
        <w:rPr>
          <w:rFonts w:ascii="Arial" w:hAnsi="Arial" w:cs="Arial"/>
          <w:sz w:val="25"/>
          <w:szCs w:val="25"/>
        </w:rPr>
      </w:pPr>
      <w:r w:rsidRPr="0030518E">
        <w:rPr>
          <w:rFonts w:ascii="Arial" w:hAnsi="Arial" w:cs="Arial"/>
          <w:b/>
          <w:bCs/>
          <w:sz w:val="26"/>
          <w:szCs w:val="26"/>
        </w:rPr>
        <w:t xml:space="preserve">DÉCIMO TERCERO. </w:t>
      </w:r>
      <w:r w:rsidR="002B44EB" w:rsidRPr="0030518E">
        <w:rPr>
          <w:rFonts w:ascii="Arial" w:hAnsi="Arial" w:cs="Arial"/>
          <w:b/>
          <w:bCs/>
          <w:sz w:val="26"/>
          <w:szCs w:val="26"/>
        </w:rPr>
        <w:t xml:space="preserve">Recepción de constancias. </w:t>
      </w:r>
      <w:r w:rsidR="002B44EB" w:rsidRPr="0030518E">
        <w:rPr>
          <w:rFonts w:ascii="Arial" w:hAnsi="Arial" w:cs="Arial"/>
          <w:sz w:val="26"/>
          <w:szCs w:val="26"/>
        </w:rPr>
        <w:t xml:space="preserve">El veintisiete de julio se tuvieron por recibidas </w:t>
      </w:r>
      <w:r w:rsidR="00486FCE" w:rsidRPr="0030518E">
        <w:rPr>
          <w:rFonts w:ascii="Arial" w:hAnsi="Arial" w:cs="Arial"/>
          <w:sz w:val="26"/>
          <w:szCs w:val="26"/>
        </w:rPr>
        <w:t xml:space="preserve">en este Tribunal, </w:t>
      </w:r>
      <w:r w:rsidR="002B44EB" w:rsidRPr="0030518E">
        <w:rPr>
          <w:rFonts w:ascii="Arial" w:hAnsi="Arial" w:cs="Arial"/>
          <w:sz w:val="26"/>
          <w:szCs w:val="26"/>
        </w:rPr>
        <w:t xml:space="preserve">las constancias que integran el expediente, mismas que fueron </w:t>
      </w:r>
      <w:r w:rsidR="00923C3C" w:rsidRPr="0030518E">
        <w:rPr>
          <w:rFonts w:ascii="Arial" w:hAnsi="Arial" w:cs="Arial"/>
          <w:sz w:val="26"/>
          <w:szCs w:val="26"/>
        </w:rPr>
        <w:t>enviadas</w:t>
      </w:r>
      <w:r w:rsidR="002B44EB" w:rsidRPr="0030518E">
        <w:rPr>
          <w:rFonts w:ascii="Arial" w:hAnsi="Arial" w:cs="Arial"/>
          <w:sz w:val="26"/>
          <w:szCs w:val="26"/>
        </w:rPr>
        <w:t xml:space="preserve"> </w:t>
      </w:r>
      <w:r w:rsidR="00FF12E2" w:rsidRPr="0030518E">
        <w:rPr>
          <w:rFonts w:ascii="Arial" w:hAnsi="Arial" w:cs="Arial"/>
          <w:sz w:val="26"/>
          <w:szCs w:val="26"/>
        </w:rPr>
        <w:t xml:space="preserve">a través del oficio </w:t>
      </w:r>
      <w:r w:rsidR="004E5871" w:rsidRPr="0030518E">
        <w:rPr>
          <w:rFonts w:ascii="Arial" w:hAnsi="Arial" w:cs="Arial"/>
          <w:sz w:val="26"/>
          <w:szCs w:val="26"/>
        </w:rPr>
        <w:t xml:space="preserve">                 </w:t>
      </w:r>
      <w:r w:rsidR="00FF12E2" w:rsidRPr="0030518E">
        <w:rPr>
          <w:rFonts w:ascii="Arial" w:hAnsi="Arial" w:cs="Arial"/>
          <w:sz w:val="25"/>
          <w:szCs w:val="25"/>
        </w:rPr>
        <w:t>TEPJF-SGA-OA-3101/2023 de veinticinco de julio,</w:t>
      </w:r>
      <w:r w:rsidR="00FF12E2" w:rsidRPr="0030518E">
        <w:rPr>
          <w:rFonts w:ascii="Arial" w:hAnsi="Arial" w:cs="Arial"/>
        </w:rPr>
        <w:t xml:space="preserve"> </w:t>
      </w:r>
      <w:r w:rsidR="00FF12E2" w:rsidRPr="0030518E">
        <w:rPr>
          <w:rFonts w:ascii="Arial" w:hAnsi="Arial" w:cs="Arial"/>
          <w:sz w:val="25"/>
          <w:szCs w:val="25"/>
        </w:rPr>
        <w:t xml:space="preserve">signado por Actuario adscrito a la </w:t>
      </w:r>
      <w:r w:rsidR="00FF12E2" w:rsidRPr="0030518E">
        <w:rPr>
          <w:rFonts w:ascii="Arial" w:hAnsi="Arial" w:cs="Arial"/>
          <w:i/>
          <w:iCs/>
          <w:sz w:val="25"/>
          <w:szCs w:val="25"/>
        </w:rPr>
        <w:t>Sala Superior</w:t>
      </w:r>
      <w:r w:rsidR="00486FCE" w:rsidRPr="0030518E">
        <w:rPr>
          <w:rFonts w:ascii="Arial" w:hAnsi="Arial" w:cs="Arial"/>
          <w:sz w:val="25"/>
          <w:szCs w:val="25"/>
        </w:rPr>
        <w:t>.</w:t>
      </w:r>
    </w:p>
    <w:p w:rsidR="00C729DA" w:rsidRPr="0030518E" w:rsidRDefault="00C729DA" w:rsidP="0014146A">
      <w:pPr>
        <w:spacing w:after="0" w:line="360" w:lineRule="auto"/>
        <w:jc w:val="both"/>
        <w:rPr>
          <w:rFonts w:ascii="Arial" w:hAnsi="Arial" w:cs="Arial"/>
          <w:b/>
          <w:bCs/>
          <w:sz w:val="26"/>
          <w:szCs w:val="26"/>
        </w:rPr>
      </w:pPr>
    </w:p>
    <w:p w:rsidR="0072466E" w:rsidRPr="0030518E" w:rsidRDefault="00C729DA" w:rsidP="0014146A">
      <w:pPr>
        <w:spacing w:after="0" w:line="360" w:lineRule="auto"/>
        <w:jc w:val="both"/>
        <w:rPr>
          <w:rFonts w:ascii="Arial" w:hAnsi="Arial" w:cs="Arial"/>
          <w:b/>
          <w:bCs/>
          <w:sz w:val="26"/>
          <w:szCs w:val="26"/>
        </w:rPr>
      </w:pPr>
      <w:r w:rsidRPr="0030518E">
        <w:rPr>
          <w:rFonts w:ascii="Arial" w:hAnsi="Arial" w:cs="Arial"/>
          <w:b/>
          <w:bCs/>
          <w:sz w:val="26"/>
          <w:szCs w:val="26"/>
        </w:rPr>
        <w:t xml:space="preserve">DÉCIMO CUARTO. </w:t>
      </w:r>
      <w:r w:rsidR="0072466E" w:rsidRPr="0030518E">
        <w:rPr>
          <w:rFonts w:ascii="Arial" w:hAnsi="Arial" w:cs="Arial"/>
          <w:b/>
          <w:bCs/>
          <w:sz w:val="26"/>
          <w:szCs w:val="26"/>
        </w:rPr>
        <w:t>Diligencia de investigación</w:t>
      </w:r>
      <w:r w:rsidR="003C5CB7" w:rsidRPr="0030518E">
        <w:rPr>
          <w:rFonts w:ascii="Arial" w:hAnsi="Arial" w:cs="Arial"/>
          <w:b/>
          <w:bCs/>
          <w:sz w:val="26"/>
          <w:szCs w:val="26"/>
        </w:rPr>
        <w:t xml:space="preserve"> y cumplimiento</w:t>
      </w:r>
      <w:r w:rsidR="0072466E" w:rsidRPr="0030518E">
        <w:rPr>
          <w:rFonts w:ascii="Arial" w:hAnsi="Arial" w:cs="Arial"/>
          <w:b/>
          <w:bCs/>
          <w:sz w:val="26"/>
          <w:szCs w:val="26"/>
        </w:rPr>
        <w:t xml:space="preserve">. </w:t>
      </w:r>
      <w:r w:rsidR="003C5CB7" w:rsidRPr="0030518E">
        <w:rPr>
          <w:rFonts w:ascii="Arial" w:hAnsi="Arial" w:cs="Arial"/>
          <w:sz w:val="26"/>
          <w:szCs w:val="26"/>
        </w:rPr>
        <w:t>El treinta y uno de julio, c</w:t>
      </w:r>
      <w:r w:rsidR="0072466E" w:rsidRPr="0030518E">
        <w:rPr>
          <w:rFonts w:ascii="Arial" w:hAnsi="Arial" w:cs="Arial"/>
          <w:sz w:val="26"/>
          <w:szCs w:val="26"/>
        </w:rPr>
        <w:t xml:space="preserve">on la finalidad de allegar mayores </w:t>
      </w:r>
      <w:r w:rsidR="00A04A71" w:rsidRPr="0030518E">
        <w:rPr>
          <w:rFonts w:ascii="Arial" w:hAnsi="Arial" w:cs="Arial"/>
          <w:sz w:val="26"/>
          <w:szCs w:val="26"/>
        </w:rPr>
        <w:t>elementos para el dictado de la sentencia</w:t>
      </w:r>
      <w:r w:rsidR="006A116B" w:rsidRPr="0030518E">
        <w:rPr>
          <w:rFonts w:ascii="Arial" w:hAnsi="Arial" w:cs="Arial"/>
          <w:sz w:val="26"/>
          <w:szCs w:val="26"/>
        </w:rPr>
        <w:t>,</w:t>
      </w:r>
      <w:r w:rsidR="00A04A71" w:rsidRPr="0030518E">
        <w:rPr>
          <w:rFonts w:ascii="Arial" w:hAnsi="Arial" w:cs="Arial"/>
          <w:sz w:val="26"/>
          <w:szCs w:val="26"/>
        </w:rPr>
        <w:t xml:space="preserve"> se</w:t>
      </w:r>
      <w:r w:rsidR="00E5729F" w:rsidRPr="0030518E">
        <w:rPr>
          <w:rFonts w:ascii="Arial" w:hAnsi="Arial" w:cs="Arial"/>
          <w:sz w:val="26"/>
          <w:szCs w:val="26"/>
        </w:rPr>
        <w:t xml:space="preserve"> requirió al </w:t>
      </w:r>
      <w:r w:rsidR="00441962" w:rsidRPr="0030518E">
        <w:rPr>
          <w:rFonts w:ascii="Arial" w:hAnsi="Arial" w:cs="Arial"/>
          <w:sz w:val="26"/>
          <w:szCs w:val="26"/>
        </w:rPr>
        <w:t xml:space="preserve">Director Ejecutivo de Vinculación y Servicio Profesional Electoral del </w:t>
      </w:r>
      <w:r w:rsidR="00441962" w:rsidRPr="0030518E">
        <w:rPr>
          <w:rFonts w:ascii="Arial" w:hAnsi="Arial" w:cs="Arial"/>
          <w:i/>
          <w:iCs/>
          <w:sz w:val="26"/>
          <w:szCs w:val="26"/>
        </w:rPr>
        <w:t xml:space="preserve">IEM, </w:t>
      </w:r>
      <w:r w:rsidR="00441962" w:rsidRPr="0030518E">
        <w:rPr>
          <w:rFonts w:ascii="Arial" w:hAnsi="Arial" w:cs="Arial"/>
          <w:sz w:val="26"/>
          <w:szCs w:val="26"/>
        </w:rPr>
        <w:t xml:space="preserve">a efecto de que proporcionara diversa información; </w:t>
      </w:r>
      <w:r w:rsidR="004E5871" w:rsidRPr="0030518E">
        <w:rPr>
          <w:rFonts w:ascii="Arial" w:hAnsi="Arial" w:cs="Arial"/>
          <w:sz w:val="26"/>
          <w:szCs w:val="26"/>
        </w:rPr>
        <w:t>requerimiento que</w:t>
      </w:r>
      <w:r w:rsidR="00441962" w:rsidRPr="0030518E">
        <w:rPr>
          <w:rFonts w:ascii="Arial" w:hAnsi="Arial" w:cs="Arial"/>
          <w:sz w:val="26"/>
          <w:szCs w:val="26"/>
        </w:rPr>
        <w:t xml:space="preserve"> se tuvo por atendido el cuatro de</w:t>
      </w:r>
      <w:r w:rsidR="00890383" w:rsidRPr="0030518E">
        <w:rPr>
          <w:rFonts w:ascii="Arial" w:hAnsi="Arial" w:cs="Arial"/>
          <w:sz w:val="26"/>
          <w:szCs w:val="26"/>
        </w:rPr>
        <w:t xml:space="preserve"> agosto</w:t>
      </w:r>
      <w:r w:rsidR="00441962" w:rsidRPr="0030518E">
        <w:rPr>
          <w:rFonts w:ascii="Arial" w:hAnsi="Arial" w:cs="Arial"/>
          <w:sz w:val="26"/>
          <w:szCs w:val="26"/>
        </w:rPr>
        <w:t>.</w:t>
      </w:r>
      <w:r w:rsidR="005C225D" w:rsidRPr="0030518E">
        <w:rPr>
          <w:rStyle w:val="Refdenotaalpie"/>
          <w:rFonts w:ascii="Arial" w:hAnsi="Arial" w:cs="Arial"/>
          <w:sz w:val="26"/>
          <w:szCs w:val="26"/>
        </w:rPr>
        <w:footnoteReference w:id="19"/>
      </w:r>
    </w:p>
    <w:p w:rsidR="0072466E" w:rsidRPr="0030518E" w:rsidRDefault="0072466E" w:rsidP="0014146A">
      <w:pPr>
        <w:spacing w:after="0" w:line="360" w:lineRule="auto"/>
        <w:jc w:val="both"/>
        <w:rPr>
          <w:rFonts w:ascii="Arial" w:hAnsi="Arial" w:cs="Arial"/>
          <w:b/>
          <w:bCs/>
          <w:sz w:val="26"/>
          <w:szCs w:val="26"/>
        </w:rPr>
      </w:pPr>
    </w:p>
    <w:p w:rsidR="00C729DA" w:rsidRPr="0030518E" w:rsidRDefault="00A14DDA" w:rsidP="0014146A">
      <w:pPr>
        <w:spacing w:after="0" w:line="360" w:lineRule="auto"/>
        <w:jc w:val="both"/>
        <w:rPr>
          <w:rFonts w:ascii="Arial" w:hAnsi="Arial" w:cs="Arial"/>
          <w:b/>
          <w:bCs/>
          <w:sz w:val="26"/>
          <w:szCs w:val="26"/>
        </w:rPr>
      </w:pPr>
      <w:r w:rsidRPr="0030518E">
        <w:rPr>
          <w:rFonts w:ascii="Arial" w:hAnsi="Arial" w:cs="Arial"/>
          <w:b/>
          <w:bCs/>
          <w:sz w:val="26"/>
          <w:szCs w:val="26"/>
        </w:rPr>
        <w:t>DÉCIMO QUINTO</w:t>
      </w:r>
      <w:r w:rsidR="00751E22" w:rsidRPr="0030518E">
        <w:rPr>
          <w:rFonts w:ascii="Arial" w:hAnsi="Arial" w:cs="Arial"/>
          <w:b/>
          <w:bCs/>
          <w:sz w:val="26"/>
          <w:szCs w:val="26"/>
        </w:rPr>
        <w:t xml:space="preserve">. </w:t>
      </w:r>
      <w:r w:rsidR="0072466E" w:rsidRPr="0030518E">
        <w:rPr>
          <w:rFonts w:ascii="Arial" w:hAnsi="Arial" w:cs="Arial"/>
          <w:b/>
          <w:sz w:val="26"/>
          <w:szCs w:val="26"/>
          <w:lang w:val="es-ES_tradnl"/>
        </w:rPr>
        <w:t>Admisión y cierre de instrucción.</w:t>
      </w:r>
      <w:r w:rsidR="0072466E" w:rsidRPr="0030518E">
        <w:rPr>
          <w:rFonts w:ascii="Arial" w:hAnsi="Arial" w:cs="Arial"/>
          <w:sz w:val="26"/>
          <w:szCs w:val="26"/>
          <w:lang w:val="es-ES_tradnl"/>
        </w:rPr>
        <w:t xml:space="preserve"> En acuerdo de </w:t>
      </w:r>
      <w:r w:rsidR="00B12C2C" w:rsidRPr="0030518E">
        <w:rPr>
          <w:rFonts w:ascii="Arial" w:hAnsi="Arial" w:cs="Arial"/>
          <w:sz w:val="26"/>
          <w:szCs w:val="26"/>
          <w:lang w:val="es-ES_tradnl"/>
        </w:rPr>
        <w:t>dieciséis</w:t>
      </w:r>
      <w:r w:rsidR="0072466E" w:rsidRPr="0030518E">
        <w:rPr>
          <w:rFonts w:ascii="Arial" w:hAnsi="Arial" w:cs="Arial"/>
          <w:sz w:val="26"/>
          <w:szCs w:val="26"/>
          <w:lang w:val="es-ES_tradnl"/>
        </w:rPr>
        <w:t xml:space="preserve"> </w:t>
      </w:r>
      <w:r w:rsidR="00B12C2C" w:rsidRPr="0030518E">
        <w:rPr>
          <w:rFonts w:ascii="Arial" w:hAnsi="Arial" w:cs="Arial"/>
          <w:sz w:val="26"/>
          <w:szCs w:val="26"/>
          <w:lang w:val="es-ES_tradnl"/>
        </w:rPr>
        <w:t>de</w:t>
      </w:r>
      <w:r w:rsidR="0072466E" w:rsidRPr="0030518E">
        <w:rPr>
          <w:rFonts w:ascii="Arial" w:hAnsi="Arial" w:cs="Arial"/>
          <w:sz w:val="26"/>
          <w:szCs w:val="26"/>
          <w:lang w:val="es-ES_tradnl"/>
        </w:rPr>
        <w:t xml:space="preserve"> agosto, se admitió a trámite el asunto que se resuelve y al no existir diligencia pendiente por desahogar se declaró cerrada la instrucción.</w:t>
      </w:r>
    </w:p>
    <w:p w:rsidR="00096D47" w:rsidRPr="0030518E" w:rsidRDefault="00096D47" w:rsidP="0014146A">
      <w:pPr>
        <w:spacing w:after="0" w:line="360" w:lineRule="auto"/>
        <w:jc w:val="both"/>
        <w:rPr>
          <w:rFonts w:ascii="Arial" w:hAnsi="Arial" w:cs="Arial"/>
          <w:b/>
          <w:bCs/>
          <w:sz w:val="26"/>
          <w:szCs w:val="26"/>
        </w:rPr>
      </w:pPr>
    </w:p>
    <w:p w:rsidR="001C71FB" w:rsidRPr="0030518E" w:rsidRDefault="006A0AB6" w:rsidP="0014146A">
      <w:pPr>
        <w:pStyle w:val="Sinespaciado"/>
        <w:numPr>
          <w:ilvl w:val="0"/>
          <w:numId w:val="19"/>
        </w:numPr>
        <w:spacing w:line="360" w:lineRule="auto"/>
        <w:jc w:val="center"/>
        <w:rPr>
          <w:rFonts w:ascii="Arial" w:hAnsi="Arial" w:cs="Arial"/>
          <w:b/>
          <w:bCs/>
          <w:sz w:val="26"/>
          <w:szCs w:val="26"/>
        </w:rPr>
      </w:pPr>
      <w:r w:rsidRPr="0030518E">
        <w:rPr>
          <w:rFonts w:ascii="Arial" w:hAnsi="Arial" w:cs="Arial"/>
          <w:b/>
          <w:bCs/>
          <w:sz w:val="26"/>
          <w:szCs w:val="26"/>
        </w:rPr>
        <w:t>COMPETENCIA</w:t>
      </w:r>
    </w:p>
    <w:p w:rsidR="004F5A3C" w:rsidRPr="0030518E" w:rsidRDefault="004F5A3C" w:rsidP="0014146A">
      <w:pPr>
        <w:pStyle w:val="Sinespaciado"/>
        <w:spacing w:line="360" w:lineRule="auto"/>
        <w:jc w:val="both"/>
        <w:rPr>
          <w:rFonts w:ascii="Arial" w:hAnsi="Arial" w:cs="Arial"/>
          <w:sz w:val="26"/>
          <w:szCs w:val="26"/>
        </w:rPr>
      </w:pPr>
    </w:p>
    <w:p w:rsidR="006A0AB6" w:rsidRPr="0030518E" w:rsidRDefault="006A0AB6" w:rsidP="0014146A">
      <w:pPr>
        <w:pStyle w:val="Sinespaciado"/>
        <w:spacing w:line="360" w:lineRule="auto"/>
        <w:jc w:val="both"/>
        <w:rPr>
          <w:rFonts w:ascii="Arial" w:hAnsi="Arial" w:cs="Arial"/>
          <w:sz w:val="26"/>
          <w:szCs w:val="26"/>
        </w:rPr>
      </w:pPr>
      <w:r w:rsidRPr="0030518E">
        <w:rPr>
          <w:rFonts w:ascii="Arial" w:hAnsi="Arial" w:cs="Arial"/>
          <w:sz w:val="26"/>
          <w:szCs w:val="26"/>
        </w:rPr>
        <w:t xml:space="preserve">El Pleno del Tribunal Electoral es competente para conocer y resolver el presente recurso de apelación, al ser interpuesto por el partido MORENA, en contra de un oficio emitido por la </w:t>
      </w:r>
      <w:r w:rsidR="00EC4E16" w:rsidRPr="0030518E">
        <w:rPr>
          <w:rFonts w:ascii="Arial" w:hAnsi="Arial" w:cs="Arial"/>
          <w:i/>
          <w:iCs/>
          <w:sz w:val="26"/>
          <w:szCs w:val="26"/>
        </w:rPr>
        <w:t>Directora Ejecutiva</w:t>
      </w:r>
      <w:r w:rsidRPr="0030518E">
        <w:rPr>
          <w:rFonts w:ascii="Arial" w:hAnsi="Arial" w:cs="Arial"/>
          <w:sz w:val="26"/>
          <w:szCs w:val="26"/>
        </w:rPr>
        <w:t>.</w:t>
      </w:r>
    </w:p>
    <w:p w:rsidR="006A0AB6" w:rsidRPr="0030518E" w:rsidRDefault="006A0AB6" w:rsidP="0014146A">
      <w:pPr>
        <w:pStyle w:val="Sinespaciado"/>
        <w:spacing w:line="360" w:lineRule="auto"/>
        <w:jc w:val="both"/>
        <w:rPr>
          <w:rFonts w:ascii="Arial" w:hAnsi="Arial" w:cs="Arial"/>
          <w:sz w:val="26"/>
          <w:szCs w:val="26"/>
        </w:rPr>
      </w:pPr>
    </w:p>
    <w:p w:rsidR="009E31DA" w:rsidRPr="0030518E" w:rsidRDefault="006A0AB6" w:rsidP="0014146A">
      <w:pPr>
        <w:pStyle w:val="Sinespaciado"/>
        <w:spacing w:line="360" w:lineRule="auto"/>
        <w:jc w:val="both"/>
        <w:rPr>
          <w:rFonts w:ascii="Arial" w:hAnsi="Arial" w:cs="Arial"/>
          <w:sz w:val="26"/>
          <w:szCs w:val="26"/>
        </w:rPr>
      </w:pPr>
      <w:r w:rsidRPr="0030518E">
        <w:rPr>
          <w:rFonts w:ascii="Arial" w:hAnsi="Arial" w:cs="Arial"/>
          <w:sz w:val="26"/>
          <w:szCs w:val="26"/>
        </w:rPr>
        <w:t>Lo anterior, de conformidad con lo dispuesto en los artículos 98 A de la Constitución Política del Estado Libre y Soberano de Michoacán de Ocampo; 60, 64, fracción XIII y 66 fracciones II y III del Código Electoral del Estado de Michoacán de Ocampo;</w:t>
      </w:r>
      <w:r w:rsidR="00204906" w:rsidRPr="0030518E">
        <w:rPr>
          <w:rStyle w:val="Refdenotaalpie"/>
          <w:rFonts w:ascii="Arial" w:hAnsi="Arial" w:cs="Arial"/>
          <w:sz w:val="26"/>
          <w:szCs w:val="26"/>
        </w:rPr>
        <w:footnoteReference w:id="20"/>
      </w:r>
      <w:r w:rsidRPr="0030518E">
        <w:rPr>
          <w:rFonts w:ascii="Arial" w:hAnsi="Arial" w:cs="Arial"/>
          <w:sz w:val="26"/>
          <w:szCs w:val="26"/>
        </w:rPr>
        <w:t xml:space="preserve"> así como 4, inciso b), 5, 51 fracción I y 52 de la </w:t>
      </w:r>
      <w:r w:rsidRPr="0030518E">
        <w:rPr>
          <w:rFonts w:ascii="Arial" w:hAnsi="Arial" w:cs="Arial"/>
          <w:i/>
          <w:iCs/>
          <w:sz w:val="26"/>
          <w:szCs w:val="26"/>
        </w:rPr>
        <w:t>Ley de Justicia.</w:t>
      </w:r>
    </w:p>
    <w:p w:rsidR="009423DE" w:rsidRPr="0030518E" w:rsidRDefault="009423DE" w:rsidP="0014146A">
      <w:pPr>
        <w:pStyle w:val="Sinespaciado"/>
        <w:spacing w:line="360" w:lineRule="auto"/>
        <w:jc w:val="both"/>
        <w:rPr>
          <w:rFonts w:ascii="Arial" w:hAnsi="Arial" w:cs="Arial"/>
          <w:sz w:val="26"/>
          <w:szCs w:val="26"/>
        </w:rPr>
      </w:pPr>
    </w:p>
    <w:p w:rsidR="009423DE" w:rsidRPr="0030518E" w:rsidRDefault="009423DE" w:rsidP="0014146A">
      <w:pPr>
        <w:pStyle w:val="Sinespaciado"/>
        <w:spacing w:line="360" w:lineRule="auto"/>
        <w:jc w:val="both"/>
        <w:rPr>
          <w:rFonts w:ascii="Arial" w:hAnsi="Arial" w:cs="Arial"/>
          <w:sz w:val="26"/>
          <w:szCs w:val="26"/>
        </w:rPr>
      </w:pPr>
      <w:r w:rsidRPr="0030518E">
        <w:rPr>
          <w:rFonts w:ascii="Arial" w:hAnsi="Arial" w:cs="Arial"/>
          <w:sz w:val="26"/>
          <w:szCs w:val="26"/>
        </w:rPr>
        <w:t xml:space="preserve">Además de lo </w:t>
      </w:r>
      <w:r w:rsidR="001A3E66" w:rsidRPr="0030518E">
        <w:rPr>
          <w:rFonts w:ascii="Arial" w:hAnsi="Arial" w:cs="Arial"/>
          <w:sz w:val="26"/>
          <w:szCs w:val="26"/>
        </w:rPr>
        <w:t>res</w:t>
      </w:r>
      <w:r w:rsidRPr="0030518E">
        <w:rPr>
          <w:rFonts w:ascii="Arial" w:hAnsi="Arial" w:cs="Arial"/>
          <w:sz w:val="26"/>
          <w:szCs w:val="26"/>
        </w:rPr>
        <w:t>ue</w:t>
      </w:r>
      <w:r w:rsidR="001A3E66" w:rsidRPr="0030518E">
        <w:rPr>
          <w:rFonts w:ascii="Arial" w:hAnsi="Arial" w:cs="Arial"/>
          <w:sz w:val="26"/>
          <w:szCs w:val="26"/>
        </w:rPr>
        <w:t>l</w:t>
      </w:r>
      <w:r w:rsidRPr="0030518E">
        <w:rPr>
          <w:rFonts w:ascii="Arial" w:hAnsi="Arial" w:cs="Arial"/>
          <w:sz w:val="26"/>
          <w:szCs w:val="26"/>
        </w:rPr>
        <w:t xml:space="preserve">to por la </w:t>
      </w:r>
      <w:r w:rsidRPr="0030518E">
        <w:rPr>
          <w:rFonts w:ascii="Arial" w:hAnsi="Arial" w:cs="Arial"/>
          <w:i/>
          <w:iCs/>
          <w:sz w:val="26"/>
          <w:szCs w:val="26"/>
        </w:rPr>
        <w:t>Sala Superior</w:t>
      </w:r>
      <w:r w:rsidR="00817D28" w:rsidRPr="0030518E">
        <w:rPr>
          <w:rFonts w:ascii="Arial" w:hAnsi="Arial" w:cs="Arial"/>
          <w:sz w:val="26"/>
          <w:szCs w:val="26"/>
        </w:rPr>
        <w:t xml:space="preserve">, </w:t>
      </w:r>
      <w:r w:rsidR="001A3E66" w:rsidRPr="0030518E">
        <w:rPr>
          <w:rFonts w:ascii="Arial" w:hAnsi="Arial" w:cs="Arial"/>
          <w:sz w:val="26"/>
          <w:szCs w:val="26"/>
        </w:rPr>
        <w:t>en el</w:t>
      </w:r>
      <w:r w:rsidR="00817D28" w:rsidRPr="0030518E">
        <w:rPr>
          <w:rFonts w:ascii="Arial" w:hAnsi="Arial" w:cs="Arial"/>
          <w:sz w:val="26"/>
          <w:szCs w:val="26"/>
        </w:rPr>
        <w:t xml:space="preserve"> </w:t>
      </w:r>
      <w:r w:rsidR="001A3E66" w:rsidRPr="0030518E">
        <w:rPr>
          <w:rFonts w:ascii="Arial" w:hAnsi="Arial" w:cs="Arial"/>
          <w:sz w:val="26"/>
          <w:szCs w:val="26"/>
        </w:rPr>
        <w:t>r</w:t>
      </w:r>
      <w:r w:rsidR="00817D28" w:rsidRPr="0030518E">
        <w:rPr>
          <w:rFonts w:ascii="Arial" w:hAnsi="Arial" w:cs="Arial"/>
          <w:sz w:val="26"/>
          <w:szCs w:val="26"/>
        </w:rPr>
        <w:t xml:space="preserve">ecurso de </w:t>
      </w:r>
      <w:r w:rsidR="001A3E66" w:rsidRPr="0030518E">
        <w:rPr>
          <w:rFonts w:ascii="Arial" w:hAnsi="Arial" w:cs="Arial"/>
          <w:sz w:val="26"/>
          <w:szCs w:val="26"/>
        </w:rPr>
        <w:t>a</w:t>
      </w:r>
      <w:r w:rsidR="00817D28" w:rsidRPr="0030518E">
        <w:rPr>
          <w:rFonts w:ascii="Arial" w:hAnsi="Arial" w:cs="Arial"/>
          <w:sz w:val="26"/>
          <w:szCs w:val="26"/>
        </w:rPr>
        <w:t>pelación SUP-RAP-130/2023</w:t>
      </w:r>
      <w:r w:rsidR="0008239B" w:rsidRPr="0030518E">
        <w:rPr>
          <w:rFonts w:ascii="Arial" w:hAnsi="Arial" w:cs="Arial"/>
          <w:sz w:val="26"/>
          <w:szCs w:val="26"/>
        </w:rPr>
        <w:t>, en el que concluyó que este órgano colegiado es el competente para conocer de la impugnación promovida por el ente político aludido</w:t>
      </w:r>
      <w:r w:rsidR="00752D0F" w:rsidRPr="0030518E">
        <w:rPr>
          <w:rFonts w:ascii="Arial" w:hAnsi="Arial" w:cs="Arial"/>
          <w:sz w:val="26"/>
          <w:szCs w:val="26"/>
        </w:rPr>
        <w:t xml:space="preserve">, derivado de la consulta competencial formulada por la </w:t>
      </w:r>
      <w:r w:rsidR="00752D0F" w:rsidRPr="0030518E">
        <w:rPr>
          <w:rFonts w:ascii="Arial" w:hAnsi="Arial" w:cs="Arial"/>
          <w:i/>
          <w:iCs/>
          <w:sz w:val="26"/>
          <w:szCs w:val="26"/>
        </w:rPr>
        <w:t>Sala Toluca</w:t>
      </w:r>
      <w:r w:rsidR="00752D0F" w:rsidRPr="0030518E">
        <w:rPr>
          <w:rFonts w:ascii="Arial" w:hAnsi="Arial" w:cs="Arial"/>
          <w:sz w:val="26"/>
          <w:szCs w:val="26"/>
        </w:rPr>
        <w:t xml:space="preserve"> </w:t>
      </w:r>
      <w:r w:rsidR="00FA1566" w:rsidRPr="0030518E">
        <w:rPr>
          <w:rFonts w:ascii="Arial" w:hAnsi="Arial" w:cs="Arial"/>
          <w:sz w:val="26"/>
          <w:szCs w:val="26"/>
        </w:rPr>
        <w:t>en el expediente ST-RAP-12/2023.</w:t>
      </w:r>
    </w:p>
    <w:p w:rsidR="00204906" w:rsidRPr="0030518E" w:rsidRDefault="00204906" w:rsidP="0014146A">
      <w:pPr>
        <w:pStyle w:val="Sinespaciado"/>
        <w:spacing w:line="360" w:lineRule="auto"/>
        <w:jc w:val="both"/>
        <w:rPr>
          <w:rFonts w:ascii="Arial" w:hAnsi="Arial" w:cs="Arial"/>
          <w:sz w:val="26"/>
          <w:szCs w:val="26"/>
        </w:rPr>
      </w:pPr>
    </w:p>
    <w:p w:rsidR="009C38AC" w:rsidRPr="0030518E" w:rsidRDefault="009C38AC" w:rsidP="0014146A">
      <w:pPr>
        <w:suppressAutoHyphens/>
        <w:spacing w:after="0" w:line="360" w:lineRule="auto"/>
        <w:jc w:val="center"/>
        <w:rPr>
          <w:rFonts w:ascii="Arial" w:hAnsi="Arial" w:cs="Arial"/>
          <w:bCs/>
          <w:sz w:val="26"/>
          <w:szCs w:val="26"/>
        </w:rPr>
      </w:pPr>
      <w:r w:rsidRPr="0030518E">
        <w:rPr>
          <w:rFonts w:ascii="Arial" w:hAnsi="Arial" w:cs="Arial"/>
          <w:b/>
          <w:sz w:val="26"/>
          <w:szCs w:val="26"/>
        </w:rPr>
        <w:t>III. CAUSALES DE IMPROCEDENCIA</w:t>
      </w:r>
    </w:p>
    <w:p w:rsidR="009C38AC" w:rsidRPr="0030518E" w:rsidRDefault="009C38AC" w:rsidP="0014146A">
      <w:pPr>
        <w:tabs>
          <w:tab w:val="left" w:pos="426"/>
        </w:tabs>
        <w:spacing w:after="0" w:line="360" w:lineRule="auto"/>
        <w:jc w:val="center"/>
        <w:rPr>
          <w:rFonts w:ascii="Arial" w:hAnsi="Arial" w:cs="Arial"/>
          <w:b/>
          <w:sz w:val="26"/>
          <w:szCs w:val="26"/>
        </w:rPr>
      </w:pPr>
    </w:p>
    <w:p w:rsidR="009C38AC" w:rsidRPr="0030518E" w:rsidRDefault="009C38AC" w:rsidP="0014146A">
      <w:pPr>
        <w:pStyle w:val="Sinespaciado"/>
        <w:spacing w:line="360" w:lineRule="auto"/>
        <w:jc w:val="both"/>
        <w:rPr>
          <w:rFonts w:ascii="Arial" w:hAnsi="Arial" w:cs="Arial"/>
          <w:sz w:val="26"/>
          <w:szCs w:val="26"/>
        </w:rPr>
      </w:pPr>
      <w:r w:rsidRPr="0030518E">
        <w:rPr>
          <w:rFonts w:ascii="Arial" w:hAnsi="Arial" w:cs="Arial"/>
          <w:sz w:val="26"/>
          <w:szCs w:val="26"/>
        </w:rPr>
        <w:t>La autoridad señalada como responsable, al momento de rendir su informe circunstanciado no hizo valer causal de improcedencia alguna; de igual manera, este Tribunal Electoral no advierte de manera oficiosa alguna que pudiera actualizarse, por lo que se procede al estudio de fondo.</w:t>
      </w:r>
    </w:p>
    <w:p w:rsidR="007D3DCD" w:rsidRPr="0030518E" w:rsidRDefault="007D3DCD" w:rsidP="0014146A">
      <w:pPr>
        <w:pStyle w:val="Sinespaciado"/>
        <w:spacing w:line="360" w:lineRule="auto"/>
        <w:jc w:val="both"/>
        <w:rPr>
          <w:rFonts w:ascii="Arial" w:hAnsi="Arial" w:cs="Arial"/>
          <w:sz w:val="26"/>
          <w:szCs w:val="26"/>
        </w:rPr>
      </w:pPr>
    </w:p>
    <w:p w:rsidR="00C03646" w:rsidRPr="0030518E" w:rsidRDefault="00C03646" w:rsidP="0014146A">
      <w:pPr>
        <w:spacing w:line="360" w:lineRule="auto"/>
        <w:jc w:val="center"/>
        <w:rPr>
          <w:rFonts w:ascii="Arial" w:hAnsi="Arial" w:cs="Arial"/>
          <w:b/>
          <w:sz w:val="26"/>
          <w:szCs w:val="26"/>
        </w:rPr>
      </w:pPr>
      <w:r w:rsidRPr="0030518E">
        <w:rPr>
          <w:rFonts w:ascii="Arial" w:hAnsi="Arial" w:cs="Arial"/>
          <w:b/>
          <w:sz w:val="26"/>
          <w:szCs w:val="26"/>
        </w:rPr>
        <w:t>IV. REQUISITOS DE PROCEDIBILIDAD</w:t>
      </w:r>
    </w:p>
    <w:p w:rsidR="00C03646" w:rsidRPr="0030518E" w:rsidRDefault="00C03646" w:rsidP="0014146A">
      <w:pPr>
        <w:spacing w:line="360" w:lineRule="auto"/>
        <w:contextualSpacing/>
        <w:jc w:val="both"/>
        <w:rPr>
          <w:rFonts w:ascii="Arial" w:hAnsi="Arial" w:cs="Arial"/>
          <w:sz w:val="26"/>
          <w:szCs w:val="26"/>
          <w:lang w:val="es-ES_tradnl"/>
        </w:rPr>
      </w:pPr>
    </w:p>
    <w:p w:rsidR="00C03646" w:rsidRPr="0030518E" w:rsidRDefault="00C03646" w:rsidP="0014146A">
      <w:pPr>
        <w:spacing w:after="0" w:line="360" w:lineRule="auto"/>
        <w:contextualSpacing/>
        <w:jc w:val="both"/>
        <w:rPr>
          <w:rFonts w:ascii="Arial" w:hAnsi="Arial" w:cs="Arial"/>
          <w:sz w:val="26"/>
          <w:szCs w:val="26"/>
          <w:lang w:val="es-ES_tradnl"/>
        </w:rPr>
      </w:pPr>
      <w:r w:rsidRPr="0030518E">
        <w:rPr>
          <w:rFonts w:ascii="Arial" w:hAnsi="Arial" w:cs="Arial"/>
          <w:sz w:val="26"/>
          <w:szCs w:val="26"/>
          <w:lang w:val="es-ES_tradnl"/>
        </w:rPr>
        <w:t>El recurso de apelación reúne los requisitos formales y de procedencia previstos en los artículos 9, 10, 15 fracción I, inciso a) y 51</w:t>
      </w:r>
      <w:r w:rsidR="006E4EE7" w:rsidRPr="0030518E">
        <w:rPr>
          <w:rFonts w:ascii="Arial" w:hAnsi="Arial" w:cs="Arial"/>
          <w:sz w:val="26"/>
          <w:szCs w:val="26"/>
          <w:lang w:val="es-ES_tradnl"/>
        </w:rPr>
        <w:t xml:space="preserve"> </w:t>
      </w:r>
      <w:r w:rsidRPr="0030518E">
        <w:rPr>
          <w:rFonts w:ascii="Arial" w:hAnsi="Arial" w:cs="Arial"/>
          <w:sz w:val="26"/>
          <w:szCs w:val="26"/>
          <w:lang w:val="es-ES_tradnl"/>
        </w:rPr>
        <w:t xml:space="preserve">fracción I de la </w:t>
      </w:r>
      <w:r w:rsidRPr="0030518E">
        <w:rPr>
          <w:rFonts w:ascii="Arial" w:hAnsi="Arial" w:cs="Arial"/>
          <w:i/>
          <w:iCs/>
          <w:sz w:val="26"/>
          <w:szCs w:val="26"/>
          <w:lang w:val="es-ES_tradnl"/>
        </w:rPr>
        <w:t>Ley de Justicia</w:t>
      </w:r>
      <w:r w:rsidRPr="0030518E">
        <w:rPr>
          <w:rFonts w:ascii="Arial" w:hAnsi="Arial" w:cs="Arial"/>
          <w:sz w:val="26"/>
          <w:szCs w:val="26"/>
          <w:lang w:val="es-ES_tradnl"/>
        </w:rPr>
        <w:t>, tal como se señala</w:t>
      </w:r>
      <w:r w:rsidR="004D5BF5" w:rsidRPr="0030518E">
        <w:rPr>
          <w:rFonts w:ascii="Arial" w:hAnsi="Arial" w:cs="Arial"/>
          <w:sz w:val="26"/>
          <w:szCs w:val="26"/>
          <w:lang w:val="es-ES_tradnl"/>
        </w:rPr>
        <w:t>.</w:t>
      </w:r>
    </w:p>
    <w:p w:rsidR="00C03646" w:rsidRPr="0030518E" w:rsidRDefault="00C03646" w:rsidP="0014146A">
      <w:pPr>
        <w:spacing w:after="0" w:line="360" w:lineRule="auto"/>
        <w:contextualSpacing/>
        <w:jc w:val="both"/>
        <w:rPr>
          <w:rFonts w:ascii="Arial" w:hAnsi="Arial" w:cs="Arial"/>
          <w:sz w:val="26"/>
          <w:szCs w:val="26"/>
          <w:lang w:val="es-ES_tradnl"/>
        </w:rPr>
      </w:pPr>
      <w:r w:rsidRPr="0030518E">
        <w:rPr>
          <w:rFonts w:ascii="Arial" w:hAnsi="Arial" w:cs="Arial"/>
          <w:sz w:val="26"/>
          <w:szCs w:val="26"/>
          <w:lang w:val="es-ES_tradnl"/>
        </w:rPr>
        <w:t xml:space="preserve"> </w:t>
      </w:r>
    </w:p>
    <w:p w:rsidR="00C03646" w:rsidRPr="0030518E" w:rsidRDefault="00C03646" w:rsidP="0014146A">
      <w:pPr>
        <w:tabs>
          <w:tab w:val="left" w:pos="426"/>
        </w:tabs>
        <w:spacing w:after="0" w:line="360" w:lineRule="auto"/>
        <w:jc w:val="both"/>
        <w:rPr>
          <w:rFonts w:ascii="Arial" w:hAnsi="Arial" w:cs="Arial"/>
          <w:sz w:val="26"/>
          <w:szCs w:val="26"/>
          <w:lang w:val="es-ES_tradnl"/>
        </w:rPr>
      </w:pPr>
      <w:r w:rsidRPr="0030518E">
        <w:rPr>
          <w:rFonts w:ascii="Arial" w:hAnsi="Arial" w:cs="Arial"/>
          <w:b/>
          <w:sz w:val="26"/>
          <w:szCs w:val="26"/>
          <w:lang w:val="es-ES_tradnl"/>
        </w:rPr>
        <w:t xml:space="preserve">1. Oportunidad. </w:t>
      </w:r>
      <w:r w:rsidRPr="0030518E">
        <w:rPr>
          <w:rFonts w:ascii="Arial" w:hAnsi="Arial" w:cs="Arial"/>
          <w:sz w:val="26"/>
          <w:szCs w:val="26"/>
          <w:lang w:val="es-ES_tradnl"/>
        </w:rPr>
        <w:t xml:space="preserve">Se cumple con este requisito, toda vez que el oficio impugnado fue notificado al partido apelante el </w:t>
      </w:r>
      <w:r w:rsidR="002F030F" w:rsidRPr="0030518E">
        <w:rPr>
          <w:rFonts w:ascii="Arial" w:hAnsi="Arial" w:cs="Arial"/>
          <w:sz w:val="26"/>
          <w:szCs w:val="26"/>
          <w:lang w:val="es-ES_tradnl"/>
        </w:rPr>
        <w:t>veinte de junio</w:t>
      </w:r>
      <w:r w:rsidRPr="0030518E">
        <w:rPr>
          <w:rFonts w:ascii="Arial" w:hAnsi="Arial" w:cs="Arial"/>
          <w:sz w:val="26"/>
          <w:szCs w:val="26"/>
          <w:lang w:val="es-ES_tradnl"/>
        </w:rPr>
        <w:t xml:space="preserve">, mientras que el recurso de apelación fue presentado ante el </w:t>
      </w:r>
      <w:r w:rsidRPr="0030518E">
        <w:rPr>
          <w:rFonts w:ascii="Arial" w:hAnsi="Arial" w:cs="Arial"/>
          <w:i/>
          <w:iCs/>
          <w:sz w:val="26"/>
          <w:szCs w:val="26"/>
          <w:lang w:val="es-ES_tradnl"/>
        </w:rPr>
        <w:t>IEM</w:t>
      </w:r>
      <w:r w:rsidRPr="0030518E">
        <w:rPr>
          <w:rFonts w:ascii="Arial" w:hAnsi="Arial" w:cs="Arial"/>
          <w:sz w:val="26"/>
          <w:szCs w:val="26"/>
          <w:lang w:val="es-ES_tradnl"/>
        </w:rPr>
        <w:t xml:space="preserve"> el </w:t>
      </w:r>
      <w:r w:rsidR="002F030F" w:rsidRPr="0030518E">
        <w:rPr>
          <w:rFonts w:ascii="Arial" w:hAnsi="Arial" w:cs="Arial"/>
          <w:sz w:val="26"/>
          <w:szCs w:val="26"/>
          <w:lang w:val="es-ES_tradnl"/>
        </w:rPr>
        <w:t>veintiséis siguiente</w:t>
      </w:r>
      <w:r w:rsidRPr="0030518E">
        <w:rPr>
          <w:rFonts w:ascii="Arial" w:hAnsi="Arial" w:cs="Arial"/>
          <w:sz w:val="26"/>
          <w:szCs w:val="26"/>
          <w:lang w:val="es-ES_tradnl"/>
        </w:rPr>
        <w:t xml:space="preserve">; por lo que, considerando que el </w:t>
      </w:r>
      <w:r w:rsidR="002F030F" w:rsidRPr="0030518E">
        <w:rPr>
          <w:rFonts w:ascii="Arial" w:hAnsi="Arial" w:cs="Arial"/>
          <w:sz w:val="26"/>
          <w:szCs w:val="26"/>
          <w:lang w:val="es-ES_tradnl"/>
        </w:rPr>
        <w:t>veinticuatro y veinticinco del mismo mes</w:t>
      </w:r>
      <w:r w:rsidRPr="0030518E">
        <w:rPr>
          <w:rFonts w:ascii="Arial" w:hAnsi="Arial" w:cs="Arial"/>
          <w:sz w:val="26"/>
          <w:szCs w:val="26"/>
          <w:lang w:val="es-ES_tradnl"/>
        </w:rPr>
        <w:t xml:space="preserve"> fue</w:t>
      </w:r>
      <w:r w:rsidR="002F030F" w:rsidRPr="0030518E">
        <w:rPr>
          <w:rFonts w:ascii="Arial" w:hAnsi="Arial" w:cs="Arial"/>
          <w:sz w:val="26"/>
          <w:szCs w:val="26"/>
          <w:lang w:val="es-ES_tradnl"/>
        </w:rPr>
        <w:t>ron</w:t>
      </w:r>
      <w:r w:rsidRPr="0030518E">
        <w:rPr>
          <w:rFonts w:ascii="Arial" w:hAnsi="Arial" w:cs="Arial"/>
          <w:sz w:val="26"/>
          <w:szCs w:val="26"/>
          <w:lang w:val="es-ES_tradnl"/>
        </w:rPr>
        <w:t xml:space="preserve"> </w:t>
      </w:r>
      <w:r w:rsidR="002F030F" w:rsidRPr="0030518E">
        <w:rPr>
          <w:rFonts w:ascii="Arial" w:hAnsi="Arial" w:cs="Arial"/>
          <w:sz w:val="26"/>
          <w:szCs w:val="26"/>
          <w:lang w:val="es-ES_tradnl"/>
        </w:rPr>
        <w:t>inhábiles,</w:t>
      </w:r>
      <w:r w:rsidRPr="0030518E">
        <w:rPr>
          <w:rStyle w:val="Refdenotaalpie"/>
          <w:rFonts w:ascii="Arial" w:hAnsi="Arial" w:cs="Arial"/>
          <w:sz w:val="26"/>
          <w:szCs w:val="26"/>
          <w:lang w:val="es-ES_tradnl"/>
        </w:rPr>
        <w:footnoteReference w:id="21"/>
      </w:r>
      <w:r w:rsidRPr="0030518E">
        <w:rPr>
          <w:rFonts w:ascii="Arial" w:hAnsi="Arial" w:cs="Arial"/>
          <w:sz w:val="26"/>
          <w:szCs w:val="26"/>
          <w:lang w:val="es-ES_tradnl"/>
        </w:rPr>
        <w:t xml:space="preserve"> la impugnación e</w:t>
      </w:r>
      <w:r w:rsidR="00831845" w:rsidRPr="0030518E">
        <w:rPr>
          <w:rFonts w:ascii="Arial" w:hAnsi="Arial" w:cs="Arial"/>
          <w:sz w:val="26"/>
          <w:szCs w:val="26"/>
          <w:lang w:val="es-ES_tradnl"/>
        </w:rPr>
        <w:t>s</w:t>
      </w:r>
      <w:r w:rsidRPr="0030518E">
        <w:rPr>
          <w:rFonts w:ascii="Arial" w:hAnsi="Arial" w:cs="Arial"/>
          <w:sz w:val="26"/>
          <w:szCs w:val="26"/>
          <w:lang w:val="es-ES_tradnl"/>
        </w:rPr>
        <w:t xml:space="preserve"> oportuna.  </w:t>
      </w:r>
    </w:p>
    <w:p w:rsidR="00EC37EA" w:rsidRPr="0030518E" w:rsidRDefault="00EC37EA" w:rsidP="0014146A">
      <w:pPr>
        <w:tabs>
          <w:tab w:val="left" w:pos="426"/>
        </w:tabs>
        <w:spacing w:after="0" w:line="360" w:lineRule="auto"/>
        <w:jc w:val="both"/>
        <w:rPr>
          <w:rFonts w:ascii="Arial" w:hAnsi="Arial" w:cs="Arial"/>
          <w:sz w:val="26"/>
          <w:szCs w:val="26"/>
          <w:lang w:val="es-ES_tradnl"/>
        </w:rPr>
      </w:pPr>
    </w:p>
    <w:p w:rsidR="00C03646" w:rsidRPr="0030518E" w:rsidRDefault="00C03646" w:rsidP="0014146A">
      <w:pPr>
        <w:tabs>
          <w:tab w:val="left" w:pos="426"/>
        </w:tabs>
        <w:spacing w:after="0" w:line="360" w:lineRule="auto"/>
        <w:jc w:val="both"/>
        <w:rPr>
          <w:rFonts w:ascii="Arial" w:hAnsi="Arial" w:cs="Arial"/>
          <w:sz w:val="26"/>
          <w:szCs w:val="26"/>
          <w:lang w:val="es-ES_tradnl"/>
        </w:rPr>
      </w:pPr>
      <w:r w:rsidRPr="0030518E">
        <w:rPr>
          <w:rFonts w:ascii="Arial" w:hAnsi="Arial" w:cs="Arial"/>
          <w:b/>
          <w:sz w:val="26"/>
          <w:szCs w:val="26"/>
          <w:lang w:val="es-ES_tradnl"/>
        </w:rPr>
        <w:t>2. Forma.</w:t>
      </w:r>
      <w:r w:rsidRPr="0030518E">
        <w:rPr>
          <w:rFonts w:ascii="Arial" w:hAnsi="Arial" w:cs="Arial"/>
          <w:sz w:val="26"/>
          <w:szCs w:val="26"/>
          <w:lang w:val="es-ES_tradnl"/>
        </w:rPr>
        <w:t xml:space="preserve"> De igual manera, el medio de impugnación se presentó por escrito, se señala el nombre del partido actor, consta la firma autógrafa de su representante propietari</w:t>
      </w:r>
      <w:r w:rsidR="009F76B6" w:rsidRPr="0030518E">
        <w:rPr>
          <w:rFonts w:ascii="Arial" w:hAnsi="Arial" w:cs="Arial"/>
          <w:sz w:val="26"/>
          <w:szCs w:val="26"/>
          <w:lang w:val="es-ES_tradnl"/>
        </w:rPr>
        <w:t>o</w:t>
      </w:r>
      <w:r w:rsidRPr="0030518E">
        <w:rPr>
          <w:rFonts w:ascii="Arial" w:hAnsi="Arial" w:cs="Arial"/>
          <w:sz w:val="26"/>
          <w:szCs w:val="26"/>
          <w:lang w:val="es-ES_tradnl"/>
        </w:rPr>
        <w:t xml:space="preserve">, se indica el domicilio para oír y recibir notificaciones, se identifica el acto impugnado y autoridad responsable, así como los hechos y agravios que afirma se le causan y se aportaron las pruebas que se consideraron conducentes. </w:t>
      </w:r>
    </w:p>
    <w:p w:rsidR="0020201B" w:rsidRPr="0030518E" w:rsidRDefault="0020201B" w:rsidP="0014146A">
      <w:pPr>
        <w:tabs>
          <w:tab w:val="left" w:pos="426"/>
        </w:tabs>
        <w:spacing w:after="0" w:line="360" w:lineRule="auto"/>
        <w:jc w:val="both"/>
        <w:rPr>
          <w:rFonts w:ascii="Arial" w:hAnsi="Arial" w:cs="Arial"/>
          <w:b/>
          <w:sz w:val="26"/>
          <w:szCs w:val="26"/>
          <w:lang w:val="es-ES_tradnl"/>
        </w:rPr>
      </w:pPr>
    </w:p>
    <w:p w:rsidR="00C03646" w:rsidRPr="0030518E" w:rsidRDefault="00C03646" w:rsidP="0014146A">
      <w:pPr>
        <w:tabs>
          <w:tab w:val="left" w:pos="426"/>
        </w:tabs>
        <w:spacing w:after="0" w:line="360" w:lineRule="auto"/>
        <w:jc w:val="both"/>
        <w:rPr>
          <w:rFonts w:ascii="Arial" w:hAnsi="Arial" w:cs="Arial"/>
          <w:sz w:val="26"/>
          <w:szCs w:val="26"/>
          <w:lang w:val="es-ES_tradnl"/>
        </w:rPr>
      </w:pPr>
      <w:r w:rsidRPr="0030518E">
        <w:rPr>
          <w:rFonts w:ascii="Arial" w:hAnsi="Arial" w:cs="Arial"/>
          <w:b/>
          <w:sz w:val="26"/>
          <w:szCs w:val="26"/>
          <w:lang w:val="es-ES_tradnl"/>
        </w:rPr>
        <w:t>3. Legitimación y personería.</w:t>
      </w:r>
      <w:r w:rsidRPr="0030518E">
        <w:rPr>
          <w:rFonts w:ascii="Arial" w:hAnsi="Arial" w:cs="Arial"/>
          <w:sz w:val="26"/>
          <w:szCs w:val="26"/>
          <w:lang w:val="es-ES_tradnl"/>
        </w:rPr>
        <w:t xml:space="preserve"> Dichos requisitos se encuentran satisfechos, de conformidad con lo previsto en los artículos 13 fracción I</w:t>
      </w:r>
      <w:r w:rsidR="0036286A" w:rsidRPr="0030518E">
        <w:rPr>
          <w:rFonts w:ascii="Arial" w:hAnsi="Arial" w:cs="Arial"/>
          <w:sz w:val="26"/>
          <w:szCs w:val="26"/>
          <w:lang w:val="es-ES_tradnl"/>
        </w:rPr>
        <w:t>,</w:t>
      </w:r>
      <w:r w:rsidRPr="0030518E">
        <w:rPr>
          <w:rFonts w:ascii="Arial" w:hAnsi="Arial" w:cs="Arial"/>
          <w:sz w:val="26"/>
          <w:szCs w:val="26"/>
          <w:lang w:val="es-ES_tradnl"/>
        </w:rPr>
        <w:t xml:space="preserve"> 15 fracción I, inciso a) y 53 fracción I de la </w:t>
      </w:r>
      <w:r w:rsidRPr="0030518E">
        <w:rPr>
          <w:rFonts w:ascii="Arial" w:hAnsi="Arial" w:cs="Arial"/>
          <w:i/>
          <w:iCs/>
          <w:sz w:val="26"/>
          <w:szCs w:val="26"/>
          <w:lang w:val="es-ES_tradnl"/>
        </w:rPr>
        <w:t>Ley de Justicia</w:t>
      </w:r>
      <w:r w:rsidRPr="0030518E">
        <w:rPr>
          <w:rFonts w:ascii="Arial" w:hAnsi="Arial" w:cs="Arial"/>
          <w:sz w:val="26"/>
          <w:szCs w:val="26"/>
          <w:lang w:val="es-ES_tradnl"/>
        </w:rPr>
        <w:t xml:space="preserve">, ya que el recurso de apelación se hace valer por parte legítima, al ser interpuesto por el partido </w:t>
      </w:r>
      <w:r w:rsidR="00AD72C9" w:rsidRPr="0030518E">
        <w:rPr>
          <w:rFonts w:ascii="Arial" w:hAnsi="Arial" w:cs="Arial"/>
          <w:sz w:val="26"/>
          <w:szCs w:val="26"/>
          <w:lang w:val="es-ES_tradnl"/>
        </w:rPr>
        <w:t>MORENA</w:t>
      </w:r>
      <w:r w:rsidRPr="0030518E">
        <w:rPr>
          <w:rFonts w:ascii="Arial" w:hAnsi="Arial" w:cs="Arial"/>
          <w:sz w:val="26"/>
          <w:szCs w:val="26"/>
          <w:lang w:val="es-ES_tradnl"/>
        </w:rPr>
        <w:t xml:space="preserve">, quien considera que el oficio impugnado </w:t>
      </w:r>
      <w:r w:rsidR="00045792" w:rsidRPr="0030518E">
        <w:rPr>
          <w:rFonts w:ascii="Arial" w:hAnsi="Arial" w:cs="Arial"/>
          <w:sz w:val="26"/>
          <w:szCs w:val="26"/>
          <w:lang w:val="es-ES_tradnl"/>
        </w:rPr>
        <w:t>ocasiona perjuicio en sus prerrogativas</w:t>
      </w:r>
      <w:r w:rsidR="00BB41FC" w:rsidRPr="0030518E">
        <w:rPr>
          <w:rFonts w:ascii="Arial" w:hAnsi="Arial" w:cs="Arial"/>
          <w:sz w:val="26"/>
          <w:szCs w:val="26"/>
          <w:lang w:val="es-ES_tradnl"/>
        </w:rPr>
        <w:t xml:space="preserve"> al n</w:t>
      </w:r>
      <w:r w:rsidR="00BB41FC" w:rsidRPr="0030518E">
        <w:rPr>
          <w:rFonts w:ascii="Arial" w:eastAsia="Times New Roman" w:hAnsi="Arial" w:cs="Arial"/>
          <w:sz w:val="26"/>
          <w:szCs w:val="26"/>
          <w:lang w:val="es-ES_tradnl" w:eastAsia="es-ES"/>
        </w:rPr>
        <w:t>otificarle la devolución de remanentes no ejercidos en los ejercicios 2018 y 2019, por actividades específicas y ordinarias</w:t>
      </w:r>
      <w:r w:rsidRPr="0030518E">
        <w:rPr>
          <w:rFonts w:ascii="Arial" w:hAnsi="Arial" w:cs="Arial"/>
          <w:sz w:val="26"/>
          <w:szCs w:val="26"/>
          <w:lang w:val="es-ES_tradnl"/>
        </w:rPr>
        <w:t xml:space="preserve">; en tanto que, </w:t>
      </w:r>
      <w:r w:rsidR="00045792" w:rsidRPr="0030518E">
        <w:rPr>
          <w:rFonts w:ascii="Arial" w:hAnsi="Arial" w:cs="Arial"/>
          <w:sz w:val="26"/>
          <w:szCs w:val="26"/>
          <w:lang w:val="es-ES_tradnl"/>
        </w:rPr>
        <w:t>e</w:t>
      </w:r>
      <w:r w:rsidRPr="0030518E">
        <w:rPr>
          <w:rFonts w:ascii="Arial" w:hAnsi="Arial" w:cs="Arial"/>
          <w:sz w:val="26"/>
          <w:szCs w:val="26"/>
          <w:lang w:val="es-ES_tradnl"/>
        </w:rPr>
        <w:t>l representante propietari</w:t>
      </w:r>
      <w:r w:rsidR="00045792" w:rsidRPr="0030518E">
        <w:rPr>
          <w:rFonts w:ascii="Arial" w:hAnsi="Arial" w:cs="Arial"/>
          <w:sz w:val="26"/>
          <w:szCs w:val="26"/>
          <w:lang w:val="es-ES_tradnl"/>
        </w:rPr>
        <w:t>o</w:t>
      </w:r>
      <w:r w:rsidRPr="0030518E">
        <w:rPr>
          <w:rFonts w:ascii="Arial" w:hAnsi="Arial" w:cs="Arial"/>
          <w:sz w:val="26"/>
          <w:szCs w:val="26"/>
          <w:lang w:val="es-ES_tradnl"/>
        </w:rPr>
        <w:t xml:space="preserve"> cuenta con la personería, al tener acreditado dicho carácter ante el </w:t>
      </w:r>
      <w:r w:rsidRPr="0030518E">
        <w:rPr>
          <w:rFonts w:ascii="Arial" w:hAnsi="Arial" w:cs="Arial"/>
          <w:i/>
          <w:iCs/>
          <w:sz w:val="26"/>
          <w:szCs w:val="26"/>
          <w:lang w:val="es-ES_tradnl"/>
        </w:rPr>
        <w:t>IEM</w:t>
      </w:r>
      <w:r w:rsidRPr="0030518E">
        <w:rPr>
          <w:rFonts w:ascii="Arial" w:hAnsi="Arial" w:cs="Arial"/>
          <w:sz w:val="26"/>
          <w:szCs w:val="26"/>
          <w:lang w:val="es-ES_tradnl"/>
        </w:rPr>
        <w:t xml:space="preserve">, tal como se advierte del </w:t>
      </w:r>
      <w:r w:rsidR="00B17569" w:rsidRPr="0030518E">
        <w:rPr>
          <w:rFonts w:ascii="Arial" w:hAnsi="Arial" w:cs="Arial"/>
          <w:sz w:val="26"/>
          <w:szCs w:val="26"/>
          <w:lang w:val="es-ES_tradnl"/>
        </w:rPr>
        <w:t>informe circunstanciado rendido por la autoridad responsable</w:t>
      </w:r>
      <w:r w:rsidR="00C30527" w:rsidRPr="0030518E">
        <w:rPr>
          <w:rFonts w:ascii="Arial" w:hAnsi="Arial" w:cs="Arial"/>
          <w:sz w:val="26"/>
          <w:szCs w:val="26"/>
          <w:lang w:val="es-ES_tradnl"/>
        </w:rPr>
        <w:t>.</w:t>
      </w:r>
      <w:r w:rsidRPr="0030518E">
        <w:rPr>
          <w:rStyle w:val="Refdenotaalpie"/>
          <w:rFonts w:ascii="Arial" w:hAnsi="Arial" w:cs="Arial"/>
          <w:sz w:val="26"/>
          <w:szCs w:val="26"/>
          <w:lang w:val="es-ES_tradnl"/>
        </w:rPr>
        <w:footnoteReference w:id="22"/>
      </w:r>
    </w:p>
    <w:p w:rsidR="00C03646" w:rsidRPr="0030518E" w:rsidRDefault="00C03646" w:rsidP="0014146A">
      <w:pPr>
        <w:tabs>
          <w:tab w:val="left" w:pos="426"/>
        </w:tabs>
        <w:spacing w:after="0" w:line="360" w:lineRule="auto"/>
        <w:jc w:val="both"/>
        <w:rPr>
          <w:rFonts w:ascii="Arial" w:hAnsi="Arial" w:cs="Arial"/>
          <w:sz w:val="26"/>
          <w:szCs w:val="26"/>
          <w:lang w:val="es-ES_tradnl"/>
        </w:rPr>
      </w:pPr>
    </w:p>
    <w:p w:rsidR="00C03646" w:rsidRPr="0030518E" w:rsidRDefault="00C03646" w:rsidP="0014146A">
      <w:pPr>
        <w:tabs>
          <w:tab w:val="left" w:pos="426"/>
        </w:tabs>
        <w:spacing w:after="0" w:line="360" w:lineRule="auto"/>
        <w:jc w:val="both"/>
        <w:rPr>
          <w:rFonts w:ascii="Arial" w:hAnsi="Arial" w:cs="Arial"/>
          <w:sz w:val="26"/>
          <w:szCs w:val="26"/>
          <w:lang w:val="es-ES_tradnl"/>
        </w:rPr>
      </w:pPr>
      <w:r w:rsidRPr="0030518E">
        <w:rPr>
          <w:rFonts w:ascii="Arial" w:hAnsi="Arial" w:cs="Arial"/>
          <w:b/>
          <w:sz w:val="26"/>
          <w:szCs w:val="26"/>
          <w:lang w:val="es-ES_tradnl"/>
        </w:rPr>
        <w:t>4. Interés jurídico.</w:t>
      </w:r>
      <w:r w:rsidRPr="0030518E">
        <w:rPr>
          <w:rFonts w:ascii="Arial" w:hAnsi="Arial" w:cs="Arial"/>
          <w:sz w:val="26"/>
          <w:szCs w:val="26"/>
          <w:lang w:val="es-ES_tradnl"/>
        </w:rPr>
        <w:t xml:space="preserve"> </w:t>
      </w:r>
      <w:r w:rsidR="00130951" w:rsidRPr="0030518E">
        <w:rPr>
          <w:rFonts w:ascii="Arial" w:eastAsia="Times New Roman" w:hAnsi="Arial" w:cs="Arial"/>
          <w:sz w:val="26"/>
          <w:szCs w:val="26"/>
          <w:lang w:val="es-ES_tradnl" w:eastAsia="es-ES"/>
        </w:rPr>
        <w:t xml:space="preserve">De igual forma, se encuentra colmado dicho interés jurídico, en virtud de que el recurrente combate un oficio emitido por la </w:t>
      </w:r>
      <w:r w:rsidR="00130951" w:rsidRPr="0030518E">
        <w:rPr>
          <w:rFonts w:ascii="Arial" w:eastAsia="Times New Roman" w:hAnsi="Arial" w:cs="Arial"/>
          <w:i/>
          <w:iCs/>
          <w:sz w:val="26"/>
          <w:szCs w:val="26"/>
          <w:lang w:val="es-ES_tradnl" w:eastAsia="es-ES"/>
        </w:rPr>
        <w:t>Directora Ejecutiva</w:t>
      </w:r>
      <w:r w:rsidR="00130951" w:rsidRPr="0030518E">
        <w:rPr>
          <w:rFonts w:ascii="Arial" w:eastAsia="Times New Roman" w:hAnsi="Arial" w:cs="Arial"/>
          <w:sz w:val="26"/>
          <w:szCs w:val="26"/>
          <w:lang w:val="es-ES_tradnl" w:eastAsia="es-ES"/>
        </w:rPr>
        <w:t>, derivado de un</w:t>
      </w:r>
      <w:r w:rsidR="0036286A" w:rsidRPr="0030518E">
        <w:rPr>
          <w:rFonts w:ascii="Arial" w:eastAsia="Times New Roman" w:hAnsi="Arial" w:cs="Arial"/>
          <w:sz w:val="26"/>
          <w:szCs w:val="26"/>
          <w:lang w:val="es-ES_tradnl" w:eastAsia="es-ES"/>
        </w:rPr>
        <w:t>o diverso por el cual</w:t>
      </w:r>
      <w:r w:rsidR="00130951" w:rsidRPr="0030518E">
        <w:rPr>
          <w:rFonts w:ascii="Arial" w:eastAsia="Times New Roman" w:hAnsi="Arial" w:cs="Arial"/>
          <w:sz w:val="26"/>
          <w:szCs w:val="26"/>
          <w:lang w:val="es-ES_tradnl" w:eastAsia="es-ES"/>
        </w:rPr>
        <w:t xml:space="preserve"> se le notifica la devolución de remanentes no ejercidos en los ejercicios 2018 y 2019, por actividades específicas y ordinarias</w:t>
      </w:r>
      <w:r w:rsidRPr="0030518E">
        <w:rPr>
          <w:rFonts w:ascii="Arial" w:hAnsi="Arial" w:cs="Arial"/>
          <w:sz w:val="26"/>
          <w:szCs w:val="26"/>
          <w:lang w:val="es-ES_tradnl"/>
        </w:rPr>
        <w:t>.</w:t>
      </w:r>
    </w:p>
    <w:p w:rsidR="00C03646" w:rsidRPr="0030518E" w:rsidRDefault="00C03646" w:rsidP="0014146A">
      <w:pPr>
        <w:tabs>
          <w:tab w:val="left" w:pos="426"/>
        </w:tabs>
        <w:spacing w:after="0" w:line="360" w:lineRule="auto"/>
        <w:jc w:val="both"/>
        <w:rPr>
          <w:rFonts w:ascii="Arial" w:hAnsi="Arial" w:cs="Arial"/>
          <w:b/>
          <w:sz w:val="26"/>
          <w:szCs w:val="26"/>
          <w:lang w:val="es-ES_tradnl"/>
        </w:rPr>
      </w:pPr>
    </w:p>
    <w:p w:rsidR="00C03646" w:rsidRPr="0030518E" w:rsidRDefault="00C03646" w:rsidP="0014146A">
      <w:pPr>
        <w:tabs>
          <w:tab w:val="left" w:pos="426"/>
        </w:tabs>
        <w:spacing w:after="0" w:line="360" w:lineRule="auto"/>
        <w:jc w:val="both"/>
        <w:rPr>
          <w:rFonts w:ascii="Arial" w:hAnsi="Arial" w:cs="Arial"/>
          <w:sz w:val="26"/>
          <w:szCs w:val="26"/>
          <w:lang w:val="es-ES_tradnl"/>
        </w:rPr>
      </w:pPr>
      <w:r w:rsidRPr="0030518E">
        <w:rPr>
          <w:rFonts w:ascii="Arial" w:hAnsi="Arial" w:cs="Arial"/>
          <w:b/>
          <w:sz w:val="26"/>
          <w:szCs w:val="26"/>
          <w:lang w:val="es-ES_tradnl"/>
        </w:rPr>
        <w:t>5. Definitividad.</w:t>
      </w:r>
      <w:r w:rsidRPr="0030518E">
        <w:rPr>
          <w:rFonts w:ascii="Arial" w:hAnsi="Arial" w:cs="Arial"/>
          <w:sz w:val="26"/>
          <w:szCs w:val="26"/>
          <w:lang w:val="es-ES_tradnl"/>
        </w:rPr>
        <w:t xml:space="preserve"> Se cumple este requisito, ya que para combatir el acto reclamado no se prevé en la legislación local, algún medio que debiera agotarse antes de acudir ante este Tribunal Electoral, por el que pudieran ser acogidas las pretensiones del partido actor.</w:t>
      </w:r>
    </w:p>
    <w:p w:rsidR="00C03646" w:rsidRPr="0030518E" w:rsidRDefault="00C03646" w:rsidP="0014146A">
      <w:pPr>
        <w:tabs>
          <w:tab w:val="left" w:pos="426"/>
        </w:tabs>
        <w:spacing w:after="0" w:line="360" w:lineRule="auto"/>
        <w:jc w:val="both"/>
        <w:rPr>
          <w:rFonts w:ascii="Arial" w:hAnsi="Arial" w:cs="Arial"/>
          <w:sz w:val="26"/>
          <w:szCs w:val="26"/>
          <w:lang w:val="es-ES_tradnl"/>
        </w:rPr>
      </w:pPr>
    </w:p>
    <w:p w:rsidR="00C03646" w:rsidRPr="0030518E" w:rsidRDefault="00C03646" w:rsidP="0014146A">
      <w:pPr>
        <w:tabs>
          <w:tab w:val="left" w:pos="426"/>
        </w:tabs>
        <w:spacing w:after="0" w:line="360" w:lineRule="auto"/>
        <w:jc w:val="both"/>
        <w:rPr>
          <w:rFonts w:ascii="Arial" w:hAnsi="Arial" w:cs="Arial"/>
          <w:sz w:val="26"/>
          <w:szCs w:val="26"/>
          <w:lang w:val="es-ES_tradnl"/>
        </w:rPr>
      </w:pPr>
      <w:r w:rsidRPr="0030518E">
        <w:rPr>
          <w:rFonts w:ascii="Arial" w:hAnsi="Arial" w:cs="Arial"/>
          <w:sz w:val="26"/>
          <w:szCs w:val="26"/>
          <w:lang w:val="es-ES_tradnl"/>
        </w:rPr>
        <w:t xml:space="preserve">Al tenerse cumplidos los requisitos de procedencia del recurso que se resuelve y no advertirse la actualización de alguna causal de improcedencia, lo conducente es analizar el fondo de la </w:t>
      </w:r>
      <w:r w:rsidRPr="0030518E">
        <w:rPr>
          <w:rFonts w:ascii="Arial" w:hAnsi="Arial" w:cs="Arial"/>
          <w:i/>
          <w:iCs/>
          <w:sz w:val="26"/>
          <w:szCs w:val="26"/>
          <w:lang w:val="es-ES_tradnl"/>
        </w:rPr>
        <w:t xml:space="preserve">litis </w:t>
      </w:r>
      <w:r w:rsidRPr="0030518E">
        <w:rPr>
          <w:rFonts w:ascii="Arial" w:hAnsi="Arial" w:cs="Arial"/>
          <w:sz w:val="26"/>
          <w:szCs w:val="26"/>
          <w:lang w:val="es-ES_tradnl"/>
        </w:rPr>
        <w:t>planteada.</w:t>
      </w:r>
    </w:p>
    <w:p w:rsidR="003A58A5" w:rsidRPr="0030518E" w:rsidRDefault="003A58A5" w:rsidP="0014146A">
      <w:pPr>
        <w:pStyle w:val="Sinespaciado"/>
        <w:spacing w:line="360" w:lineRule="auto"/>
        <w:jc w:val="both"/>
        <w:rPr>
          <w:rFonts w:ascii="Arial" w:hAnsi="Arial" w:cs="Arial"/>
          <w:b/>
          <w:bCs/>
          <w:sz w:val="26"/>
          <w:szCs w:val="26"/>
        </w:rPr>
      </w:pPr>
    </w:p>
    <w:p w:rsidR="003D6EE1" w:rsidRPr="0030518E" w:rsidRDefault="003D6EE1" w:rsidP="0014146A">
      <w:pPr>
        <w:pStyle w:val="Sinespaciado"/>
        <w:spacing w:line="360" w:lineRule="auto"/>
        <w:jc w:val="center"/>
        <w:rPr>
          <w:rFonts w:ascii="Arial" w:hAnsi="Arial" w:cs="Arial"/>
          <w:b/>
          <w:bCs/>
          <w:sz w:val="26"/>
          <w:szCs w:val="26"/>
        </w:rPr>
      </w:pPr>
      <w:r w:rsidRPr="0030518E">
        <w:rPr>
          <w:rFonts w:ascii="Arial" w:hAnsi="Arial" w:cs="Arial"/>
          <w:b/>
          <w:bCs/>
          <w:sz w:val="26"/>
          <w:szCs w:val="26"/>
        </w:rPr>
        <w:t>V. ESTUDIO DE FONDO</w:t>
      </w:r>
    </w:p>
    <w:p w:rsidR="000315FC" w:rsidRPr="0030518E" w:rsidRDefault="000315FC" w:rsidP="0014146A">
      <w:pPr>
        <w:pStyle w:val="Sinespaciado"/>
        <w:spacing w:line="360" w:lineRule="auto"/>
        <w:jc w:val="center"/>
        <w:rPr>
          <w:rFonts w:ascii="Arial" w:hAnsi="Arial" w:cs="Arial"/>
          <w:b/>
          <w:bCs/>
          <w:sz w:val="26"/>
          <w:szCs w:val="26"/>
        </w:rPr>
      </w:pPr>
    </w:p>
    <w:p w:rsidR="00160F7C" w:rsidRPr="0030518E" w:rsidRDefault="00160F7C" w:rsidP="0014146A">
      <w:pPr>
        <w:pStyle w:val="Sinespaciado"/>
        <w:spacing w:line="360" w:lineRule="auto"/>
        <w:jc w:val="both"/>
        <w:rPr>
          <w:rFonts w:ascii="Arial" w:hAnsi="Arial" w:cs="Arial"/>
          <w:b/>
          <w:bCs/>
          <w:sz w:val="26"/>
          <w:szCs w:val="26"/>
        </w:rPr>
      </w:pPr>
      <w:r w:rsidRPr="0030518E">
        <w:rPr>
          <w:rFonts w:ascii="Arial" w:hAnsi="Arial" w:cs="Arial"/>
          <w:b/>
          <w:bCs/>
          <w:sz w:val="26"/>
          <w:szCs w:val="26"/>
        </w:rPr>
        <w:t>Cuestión previa</w:t>
      </w:r>
    </w:p>
    <w:p w:rsidR="00160F7C" w:rsidRPr="0030518E" w:rsidRDefault="00160F7C" w:rsidP="0014146A">
      <w:pPr>
        <w:pStyle w:val="Sinespaciado"/>
        <w:spacing w:line="360" w:lineRule="auto"/>
        <w:jc w:val="both"/>
        <w:rPr>
          <w:rFonts w:ascii="Arial" w:hAnsi="Arial" w:cs="Arial"/>
          <w:sz w:val="26"/>
          <w:szCs w:val="26"/>
        </w:rPr>
      </w:pPr>
    </w:p>
    <w:p w:rsidR="003F2994" w:rsidRPr="0030518E" w:rsidRDefault="00160F7C" w:rsidP="0014146A">
      <w:pPr>
        <w:pStyle w:val="Sinespaciado"/>
        <w:spacing w:line="360" w:lineRule="auto"/>
        <w:jc w:val="both"/>
        <w:rPr>
          <w:rFonts w:ascii="Arial" w:hAnsi="Arial" w:cs="Arial"/>
          <w:sz w:val="26"/>
          <w:szCs w:val="26"/>
        </w:rPr>
      </w:pPr>
      <w:r w:rsidRPr="0030518E">
        <w:rPr>
          <w:rFonts w:ascii="Arial" w:hAnsi="Arial" w:cs="Arial"/>
          <w:sz w:val="26"/>
          <w:szCs w:val="26"/>
        </w:rPr>
        <w:t xml:space="preserve">Del escrito de demanda, adicional a los agravios hechos valer </w:t>
      </w:r>
      <w:r w:rsidR="00FF71A6" w:rsidRPr="0030518E">
        <w:rPr>
          <w:rFonts w:ascii="Arial" w:hAnsi="Arial" w:cs="Arial"/>
          <w:sz w:val="26"/>
          <w:szCs w:val="26"/>
        </w:rPr>
        <w:t xml:space="preserve">contra </w:t>
      </w:r>
      <w:r w:rsidRPr="0030518E">
        <w:rPr>
          <w:rFonts w:ascii="Arial" w:hAnsi="Arial" w:cs="Arial"/>
          <w:sz w:val="26"/>
          <w:szCs w:val="26"/>
        </w:rPr>
        <w:t xml:space="preserve">el </w:t>
      </w:r>
      <w:r w:rsidR="004C635B" w:rsidRPr="0030518E">
        <w:rPr>
          <w:rFonts w:ascii="Arial" w:hAnsi="Arial" w:cs="Arial"/>
          <w:sz w:val="26"/>
          <w:szCs w:val="26"/>
        </w:rPr>
        <w:t xml:space="preserve">oficio emitido por la autoridad </w:t>
      </w:r>
      <w:r w:rsidR="00790529" w:rsidRPr="0030518E">
        <w:rPr>
          <w:rFonts w:ascii="Arial" w:hAnsi="Arial" w:cs="Arial"/>
          <w:sz w:val="26"/>
          <w:szCs w:val="26"/>
        </w:rPr>
        <w:t xml:space="preserve">responsable </w:t>
      </w:r>
      <w:r w:rsidR="00CE11D1" w:rsidRPr="0030518E">
        <w:rPr>
          <w:rFonts w:ascii="Arial" w:hAnsi="Arial" w:cs="Arial"/>
          <w:sz w:val="26"/>
          <w:szCs w:val="26"/>
        </w:rPr>
        <w:t>l</w:t>
      </w:r>
      <w:r w:rsidR="00790529" w:rsidRPr="0030518E">
        <w:rPr>
          <w:rFonts w:ascii="Arial" w:hAnsi="Arial" w:cs="Arial"/>
          <w:sz w:val="26"/>
          <w:szCs w:val="26"/>
        </w:rPr>
        <w:t>ocal</w:t>
      </w:r>
      <w:r w:rsidRPr="0030518E">
        <w:rPr>
          <w:rFonts w:ascii="Arial" w:hAnsi="Arial" w:cs="Arial"/>
          <w:sz w:val="26"/>
          <w:szCs w:val="26"/>
        </w:rPr>
        <w:t xml:space="preserve">, </w:t>
      </w:r>
      <w:r w:rsidR="00790529" w:rsidRPr="0030518E">
        <w:rPr>
          <w:rFonts w:ascii="Arial" w:hAnsi="Arial" w:cs="Arial"/>
          <w:sz w:val="26"/>
          <w:szCs w:val="26"/>
        </w:rPr>
        <w:t>este Tribunal también advirt</w:t>
      </w:r>
      <w:r w:rsidR="00EC3720" w:rsidRPr="0030518E">
        <w:rPr>
          <w:rFonts w:ascii="Arial" w:hAnsi="Arial" w:cs="Arial"/>
          <w:sz w:val="26"/>
          <w:szCs w:val="26"/>
        </w:rPr>
        <w:t>ió</w:t>
      </w:r>
      <w:r w:rsidR="00790529" w:rsidRPr="0030518E">
        <w:rPr>
          <w:rFonts w:ascii="Arial" w:hAnsi="Arial" w:cs="Arial"/>
          <w:sz w:val="26"/>
          <w:szCs w:val="26"/>
        </w:rPr>
        <w:t xml:space="preserve"> agravios en contra de una autoridad nacional </w:t>
      </w:r>
      <w:r w:rsidR="00790529" w:rsidRPr="0030518E">
        <w:rPr>
          <w:rFonts w:ascii="Arial" w:hAnsi="Arial" w:cs="Arial"/>
          <w:i/>
          <w:iCs/>
          <w:sz w:val="26"/>
          <w:szCs w:val="26"/>
        </w:rPr>
        <w:t>-INE-</w:t>
      </w:r>
      <w:r w:rsidR="006A45A5" w:rsidRPr="0030518E">
        <w:rPr>
          <w:rFonts w:ascii="Arial" w:hAnsi="Arial" w:cs="Arial"/>
          <w:i/>
          <w:iCs/>
          <w:sz w:val="26"/>
          <w:szCs w:val="26"/>
        </w:rPr>
        <w:t xml:space="preserve">, </w:t>
      </w:r>
      <w:r w:rsidR="00BD1BAE" w:rsidRPr="0030518E">
        <w:rPr>
          <w:rFonts w:ascii="Arial" w:hAnsi="Arial" w:cs="Arial"/>
          <w:sz w:val="26"/>
          <w:szCs w:val="26"/>
        </w:rPr>
        <w:t xml:space="preserve">tales como la falta de firmeza de determinaciones del </w:t>
      </w:r>
      <w:r w:rsidR="00BD1BAE" w:rsidRPr="0030518E">
        <w:rPr>
          <w:rFonts w:ascii="Arial" w:hAnsi="Arial" w:cs="Arial"/>
          <w:i/>
          <w:iCs/>
          <w:sz w:val="26"/>
          <w:szCs w:val="26"/>
        </w:rPr>
        <w:t>INE</w:t>
      </w:r>
      <w:r w:rsidR="00BD1BAE" w:rsidRPr="0030518E">
        <w:rPr>
          <w:rFonts w:ascii="Arial" w:hAnsi="Arial" w:cs="Arial"/>
          <w:sz w:val="26"/>
          <w:szCs w:val="26"/>
        </w:rPr>
        <w:t>, la necesidad de un nuevo cálculo de las cifras a reintegrar derivado de gastos realizados, así como la vulneración al principio de irretroactividad</w:t>
      </w:r>
      <w:r w:rsidR="003F2994" w:rsidRPr="0030518E">
        <w:rPr>
          <w:rFonts w:ascii="Arial" w:hAnsi="Arial" w:cs="Arial"/>
          <w:sz w:val="26"/>
          <w:szCs w:val="26"/>
        </w:rPr>
        <w:t>.</w:t>
      </w:r>
    </w:p>
    <w:p w:rsidR="003F2994" w:rsidRPr="0030518E" w:rsidRDefault="003F2994" w:rsidP="0014146A">
      <w:pPr>
        <w:pStyle w:val="Sinespaciado"/>
        <w:spacing w:line="360" w:lineRule="auto"/>
        <w:jc w:val="both"/>
        <w:rPr>
          <w:rFonts w:ascii="Arial" w:hAnsi="Arial" w:cs="Arial"/>
          <w:sz w:val="26"/>
          <w:szCs w:val="26"/>
        </w:rPr>
      </w:pPr>
    </w:p>
    <w:p w:rsidR="00160F7C" w:rsidRPr="0030518E" w:rsidRDefault="003F2994" w:rsidP="0014146A">
      <w:pPr>
        <w:pStyle w:val="Sinespaciado"/>
        <w:spacing w:line="360" w:lineRule="auto"/>
        <w:jc w:val="both"/>
        <w:rPr>
          <w:rFonts w:ascii="Arial" w:hAnsi="Arial" w:cs="Arial"/>
          <w:sz w:val="26"/>
          <w:szCs w:val="26"/>
        </w:rPr>
      </w:pPr>
      <w:r w:rsidRPr="0030518E">
        <w:rPr>
          <w:rFonts w:ascii="Arial" w:hAnsi="Arial" w:cs="Arial"/>
          <w:sz w:val="26"/>
          <w:szCs w:val="26"/>
        </w:rPr>
        <w:t>N</w:t>
      </w:r>
      <w:r w:rsidR="00051960" w:rsidRPr="0030518E">
        <w:rPr>
          <w:rFonts w:ascii="Arial" w:hAnsi="Arial" w:cs="Arial"/>
          <w:sz w:val="26"/>
          <w:szCs w:val="26"/>
        </w:rPr>
        <w:t>o obstante, no serán motivo de pronunciamiento alguno, en atención a que</w:t>
      </w:r>
      <w:r w:rsidR="00831845" w:rsidRPr="0030518E">
        <w:rPr>
          <w:rFonts w:ascii="Arial" w:hAnsi="Arial" w:cs="Arial"/>
          <w:sz w:val="26"/>
          <w:szCs w:val="26"/>
        </w:rPr>
        <w:t>,</w:t>
      </w:r>
      <w:r w:rsidRPr="0030518E">
        <w:rPr>
          <w:rFonts w:ascii="Arial" w:hAnsi="Arial" w:cs="Arial"/>
          <w:sz w:val="26"/>
          <w:szCs w:val="26"/>
        </w:rPr>
        <w:t xml:space="preserve"> tal como lo determinó la</w:t>
      </w:r>
      <w:r w:rsidRPr="0030518E">
        <w:rPr>
          <w:rFonts w:ascii="Arial" w:hAnsi="Arial" w:cs="Arial"/>
          <w:i/>
          <w:iCs/>
          <w:sz w:val="26"/>
          <w:szCs w:val="26"/>
        </w:rPr>
        <w:t xml:space="preserve"> Sala Superior</w:t>
      </w:r>
      <w:r w:rsidR="00BD1BAE" w:rsidRPr="0030518E">
        <w:rPr>
          <w:rFonts w:ascii="Arial" w:hAnsi="Arial" w:cs="Arial"/>
          <w:sz w:val="26"/>
          <w:szCs w:val="26"/>
        </w:rPr>
        <w:t xml:space="preserve"> </w:t>
      </w:r>
      <w:r w:rsidRPr="0030518E">
        <w:rPr>
          <w:rFonts w:ascii="Arial" w:hAnsi="Arial" w:cs="Arial"/>
          <w:sz w:val="26"/>
          <w:szCs w:val="26"/>
        </w:rPr>
        <w:t xml:space="preserve">en el SUP-RAP-130/2023, </w:t>
      </w:r>
      <w:r w:rsidR="00831845" w:rsidRPr="0030518E">
        <w:rPr>
          <w:rFonts w:ascii="Arial" w:hAnsi="Arial" w:cs="Arial"/>
          <w:sz w:val="26"/>
          <w:szCs w:val="26"/>
        </w:rPr>
        <w:t xml:space="preserve">el apelante sustenta </w:t>
      </w:r>
      <w:r w:rsidRPr="0030518E">
        <w:rPr>
          <w:rFonts w:ascii="Arial" w:hAnsi="Arial" w:cs="Arial"/>
          <w:sz w:val="26"/>
          <w:szCs w:val="26"/>
        </w:rPr>
        <w:t xml:space="preserve">dichas manifestaciones en vicios propios del oficio emitido por la </w:t>
      </w:r>
      <w:r w:rsidRPr="0030518E">
        <w:rPr>
          <w:rFonts w:ascii="Arial" w:hAnsi="Arial" w:cs="Arial"/>
          <w:i/>
          <w:iCs/>
          <w:sz w:val="26"/>
          <w:szCs w:val="26"/>
        </w:rPr>
        <w:t>Directora</w:t>
      </w:r>
      <w:r w:rsidR="007C53E2" w:rsidRPr="0030518E">
        <w:rPr>
          <w:rFonts w:ascii="Arial" w:hAnsi="Arial" w:cs="Arial"/>
          <w:i/>
          <w:iCs/>
          <w:sz w:val="26"/>
          <w:szCs w:val="26"/>
        </w:rPr>
        <w:t xml:space="preserve"> </w:t>
      </w:r>
      <w:r w:rsidRPr="0030518E">
        <w:rPr>
          <w:rFonts w:ascii="Arial" w:hAnsi="Arial" w:cs="Arial"/>
          <w:i/>
          <w:iCs/>
          <w:sz w:val="26"/>
          <w:szCs w:val="26"/>
        </w:rPr>
        <w:t xml:space="preserve">Ejecutiva </w:t>
      </w:r>
      <w:r w:rsidRPr="0030518E">
        <w:rPr>
          <w:rFonts w:ascii="Arial" w:hAnsi="Arial" w:cs="Arial"/>
          <w:sz w:val="26"/>
          <w:szCs w:val="26"/>
        </w:rPr>
        <w:t>-derivado de la fa</w:t>
      </w:r>
      <w:r w:rsidR="00CE11D1" w:rsidRPr="0030518E">
        <w:rPr>
          <w:rFonts w:ascii="Arial" w:hAnsi="Arial" w:cs="Arial"/>
          <w:sz w:val="26"/>
          <w:szCs w:val="26"/>
        </w:rPr>
        <w:t>l</w:t>
      </w:r>
      <w:r w:rsidRPr="0030518E">
        <w:rPr>
          <w:rFonts w:ascii="Arial" w:hAnsi="Arial" w:cs="Arial"/>
          <w:sz w:val="26"/>
          <w:szCs w:val="26"/>
        </w:rPr>
        <w:t>ta de competencia, el porcentaje de la retención y la posibilidad de retener en una sola exhibición el remanente</w:t>
      </w:r>
      <w:r w:rsidR="00831845" w:rsidRPr="0030518E">
        <w:rPr>
          <w:rFonts w:ascii="Arial" w:hAnsi="Arial" w:cs="Arial"/>
          <w:sz w:val="26"/>
          <w:szCs w:val="26"/>
        </w:rPr>
        <w:t>-</w:t>
      </w:r>
      <w:r w:rsidRPr="0030518E">
        <w:rPr>
          <w:rFonts w:ascii="Arial" w:hAnsi="Arial" w:cs="Arial"/>
          <w:sz w:val="26"/>
          <w:szCs w:val="26"/>
        </w:rPr>
        <w:t>.</w:t>
      </w:r>
      <w:r w:rsidR="00D37431" w:rsidRPr="0030518E">
        <w:rPr>
          <w:rFonts w:ascii="Arial" w:hAnsi="Arial" w:cs="Arial"/>
          <w:sz w:val="26"/>
          <w:szCs w:val="26"/>
        </w:rPr>
        <w:t xml:space="preserve"> De ahí que, solo nos enfocaremos en los agravios que hace valer en contra de la autoridad aquí responsable.</w:t>
      </w:r>
    </w:p>
    <w:p w:rsidR="00EC3720" w:rsidRPr="0030518E" w:rsidRDefault="00EC3720" w:rsidP="0014146A">
      <w:pPr>
        <w:pStyle w:val="Sinespaciado"/>
        <w:spacing w:line="360" w:lineRule="auto"/>
        <w:jc w:val="both"/>
        <w:rPr>
          <w:rFonts w:ascii="Arial" w:hAnsi="Arial" w:cs="Arial"/>
          <w:b/>
          <w:bCs/>
          <w:sz w:val="26"/>
          <w:szCs w:val="26"/>
        </w:rPr>
      </w:pPr>
    </w:p>
    <w:p w:rsidR="00160F7C" w:rsidRPr="0030518E" w:rsidRDefault="004B11CE" w:rsidP="0014146A">
      <w:pPr>
        <w:pStyle w:val="Sinespaciado"/>
        <w:spacing w:line="360" w:lineRule="auto"/>
        <w:jc w:val="both"/>
        <w:rPr>
          <w:rFonts w:ascii="Arial" w:hAnsi="Arial" w:cs="Arial"/>
          <w:b/>
          <w:bCs/>
          <w:sz w:val="26"/>
          <w:szCs w:val="26"/>
        </w:rPr>
      </w:pPr>
      <w:r w:rsidRPr="0030518E">
        <w:rPr>
          <w:rFonts w:ascii="Arial" w:hAnsi="Arial" w:cs="Arial"/>
          <w:b/>
          <w:bCs/>
          <w:sz w:val="26"/>
          <w:szCs w:val="26"/>
        </w:rPr>
        <w:t>Agravios y metodología</w:t>
      </w:r>
    </w:p>
    <w:p w:rsidR="00160F7C" w:rsidRPr="0030518E" w:rsidRDefault="00160F7C" w:rsidP="0014146A">
      <w:pPr>
        <w:pStyle w:val="Sinespaciado"/>
        <w:spacing w:line="360" w:lineRule="auto"/>
        <w:jc w:val="center"/>
        <w:rPr>
          <w:rFonts w:ascii="Arial" w:hAnsi="Arial" w:cs="Arial"/>
          <w:b/>
          <w:bCs/>
          <w:sz w:val="26"/>
          <w:szCs w:val="26"/>
        </w:rPr>
      </w:pPr>
    </w:p>
    <w:p w:rsidR="00522A88" w:rsidRPr="0030518E" w:rsidRDefault="00A27B6B" w:rsidP="0014146A">
      <w:pPr>
        <w:pStyle w:val="Default"/>
        <w:tabs>
          <w:tab w:val="left" w:pos="2080"/>
        </w:tabs>
        <w:spacing w:line="360" w:lineRule="auto"/>
        <w:jc w:val="both"/>
        <w:rPr>
          <w:rFonts w:eastAsia="Times New Roman"/>
          <w:color w:val="auto"/>
          <w:sz w:val="26"/>
          <w:szCs w:val="26"/>
          <w:lang w:val="es-ES_tradnl" w:eastAsia="es-MX"/>
        </w:rPr>
      </w:pPr>
      <w:r w:rsidRPr="0030518E">
        <w:rPr>
          <w:color w:val="auto"/>
          <w:sz w:val="26"/>
          <w:szCs w:val="26"/>
          <w:lang w:val="es-ES_tradnl" w:eastAsia="es-MX"/>
        </w:rPr>
        <w:t>L</w:t>
      </w:r>
      <w:r w:rsidR="008C557E" w:rsidRPr="0030518E">
        <w:rPr>
          <w:color w:val="auto"/>
          <w:sz w:val="26"/>
          <w:szCs w:val="26"/>
          <w:lang w:val="es-ES_tradnl" w:eastAsia="es-MX"/>
        </w:rPr>
        <w:t>a transcripción de los agravios no constituye una obligación legal,</w:t>
      </w:r>
      <w:r w:rsidR="00510686" w:rsidRPr="0030518E">
        <w:rPr>
          <w:color w:val="auto"/>
          <w:sz w:val="26"/>
          <w:szCs w:val="26"/>
          <w:lang w:val="es-ES_tradnl" w:eastAsia="es-MX"/>
        </w:rPr>
        <w:t xml:space="preserve"> por lo cual, </w:t>
      </w:r>
      <w:r w:rsidR="008C557E" w:rsidRPr="0030518E">
        <w:rPr>
          <w:color w:val="auto"/>
          <w:sz w:val="26"/>
          <w:szCs w:val="26"/>
          <w:lang w:val="es-ES_tradnl" w:eastAsia="es-MX"/>
        </w:rPr>
        <w:t>se estima innecesaria su inclusión, ya que los principios de congruencia y exhaustividad que toda sentencia debe contener se satisfacen con la precisión de los puntos sujetos a debate derivados del escrito de demanda y de la respuesta que se dé a los mismos, sin introducir aspectos distintos a los que conforman la litis</w:t>
      </w:r>
      <w:r w:rsidR="00522A88" w:rsidRPr="0030518E">
        <w:rPr>
          <w:color w:val="auto"/>
          <w:sz w:val="26"/>
          <w:szCs w:val="26"/>
          <w:lang w:val="es-ES_tradnl" w:eastAsia="es-MX"/>
        </w:rPr>
        <w:t>,</w:t>
      </w:r>
      <w:r w:rsidR="008C557E" w:rsidRPr="0030518E">
        <w:rPr>
          <w:rStyle w:val="Refdenotaalpie"/>
          <w:color w:val="auto"/>
          <w:sz w:val="26"/>
          <w:szCs w:val="26"/>
          <w:lang w:val="es-ES_tradnl" w:eastAsia="es-MX"/>
        </w:rPr>
        <w:footnoteReference w:id="23"/>
      </w:r>
      <w:r w:rsidR="00522A88" w:rsidRPr="0030518E">
        <w:rPr>
          <w:color w:val="auto"/>
          <w:sz w:val="26"/>
          <w:szCs w:val="26"/>
          <w:lang w:val="es-ES_tradnl" w:eastAsia="es-MX"/>
        </w:rPr>
        <w:t xml:space="preserve"> </w:t>
      </w:r>
      <w:r w:rsidR="00522A88" w:rsidRPr="0030518E">
        <w:rPr>
          <w:rFonts w:eastAsia="Times New Roman"/>
          <w:color w:val="auto"/>
          <w:sz w:val="26"/>
          <w:szCs w:val="26"/>
          <w:lang w:val="es-ES_tradnl" w:eastAsia="es-MX"/>
        </w:rPr>
        <w:t>sin que ello constituya un obstáculo para que se realice una síntesis de estos.</w:t>
      </w:r>
    </w:p>
    <w:p w:rsidR="008C557E" w:rsidRPr="0030518E" w:rsidRDefault="008C557E" w:rsidP="0014146A">
      <w:pPr>
        <w:pStyle w:val="Default"/>
        <w:tabs>
          <w:tab w:val="left" w:pos="2080"/>
        </w:tabs>
        <w:spacing w:line="360" w:lineRule="auto"/>
        <w:jc w:val="both"/>
        <w:rPr>
          <w:color w:val="auto"/>
          <w:sz w:val="26"/>
          <w:szCs w:val="26"/>
          <w:lang w:val="es-ES_tradnl" w:eastAsia="es-MX"/>
        </w:rPr>
      </w:pPr>
    </w:p>
    <w:p w:rsidR="00DD4DB5" w:rsidRPr="0030518E" w:rsidRDefault="00DD4DB5" w:rsidP="0014146A">
      <w:pPr>
        <w:pStyle w:val="Default"/>
        <w:tabs>
          <w:tab w:val="left" w:pos="2080"/>
        </w:tabs>
        <w:spacing w:line="360" w:lineRule="auto"/>
        <w:jc w:val="both"/>
        <w:rPr>
          <w:color w:val="auto"/>
          <w:sz w:val="26"/>
          <w:szCs w:val="26"/>
          <w:lang w:val="es-ES_tradnl" w:eastAsia="es-MX"/>
        </w:rPr>
      </w:pPr>
      <w:r w:rsidRPr="0030518E">
        <w:rPr>
          <w:color w:val="auto"/>
          <w:sz w:val="26"/>
          <w:szCs w:val="26"/>
          <w:lang w:val="es-ES_tradnl" w:eastAsia="es-MX"/>
        </w:rPr>
        <w:t xml:space="preserve">En tal sentido, este órgano jurisdiccional tiene el deber de examinar e interpretar íntegramente el escrito presentado por el partido apelante, a fin de identificar y sintetizar los agravios expuestos con el objeto de llevar a cabo su análisis, de conformidad con el numeral 33 de la </w:t>
      </w:r>
      <w:r w:rsidRPr="0030518E">
        <w:rPr>
          <w:i/>
          <w:iCs/>
          <w:color w:val="auto"/>
          <w:sz w:val="26"/>
          <w:szCs w:val="26"/>
          <w:lang w:val="es-ES_tradnl" w:eastAsia="es-MX"/>
        </w:rPr>
        <w:t>Ley de Justicia</w:t>
      </w:r>
      <w:r w:rsidRPr="0030518E">
        <w:rPr>
          <w:color w:val="auto"/>
          <w:sz w:val="26"/>
          <w:szCs w:val="26"/>
          <w:lang w:val="es-ES_tradnl" w:eastAsia="es-MX"/>
        </w:rPr>
        <w:t>,</w:t>
      </w:r>
      <w:r w:rsidR="006D1B2D" w:rsidRPr="0030518E">
        <w:rPr>
          <w:color w:val="auto"/>
          <w:sz w:val="26"/>
          <w:szCs w:val="26"/>
          <w:lang w:val="es-ES_tradnl" w:eastAsia="es-MX"/>
        </w:rPr>
        <w:t xml:space="preserve"> por lo que</w:t>
      </w:r>
      <w:r w:rsidRPr="0030518E">
        <w:rPr>
          <w:color w:val="auto"/>
          <w:sz w:val="26"/>
          <w:szCs w:val="26"/>
          <w:lang w:val="es-ES_tradnl" w:eastAsia="es-MX"/>
        </w:rPr>
        <w:t xml:space="preserve"> deberá suplir las deficiencias u omisiones en los agravios cuando los mismos puedan ser deducidos claramente de los hechos expuestos.</w:t>
      </w:r>
    </w:p>
    <w:p w:rsidR="00DD4DB5" w:rsidRPr="0030518E" w:rsidRDefault="00DD4DB5" w:rsidP="0014146A">
      <w:pPr>
        <w:pStyle w:val="Default"/>
        <w:tabs>
          <w:tab w:val="left" w:pos="2080"/>
        </w:tabs>
        <w:spacing w:line="360" w:lineRule="auto"/>
        <w:jc w:val="both"/>
        <w:rPr>
          <w:color w:val="auto"/>
          <w:sz w:val="26"/>
          <w:szCs w:val="26"/>
          <w:lang w:val="es-ES_tradnl" w:eastAsia="es-MX"/>
        </w:rPr>
      </w:pPr>
    </w:p>
    <w:p w:rsidR="00E26782" w:rsidRPr="0030518E" w:rsidRDefault="002107CC" w:rsidP="0014146A">
      <w:pPr>
        <w:pStyle w:val="Sinespaciado"/>
        <w:spacing w:line="360" w:lineRule="auto"/>
        <w:jc w:val="both"/>
        <w:rPr>
          <w:rFonts w:ascii="Arial" w:hAnsi="Arial" w:cs="Arial"/>
          <w:sz w:val="26"/>
          <w:szCs w:val="26"/>
        </w:rPr>
      </w:pPr>
      <w:r w:rsidRPr="0030518E">
        <w:rPr>
          <w:rFonts w:ascii="Arial" w:hAnsi="Arial" w:cs="Arial"/>
          <w:sz w:val="26"/>
          <w:szCs w:val="26"/>
          <w:lang w:val="es-ES_tradnl"/>
        </w:rPr>
        <w:t xml:space="preserve">Así, del escrito de demanda se advierte que el </w:t>
      </w:r>
      <w:r w:rsidR="00FF78BD" w:rsidRPr="0030518E">
        <w:rPr>
          <w:rFonts w:ascii="Arial" w:hAnsi="Arial" w:cs="Arial"/>
          <w:sz w:val="26"/>
          <w:szCs w:val="26"/>
          <w:lang w:val="es-ES_tradnl"/>
        </w:rPr>
        <w:t>apelante</w:t>
      </w:r>
      <w:r w:rsidR="00986C3A" w:rsidRPr="0030518E">
        <w:rPr>
          <w:rFonts w:ascii="Arial" w:hAnsi="Arial" w:cs="Arial"/>
          <w:sz w:val="26"/>
          <w:szCs w:val="26"/>
          <w:lang w:val="es-ES_tradnl"/>
        </w:rPr>
        <w:t>,</w:t>
      </w:r>
      <w:r w:rsidRPr="0030518E">
        <w:rPr>
          <w:rFonts w:ascii="Arial" w:hAnsi="Arial" w:cs="Arial"/>
          <w:sz w:val="26"/>
          <w:szCs w:val="26"/>
          <w:lang w:val="es-ES_tradnl"/>
        </w:rPr>
        <w:t xml:space="preserve"> en esencia controvierte </w:t>
      </w:r>
      <w:r w:rsidR="001C71FB" w:rsidRPr="0030518E">
        <w:rPr>
          <w:rFonts w:ascii="Arial" w:hAnsi="Arial" w:cs="Arial"/>
          <w:sz w:val="26"/>
          <w:szCs w:val="26"/>
        </w:rPr>
        <w:t>el oficio IEM-DEAPyPP-</w:t>
      </w:r>
      <w:r w:rsidR="000F071C" w:rsidRPr="0030518E">
        <w:rPr>
          <w:rFonts w:ascii="Arial" w:hAnsi="Arial" w:cs="Arial"/>
          <w:sz w:val="26"/>
          <w:szCs w:val="26"/>
        </w:rPr>
        <w:t>211</w:t>
      </w:r>
      <w:r w:rsidR="001C71FB" w:rsidRPr="0030518E">
        <w:rPr>
          <w:rFonts w:ascii="Arial" w:hAnsi="Arial" w:cs="Arial"/>
          <w:sz w:val="26"/>
          <w:szCs w:val="26"/>
        </w:rPr>
        <w:t>/202</w:t>
      </w:r>
      <w:r w:rsidR="006822E7" w:rsidRPr="0030518E">
        <w:rPr>
          <w:rFonts w:ascii="Arial" w:hAnsi="Arial" w:cs="Arial"/>
          <w:sz w:val="26"/>
          <w:szCs w:val="26"/>
        </w:rPr>
        <w:t>3</w:t>
      </w:r>
      <w:r w:rsidR="001C71FB" w:rsidRPr="0030518E">
        <w:rPr>
          <w:rFonts w:ascii="Arial" w:hAnsi="Arial" w:cs="Arial"/>
          <w:sz w:val="26"/>
          <w:szCs w:val="26"/>
        </w:rPr>
        <w:t xml:space="preserve">, </w:t>
      </w:r>
      <w:r w:rsidR="000F071C" w:rsidRPr="0030518E">
        <w:rPr>
          <w:rFonts w:ascii="Arial" w:hAnsi="Arial" w:cs="Arial"/>
          <w:sz w:val="26"/>
          <w:szCs w:val="26"/>
        </w:rPr>
        <w:t xml:space="preserve">de diecinueve de junio, emitido por la </w:t>
      </w:r>
      <w:r w:rsidR="001C71FB" w:rsidRPr="0030518E">
        <w:rPr>
          <w:rFonts w:ascii="Arial" w:hAnsi="Arial" w:cs="Arial"/>
          <w:i/>
          <w:iCs/>
          <w:sz w:val="26"/>
          <w:szCs w:val="26"/>
        </w:rPr>
        <w:t>Direc</w:t>
      </w:r>
      <w:r w:rsidR="00744412" w:rsidRPr="0030518E">
        <w:rPr>
          <w:rFonts w:ascii="Arial" w:hAnsi="Arial" w:cs="Arial"/>
          <w:i/>
          <w:iCs/>
          <w:sz w:val="26"/>
          <w:szCs w:val="26"/>
        </w:rPr>
        <w:t>tora</w:t>
      </w:r>
      <w:r w:rsidR="001C71FB" w:rsidRPr="0030518E">
        <w:rPr>
          <w:rFonts w:ascii="Arial" w:hAnsi="Arial" w:cs="Arial"/>
          <w:i/>
          <w:iCs/>
          <w:sz w:val="26"/>
          <w:szCs w:val="26"/>
        </w:rPr>
        <w:t xml:space="preserve"> Ejecutiva</w:t>
      </w:r>
      <w:r w:rsidR="001C71FB" w:rsidRPr="0030518E">
        <w:rPr>
          <w:rFonts w:ascii="Arial" w:hAnsi="Arial" w:cs="Arial"/>
          <w:sz w:val="26"/>
          <w:szCs w:val="26"/>
        </w:rPr>
        <w:t xml:space="preserve">, </w:t>
      </w:r>
      <w:r w:rsidR="008C736E" w:rsidRPr="0030518E">
        <w:rPr>
          <w:rFonts w:ascii="Arial" w:hAnsi="Arial" w:cs="Arial"/>
          <w:sz w:val="26"/>
          <w:szCs w:val="26"/>
        </w:rPr>
        <w:t xml:space="preserve">en </w:t>
      </w:r>
      <w:r w:rsidR="008836BD" w:rsidRPr="0030518E">
        <w:rPr>
          <w:rFonts w:ascii="Arial" w:hAnsi="Arial" w:cs="Arial"/>
          <w:sz w:val="26"/>
          <w:szCs w:val="26"/>
        </w:rPr>
        <w:t>atención</w:t>
      </w:r>
      <w:r w:rsidR="008C736E" w:rsidRPr="0030518E">
        <w:rPr>
          <w:rFonts w:ascii="Arial" w:hAnsi="Arial" w:cs="Arial"/>
          <w:sz w:val="26"/>
          <w:szCs w:val="26"/>
        </w:rPr>
        <w:t xml:space="preserve"> a</w:t>
      </w:r>
      <w:r w:rsidR="00E26782" w:rsidRPr="0030518E">
        <w:rPr>
          <w:rFonts w:ascii="Arial" w:hAnsi="Arial" w:cs="Arial"/>
          <w:sz w:val="26"/>
          <w:szCs w:val="26"/>
        </w:rPr>
        <w:t>l oficio INE/UTF/DA/4026/2023, a través del cual a su vez</w:t>
      </w:r>
      <w:r w:rsidR="006F7B0A" w:rsidRPr="0030518E">
        <w:rPr>
          <w:rFonts w:ascii="Arial" w:hAnsi="Arial" w:cs="Arial"/>
          <w:sz w:val="26"/>
          <w:szCs w:val="26"/>
        </w:rPr>
        <w:t>,</w:t>
      </w:r>
      <w:r w:rsidR="00E26782" w:rsidRPr="0030518E">
        <w:rPr>
          <w:rFonts w:ascii="Arial" w:hAnsi="Arial" w:cs="Arial"/>
          <w:sz w:val="26"/>
          <w:szCs w:val="26"/>
        </w:rPr>
        <w:t xml:space="preserve"> le fue notificado el monto a reintegrar correspondiente a los ejercicios 2018 y 2019</w:t>
      </w:r>
      <w:r w:rsidR="00D63A21" w:rsidRPr="0030518E">
        <w:rPr>
          <w:rFonts w:ascii="Arial" w:hAnsi="Arial" w:cs="Arial"/>
          <w:sz w:val="26"/>
          <w:szCs w:val="26"/>
        </w:rPr>
        <w:t>,</w:t>
      </w:r>
      <w:r w:rsidR="00FB6832" w:rsidRPr="0030518E">
        <w:rPr>
          <w:rFonts w:ascii="Arial" w:hAnsi="Arial" w:cs="Arial"/>
          <w:sz w:val="26"/>
          <w:szCs w:val="26"/>
        </w:rPr>
        <w:t xml:space="preserve"> por las cantidades de $326,125.34 (</w:t>
      </w:r>
      <w:r w:rsidR="00A81755" w:rsidRPr="0030518E">
        <w:rPr>
          <w:rFonts w:ascii="Arial" w:hAnsi="Arial" w:cs="Arial"/>
          <w:sz w:val="26"/>
          <w:szCs w:val="26"/>
        </w:rPr>
        <w:t>t</w:t>
      </w:r>
      <w:r w:rsidR="00FB6832" w:rsidRPr="0030518E">
        <w:rPr>
          <w:rFonts w:ascii="Arial" w:hAnsi="Arial" w:cs="Arial"/>
          <w:sz w:val="26"/>
          <w:szCs w:val="26"/>
        </w:rPr>
        <w:t xml:space="preserve">rescientos veintiséis mil ciento veinticinco pesos </w:t>
      </w:r>
      <w:r w:rsidR="00A81755" w:rsidRPr="0030518E">
        <w:rPr>
          <w:rFonts w:ascii="Arial" w:hAnsi="Arial" w:cs="Arial"/>
          <w:sz w:val="26"/>
          <w:szCs w:val="26"/>
        </w:rPr>
        <w:t>34</w:t>
      </w:r>
      <w:r w:rsidR="00FB6832" w:rsidRPr="0030518E">
        <w:rPr>
          <w:rFonts w:ascii="Arial" w:hAnsi="Arial" w:cs="Arial"/>
          <w:sz w:val="26"/>
          <w:szCs w:val="26"/>
        </w:rPr>
        <w:t>/100 M.N</w:t>
      </w:r>
      <w:r w:rsidR="00EC3720" w:rsidRPr="0030518E">
        <w:rPr>
          <w:rFonts w:ascii="Arial" w:hAnsi="Arial" w:cs="Arial"/>
          <w:sz w:val="26"/>
          <w:szCs w:val="26"/>
        </w:rPr>
        <w:t>.</w:t>
      </w:r>
      <w:r w:rsidR="00FB6832" w:rsidRPr="0030518E">
        <w:rPr>
          <w:rFonts w:ascii="Arial" w:hAnsi="Arial" w:cs="Arial"/>
          <w:sz w:val="26"/>
          <w:szCs w:val="26"/>
        </w:rPr>
        <w:t xml:space="preserve">) y $15,055,685.82 </w:t>
      </w:r>
      <w:r w:rsidR="00A81755" w:rsidRPr="0030518E">
        <w:rPr>
          <w:rFonts w:ascii="Arial" w:hAnsi="Arial" w:cs="Arial"/>
          <w:sz w:val="26"/>
          <w:szCs w:val="26"/>
        </w:rPr>
        <w:t>(</w:t>
      </w:r>
      <w:r w:rsidR="00FB6832" w:rsidRPr="0030518E">
        <w:rPr>
          <w:rFonts w:ascii="Arial" w:hAnsi="Arial" w:cs="Arial"/>
          <w:sz w:val="26"/>
          <w:szCs w:val="26"/>
        </w:rPr>
        <w:t xml:space="preserve">quince millones cincuenta y cinco mil seiscientos ochenta y cinco </w:t>
      </w:r>
      <w:r w:rsidR="00EC3720" w:rsidRPr="0030518E">
        <w:rPr>
          <w:rFonts w:ascii="Arial" w:hAnsi="Arial" w:cs="Arial"/>
          <w:sz w:val="26"/>
          <w:szCs w:val="26"/>
        </w:rPr>
        <w:t xml:space="preserve">pesos </w:t>
      </w:r>
      <w:r w:rsidR="00FB6832" w:rsidRPr="0030518E">
        <w:rPr>
          <w:rFonts w:ascii="Arial" w:hAnsi="Arial" w:cs="Arial"/>
          <w:sz w:val="26"/>
          <w:szCs w:val="26"/>
        </w:rPr>
        <w:t>82/100 M.N.)</w:t>
      </w:r>
      <w:r w:rsidR="00C638A9" w:rsidRPr="0030518E">
        <w:rPr>
          <w:rFonts w:ascii="Arial" w:hAnsi="Arial" w:cs="Arial"/>
          <w:sz w:val="26"/>
          <w:szCs w:val="26"/>
        </w:rPr>
        <w:t>,</w:t>
      </w:r>
      <w:r w:rsidR="00836793" w:rsidRPr="0030518E">
        <w:rPr>
          <w:rStyle w:val="Refdenotaalpie"/>
          <w:rFonts w:ascii="Arial" w:hAnsi="Arial" w:cs="Arial"/>
          <w:sz w:val="26"/>
          <w:szCs w:val="26"/>
        </w:rPr>
        <w:footnoteReference w:id="24"/>
      </w:r>
      <w:r w:rsidR="00C638A9" w:rsidRPr="0030518E">
        <w:rPr>
          <w:rFonts w:ascii="Arial" w:hAnsi="Arial" w:cs="Arial"/>
          <w:sz w:val="26"/>
          <w:szCs w:val="26"/>
        </w:rPr>
        <w:t xml:space="preserve"> en cumplimiento al acuerdo aprobado por el Consejo General del </w:t>
      </w:r>
      <w:r w:rsidR="00C638A9" w:rsidRPr="0030518E">
        <w:rPr>
          <w:rFonts w:ascii="Arial" w:hAnsi="Arial" w:cs="Arial"/>
          <w:i/>
          <w:iCs/>
          <w:sz w:val="26"/>
          <w:szCs w:val="26"/>
        </w:rPr>
        <w:t>INE</w:t>
      </w:r>
      <w:r w:rsidR="00C638A9" w:rsidRPr="0030518E">
        <w:rPr>
          <w:rFonts w:ascii="Arial" w:hAnsi="Arial" w:cs="Arial"/>
          <w:sz w:val="26"/>
          <w:szCs w:val="26"/>
        </w:rPr>
        <w:t>.</w:t>
      </w:r>
    </w:p>
    <w:p w:rsidR="00E26782" w:rsidRPr="0030518E" w:rsidRDefault="00E26782" w:rsidP="0014146A">
      <w:pPr>
        <w:pStyle w:val="Sinespaciado"/>
        <w:spacing w:line="360" w:lineRule="auto"/>
        <w:jc w:val="both"/>
        <w:rPr>
          <w:rFonts w:ascii="Arial" w:hAnsi="Arial" w:cs="Arial"/>
          <w:sz w:val="26"/>
          <w:szCs w:val="26"/>
        </w:rPr>
      </w:pPr>
    </w:p>
    <w:p w:rsidR="00E45356" w:rsidRPr="0030518E" w:rsidRDefault="001D5912" w:rsidP="0014146A">
      <w:pPr>
        <w:pStyle w:val="Sinespaciado"/>
        <w:spacing w:line="360" w:lineRule="auto"/>
        <w:jc w:val="both"/>
        <w:rPr>
          <w:rFonts w:ascii="Arial" w:hAnsi="Arial" w:cs="Arial"/>
          <w:sz w:val="26"/>
          <w:szCs w:val="26"/>
        </w:rPr>
      </w:pPr>
      <w:r w:rsidRPr="0030518E">
        <w:rPr>
          <w:rFonts w:ascii="Arial" w:hAnsi="Arial" w:cs="Arial"/>
          <w:sz w:val="26"/>
          <w:szCs w:val="26"/>
        </w:rPr>
        <w:t>Requerimiento que considera vulneratorio de sus derechos como partido,</w:t>
      </w:r>
      <w:r w:rsidR="00457BCA" w:rsidRPr="0030518E">
        <w:rPr>
          <w:rFonts w:ascii="Arial" w:hAnsi="Arial" w:cs="Arial"/>
          <w:sz w:val="26"/>
          <w:szCs w:val="26"/>
        </w:rPr>
        <w:t xml:space="preserve"> </w:t>
      </w:r>
      <w:r w:rsidR="00E45356" w:rsidRPr="0030518E">
        <w:rPr>
          <w:rFonts w:ascii="Arial" w:hAnsi="Arial" w:cs="Arial"/>
          <w:sz w:val="26"/>
          <w:szCs w:val="26"/>
        </w:rPr>
        <w:t xml:space="preserve">esgrimiendo agravios </w:t>
      </w:r>
      <w:r w:rsidR="00A81755" w:rsidRPr="0030518E">
        <w:rPr>
          <w:rFonts w:ascii="Arial" w:hAnsi="Arial" w:cs="Arial"/>
          <w:sz w:val="26"/>
          <w:szCs w:val="26"/>
        </w:rPr>
        <w:t>que,</w:t>
      </w:r>
      <w:r w:rsidR="00E45356" w:rsidRPr="0030518E">
        <w:rPr>
          <w:rFonts w:ascii="Arial" w:hAnsi="Arial" w:cs="Arial"/>
          <w:sz w:val="26"/>
          <w:szCs w:val="26"/>
        </w:rPr>
        <w:t xml:space="preserve"> desde su concepto, </w:t>
      </w:r>
      <w:r w:rsidR="003C7AAA" w:rsidRPr="0030518E">
        <w:rPr>
          <w:rFonts w:ascii="Arial" w:hAnsi="Arial" w:cs="Arial"/>
          <w:sz w:val="26"/>
          <w:szCs w:val="26"/>
        </w:rPr>
        <w:t xml:space="preserve">le genera </w:t>
      </w:r>
      <w:r w:rsidR="00E45356" w:rsidRPr="0030518E">
        <w:rPr>
          <w:rFonts w:ascii="Arial" w:hAnsi="Arial" w:cs="Arial"/>
          <w:sz w:val="26"/>
          <w:szCs w:val="26"/>
        </w:rPr>
        <w:t xml:space="preserve">el oficio emitido por la autoridad local, manifestando que </w:t>
      </w:r>
      <w:r w:rsidR="00FB0E14" w:rsidRPr="0030518E">
        <w:rPr>
          <w:rFonts w:ascii="Arial" w:hAnsi="Arial" w:cs="Arial"/>
          <w:sz w:val="26"/>
          <w:szCs w:val="26"/>
        </w:rPr>
        <w:t xml:space="preserve">la </w:t>
      </w:r>
      <w:r w:rsidR="00FB0E14" w:rsidRPr="0030518E">
        <w:rPr>
          <w:rFonts w:ascii="Arial" w:hAnsi="Arial" w:cs="Arial"/>
          <w:i/>
          <w:iCs/>
          <w:sz w:val="26"/>
          <w:szCs w:val="26"/>
        </w:rPr>
        <w:t>Directora Ejecutiva</w:t>
      </w:r>
      <w:r w:rsidR="00E45356" w:rsidRPr="0030518E">
        <w:rPr>
          <w:rFonts w:ascii="Arial" w:hAnsi="Arial" w:cs="Arial"/>
          <w:sz w:val="26"/>
          <w:szCs w:val="26"/>
        </w:rPr>
        <w:t>,</w:t>
      </w:r>
      <w:r w:rsidR="001E1BA7" w:rsidRPr="0030518E">
        <w:rPr>
          <w:rFonts w:ascii="Arial" w:hAnsi="Arial" w:cs="Arial"/>
          <w:sz w:val="26"/>
          <w:szCs w:val="26"/>
        </w:rPr>
        <w:t xml:space="preserve"> incurre en</w:t>
      </w:r>
      <w:r w:rsidR="00E45356" w:rsidRPr="0030518E">
        <w:rPr>
          <w:rFonts w:ascii="Arial" w:hAnsi="Arial" w:cs="Arial"/>
          <w:sz w:val="26"/>
          <w:szCs w:val="26"/>
        </w:rPr>
        <w:t>:</w:t>
      </w:r>
    </w:p>
    <w:p w:rsidR="002107CC" w:rsidRPr="0030518E" w:rsidRDefault="002107CC" w:rsidP="0014146A">
      <w:pPr>
        <w:pStyle w:val="Sinespaciado"/>
        <w:spacing w:line="360" w:lineRule="auto"/>
        <w:jc w:val="both"/>
        <w:rPr>
          <w:rFonts w:ascii="Arial" w:hAnsi="Arial" w:cs="Arial"/>
          <w:sz w:val="26"/>
          <w:szCs w:val="26"/>
        </w:rPr>
      </w:pPr>
    </w:p>
    <w:p w:rsidR="00191304" w:rsidRPr="0030518E" w:rsidRDefault="00191304" w:rsidP="0014146A">
      <w:pPr>
        <w:pStyle w:val="Sinespaciado"/>
        <w:numPr>
          <w:ilvl w:val="0"/>
          <w:numId w:val="13"/>
        </w:numPr>
        <w:spacing w:line="360" w:lineRule="auto"/>
        <w:ind w:left="709"/>
        <w:jc w:val="both"/>
        <w:rPr>
          <w:rFonts w:ascii="Arial" w:hAnsi="Arial" w:cs="Arial"/>
          <w:sz w:val="26"/>
          <w:szCs w:val="26"/>
        </w:rPr>
      </w:pPr>
      <w:r w:rsidRPr="0030518E">
        <w:rPr>
          <w:rFonts w:ascii="Arial" w:hAnsi="Arial" w:cs="Arial"/>
          <w:b/>
          <w:bCs/>
          <w:sz w:val="26"/>
          <w:szCs w:val="26"/>
        </w:rPr>
        <w:t>Falta de fundamentación y motivación</w:t>
      </w:r>
    </w:p>
    <w:p w:rsidR="00191304" w:rsidRPr="0030518E" w:rsidRDefault="00191304" w:rsidP="0014146A">
      <w:pPr>
        <w:pStyle w:val="Sinespaciado"/>
        <w:spacing w:line="360" w:lineRule="auto"/>
        <w:ind w:left="709"/>
        <w:jc w:val="both"/>
        <w:rPr>
          <w:rFonts w:ascii="Arial" w:hAnsi="Arial" w:cs="Arial"/>
          <w:sz w:val="26"/>
          <w:szCs w:val="26"/>
        </w:rPr>
      </w:pPr>
    </w:p>
    <w:p w:rsidR="00F14868" w:rsidRPr="0030518E" w:rsidRDefault="00EC3720" w:rsidP="0014146A">
      <w:pPr>
        <w:pStyle w:val="Sinespaciado"/>
        <w:numPr>
          <w:ilvl w:val="0"/>
          <w:numId w:val="20"/>
        </w:numPr>
        <w:spacing w:line="360" w:lineRule="auto"/>
        <w:jc w:val="both"/>
        <w:rPr>
          <w:rFonts w:ascii="Arial" w:hAnsi="Arial" w:cs="Arial"/>
          <w:sz w:val="26"/>
          <w:szCs w:val="26"/>
        </w:rPr>
      </w:pPr>
      <w:r w:rsidRPr="0030518E">
        <w:rPr>
          <w:rFonts w:ascii="Arial" w:hAnsi="Arial" w:cs="Arial"/>
          <w:sz w:val="26"/>
          <w:szCs w:val="26"/>
        </w:rPr>
        <w:t xml:space="preserve">La </w:t>
      </w:r>
      <w:r w:rsidRPr="0030518E">
        <w:rPr>
          <w:rFonts w:ascii="Arial" w:hAnsi="Arial" w:cs="Arial"/>
          <w:i/>
          <w:iCs/>
          <w:sz w:val="26"/>
          <w:szCs w:val="26"/>
        </w:rPr>
        <w:t xml:space="preserve">Directora Ejecutiva </w:t>
      </w:r>
      <w:r w:rsidRPr="0030518E">
        <w:rPr>
          <w:rFonts w:ascii="Arial" w:hAnsi="Arial" w:cs="Arial"/>
          <w:sz w:val="26"/>
          <w:szCs w:val="26"/>
        </w:rPr>
        <w:t>carece</w:t>
      </w:r>
      <w:r w:rsidRPr="0030518E">
        <w:rPr>
          <w:rFonts w:ascii="Arial" w:hAnsi="Arial" w:cs="Arial"/>
          <w:i/>
          <w:iCs/>
          <w:sz w:val="26"/>
          <w:szCs w:val="26"/>
        </w:rPr>
        <w:t xml:space="preserve"> </w:t>
      </w:r>
      <w:r w:rsidRPr="0030518E">
        <w:rPr>
          <w:rFonts w:ascii="Arial" w:hAnsi="Arial" w:cs="Arial"/>
          <w:sz w:val="26"/>
          <w:szCs w:val="26"/>
        </w:rPr>
        <w:t xml:space="preserve">de competencia para la emisión del acto impugnado, al ser una facultad exclusiva del Consejo General del </w:t>
      </w:r>
      <w:r w:rsidRPr="0030518E">
        <w:rPr>
          <w:rFonts w:ascii="Arial" w:hAnsi="Arial" w:cs="Arial"/>
          <w:i/>
          <w:iCs/>
          <w:sz w:val="26"/>
          <w:szCs w:val="26"/>
        </w:rPr>
        <w:t xml:space="preserve">IEM, </w:t>
      </w:r>
      <w:r w:rsidRPr="0030518E">
        <w:rPr>
          <w:rFonts w:ascii="Arial" w:hAnsi="Arial" w:cs="Arial"/>
          <w:sz w:val="26"/>
          <w:szCs w:val="26"/>
        </w:rPr>
        <w:t>aunado a que únicamente s</w:t>
      </w:r>
      <w:r w:rsidR="00F14868" w:rsidRPr="0030518E">
        <w:rPr>
          <w:rFonts w:ascii="Arial" w:hAnsi="Arial" w:cs="Arial"/>
          <w:sz w:val="26"/>
          <w:szCs w:val="26"/>
        </w:rPr>
        <w:t xml:space="preserve">ustentó su determinación en el oficio INE/UTF/DA/4026/2023 y los </w:t>
      </w:r>
      <w:r w:rsidR="00F14868" w:rsidRPr="0030518E">
        <w:rPr>
          <w:rFonts w:ascii="Arial" w:hAnsi="Arial" w:cs="Arial"/>
          <w:i/>
          <w:iCs/>
          <w:sz w:val="26"/>
          <w:szCs w:val="26"/>
        </w:rPr>
        <w:t>Lineamientos</w:t>
      </w:r>
      <w:r w:rsidR="00F14868" w:rsidRPr="0030518E">
        <w:rPr>
          <w:i/>
          <w:iCs/>
        </w:rPr>
        <w:t xml:space="preserve"> </w:t>
      </w:r>
      <w:r w:rsidR="00F14868" w:rsidRPr="0030518E">
        <w:rPr>
          <w:rFonts w:ascii="Arial" w:hAnsi="Arial" w:cs="Arial"/>
          <w:i/>
          <w:iCs/>
          <w:sz w:val="26"/>
          <w:szCs w:val="26"/>
        </w:rPr>
        <w:t xml:space="preserve">de </w:t>
      </w:r>
      <w:r w:rsidR="00DE3213" w:rsidRPr="0030518E">
        <w:rPr>
          <w:rFonts w:ascii="Arial" w:hAnsi="Arial" w:cs="Arial"/>
          <w:i/>
          <w:iCs/>
          <w:sz w:val="26"/>
          <w:szCs w:val="26"/>
        </w:rPr>
        <w:t>r</w:t>
      </w:r>
      <w:r w:rsidR="00193B10" w:rsidRPr="0030518E">
        <w:rPr>
          <w:rFonts w:ascii="Arial" w:hAnsi="Arial" w:cs="Arial"/>
          <w:i/>
          <w:iCs/>
          <w:sz w:val="26"/>
          <w:szCs w:val="26"/>
        </w:rPr>
        <w:t>emanentes</w:t>
      </w:r>
      <w:r w:rsidRPr="0030518E">
        <w:rPr>
          <w:rFonts w:ascii="Arial" w:hAnsi="Arial" w:cs="Arial"/>
          <w:sz w:val="26"/>
          <w:szCs w:val="26"/>
        </w:rPr>
        <w:t xml:space="preserve">; lo cual se traduce en que la autoridad no señaló su </w:t>
      </w:r>
      <w:r w:rsidR="00AA7675" w:rsidRPr="0030518E">
        <w:rPr>
          <w:rFonts w:ascii="Arial" w:hAnsi="Arial" w:cs="Arial"/>
          <w:sz w:val="26"/>
          <w:szCs w:val="26"/>
        </w:rPr>
        <w:t>competencia</w:t>
      </w:r>
      <w:r w:rsidRPr="0030518E">
        <w:rPr>
          <w:rFonts w:ascii="Arial" w:hAnsi="Arial" w:cs="Arial"/>
          <w:sz w:val="26"/>
          <w:szCs w:val="26"/>
        </w:rPr>
        <w:t xml:space="preserve"> para la emisión del acto.</w:t>
      </w:r>
    </w:p>
    <w:p w:rsidR="00E45356" w:rsidRPr="0030518E" w:rsidRDefault="00E45356" w:rsidP="0014146A">
      <w:pPr>
        <w:pStyle w:val="Sinespaciado"/>
        <w:spacing w:line="360" w:lineRule="auto"/>
        <w:ind w:left="720"/>
        <w:jc w:val="both"/>
        <w:rPr>
          <w:rFonts w:ascii="Arial" w:hAnsi="Arial" w:cs="Arial"/>
          <w:b/>
          <w:bCs/>
          <w:sz w:val="26"/>
          <w:szCs w:val="26"/>
        </w:rPr>
      </w:pPr>
    </w:p>
    <w:p w:rsidR="00E45356" w:rsidRPr="0030518E" w:rsidRDefault="00D67C60" w:rsidP="0014146A">
      <w:pPr>
        <w:pStyle w:val="Sinespaciado"/>
        <w:numPr>
          <w:ilvl w:val="0"/>
          <w:numId w:val="13"/>
        </w:numPr>
        <w:spacing w:line="360" w:lineRule="auto"/>
        <w:ind w:left="720"/>
        <w:jc w:val="both"/>
        <w:rPr>
          <w:rFonts w:ascii="Arial" w:hAnsi="Arial" w:cs="Arial"/>
          <w:sz w:val="26"/>
          <w:szCs w:val="26"/>
        </w:rPr>
      </w:pPr>
      <w:r w:rsidRPr="0030518E">
        <w:rPr>
          <w:rFonts w:ascii="Arial" w:hAnsi="Arial" w:cs="Arial"/>
          <w:b/>
          <w:bCs/>
          <w:sz w:val="26"/>
          <w:szCs w:val="26"/>
        </w:rPr>
        <w:t>Vulneración al p</w:t>
      </w:r>
      <w:r w:rsidR="009567B4" w:rsidRPr="0030518E">
        <w:rPr>
          <w:rFonts w:ascii="Arial" w:hAnsi="Arial" w:cs="Arial"/>
          <w:b/>
          <w:bCs/>
          <w:sz w:val="26"/>
          <w:szCs w:val="26"/>
        </w:rPr>
        <w:t>rincipio de legalidad</w:t>
      </w:r>
    </w:p>
    <w:p w:rsidR="009567B4" w:rsidRPr="0030518E" w:rsidRDefault="009567B4" w:rsidP="0014146A">
      <w:pPr>
        <w:pStyle w:val="Sinespaciado"/>
        <w:spacing w:line="360" w:lineRule="auto"/>
        <w:ind w:left="720"/>
        <w:jc w:val="both"/>
        <w:rPr>
          <w:rFonts w:ascii="Arial" w:hAnsi="Arial" w:cs="Arial"/>
          <w:sz w:val="26"/>
          <w:szCs w:val="26"/>
        </w:rPr>
      </w:pPr>
    </w:p>
    <w:p w:rsidR="00E45356" w:rsidRPr="0030518E" w:rsidRDefault="009567B4" w:rsidP="0014146A">
      <w:pPr>
        <w:pStyle w:val="Sinespaciado"/>
        <w:numPr>
          <w:ilvl w:val="0"/>
          <w:numId w:val="15"/>
        </w:numPr>
        <w:spacing w:line="360" w:lineRule="auto"/>
        <w:ind w:left="709"/>
        <w:jc w:val="both"/>
        <w:rPr>
          <w:rFonts w:ascii="Arial" w:hAnsi="Arial" w:cs="Arial"/>
          <w:sz w:val="26"/>
          <w:szCs w:val="26"/>
        </w:rPr>
      </w:pPr>
      <w:r w:rsidRPr="0030518E">
        <w:rPr>
          <w:rFonts w:ascii="Arial" w:hAnsi="Arial" w:cs="Arial"/>
          <w:sz w:val="26"/>
          <w:szCs w:val="26"/>
        </w:rPr>
        <w:t>Al notificarle l</w:t>
      </w:r>
      <w:r w:rsidR="00E45356" w:rsidRPr="0030518E">
        <w:rPr>
          <w:rFonts w:ascii="Arial" w:hAnsi="Arial" w:cs="Arial"/>
          <w:sz w:val="26"/>
          <w:szCs w:val="26"/>
        </w:rPr>
        <w:t>a retención del 50% de sus prerrogativas, se les dejará sin operación de actividades ordinarias, lo cual les causaría afectación en su nómina, capacitaciones, eventos, gastos de servicios, entre otros</w:t>
      </w:r>
      <w:r w:rsidR="00051DCF" w:rsidRPr="0030518E">
        <w:rPr>
          <w:rFonts w:ascii="Arial" w:hAnsi="Arial" w:cs="Arial"/>
          <w:sz w:val="26"/>
          <w:szCs w:val="26"/>
        </w:rPr>
        <w:t xml:space="preserve">, teniendo como consecuencia una afectación en los fines para los cuales se </w:t>
      </w:r>
      <w:r w:rsidR="00CC3D9B" w:rsidRPr="0030518E">
        <w:rPr>
          <w:rFonts w:ascii="Arial" w:hAnsi="Arial" w:cs="Arial"/>
          <w:sz w:val="26"/>
          <w:szCs w:val="26"/>
        </w:rPr>
        <w:t>creó</w:t>
      </w:r>
      <w:r w:rsidR="00051DCF" w:rsidRPr="0030518E">
        <w:rPr>
          <w:rFonts w:ascii="Arial" w:hAnsi="Arial" w:cs="Arial"/>
          <w:sz w:val="26"/>
          <w:szCs w:val="26"/>
        </w:rPr>
        <w:t xml:space="preserve"> el partido.</w:t>
      </w:r>
    </w:p>
    <w:p w:rsidR="009567B4" w:rsidRPr="0030518E" w:rsidRDefault="009567B4" w:rsidP="0014146A">
      <w:pPr>
        <w:pStyle w:val="Sinespaciado"/>
        <w:spacing w:line="360" w:lineRule="auto"/>
        <w:ind w:left="709"/>
        <w:jc w:val="both"/>
        <w:rPr>
          <w:rFonts w:ascii="Arial" w:hAnsi="Arial" w:cs="Arial"/>
          <w:sz w:val="26"/>
          <w:szCs w:val="26"/>
        </w:rPr>
      </w:pPr>
    </w:p>
    <w:p w:rsidR="005A6395" w:rsidRPr="0030518E" w:rsidRDefault="005A6395" w:rsidP="0014146A">
      <w:pPr>
        <w:pStyle w:val="Sinespaciado"/>
        <w:spacing w:line="360" w:lineRule="auto"/>
        <w:ind w:left="284"/>
        <w:jc w:val="both"/>
        <w:rPr>
          <w:rFonts w:ascii="Arial" w:hAnsi="Arial" w:cs="Arial"/>
          <w:b/>
          <w:bCs/>
          <w:sz w:val="26"/>
          <w:szCs w:val="26"/>
        </w:rPr>
      </w:pPr>
      <w:r w:rsidRPr="0030518E">
        <w:rPr>
          <w:rFonts w:ascii="Arial" w:hAnsi="Arial" w:cs="Arial"/>
          <w:b/>
          <w:bCs/>
          <w:sz w:val="26"/>
          <w:szCs w:val="26"/>
        </w:rPr>
        <w:t xml:space="preserve">3. </w:t>
      </w:r>
      <w:r w:rsidR="00D67C60" w:rsidRPr="0030518E">
        <w:rPr>
          <w:rFonts w:ascii="Arial" w:hAnsi="Arial" w:cs="Arial"/>
          <w:b/>
          <w:bCs/>
          <w:sz w:val="26"/>
          <w:szCs w:val="26"/>
        </w:rPr>
        <w:t>Vulneración al p</w:t>
      </w:r>
      <w:r w:rsidRPr="0030518E">
        <w:rPr>
          <w:rFonts w:ascii="Arial" w:hAnsi="Arial" w:cs="Arial"/>
          <w:b/>
          <w:bCs/>
          <w:sz w:val="26"/>
          <w:szCs w:val="26"/>
        </w:rPr>
        <w:t>rincipio de certeza</w:t>
      </w:r>
      <w:r w:rsidR="00032F9C" w:rsidRPr="0030518E">
        <w:rPr>
          <w:rFonts w:ascii="Arial" w:hAnsi="Arial" w:cs="Arial"/>
          <w:b/>
          <w:bCs/>
          <w:sz w:val="26"/>
          <w:szCs w:val="26"/>
        </w:rPr>
        <w:t xml:space="preserve"> y seguridad jurídica</w:t>
      </w:r>
    </w:p>
    <w:p w:rsidR="005A6395" w:rsidRPr="0030518E" w:rsidRDefault="005A6395" w:rsidP="0014146A">
      <w:pPr>
        <w:pStyle w:val="Sinespaciado"/>
        <w:spacing w:line="360" w:lineRule="auto"/>
        <w:jc w:val="both"/>
        <w:rPr>
          <w:rFonts w:ascii="Arial" w:hAnsi="Arial" w:cs="Arial"/>
          <w:sz w:val="26"/>
          <w:szCs w:val="26"/>
        </w:rPr>
      </w:pPr>
    </w:p>
    <w:p w:rsidR="009567B4" w:rsidRPr="0030518E" w:rsidRDefault="00E45356" w:rsidP="0014146A">
      <w:pPr>
        <w:pStyle w:val="Sinespaciado"/>
        <w:numPr>
          <w:ilvl w:val="0"/>
          <w:numId w:val="15"/>
        </w:numPr>
        <w:spacing w:line="360" w:lineRule="auto"/>
        <w:ind w:left="709"/>
        <w:jc w:val="both"/>
        <w:rPr>
          <w:rFonts w:ascii="Arial" w:hAnsi="Arial" w:cs="Arial"/>
          <w:sz w:val="26"/>
          <w:szCs w:val="26"/>
        </w:rPr>
      </w:pPr>
      <w:r w:rsidRPr="0030518E">
        <w:rPr>
          <w:rFonts w:ascii="Arial" w:hAnsi="Arial" w:cs="Arial"/>
          <w:sz w:val="26"/>
          <w:szCs w:val="26"/>
        </w:rPr>
        <w:t xml:space="preserve">Resulta necesario que el Consejo General </w:t>
      </w:r>
      <w:r w:rsidR="007F6402" w:rsidRPr="0030518E">
        <w:rPr>
          <w:rFonts w:ascii="Arial" w:hAnsi="Arial" w:cs="Arial"/>
          <w:sz w:val="26"/>
          <w:szCs w:val="26"/>
        </w:rPr>
        <w:t xml:space="preserve">del </w:t>
      </w:r>
      <w:r w:rsidR="007F6402" w:rsidRPr="0030518E">
        <w:rPr>
          <w:rFonts w:ascii="Arial" w:hAnsi="Arial" w:cs="Arial"/>
          <w:i/>
          <w:iCs/>
          <w:sz w:val="26"/>
          <w:szCs w:val="26"/>
        </w:rPr>
        <w:t xml:space="preserve">IEM </w:t>
      </w:r>
      <w:r w:rsidRPr="0030518E">
        <w:rPr>
          <w:rFonts w:ascii="Arial" w:hAnsi="Arial" w:cs="Arial"/>
          <w:sz w:val="26"/>
          <w:szCs w:val="26"/>
        </w:rPr>
        <w:t xml:space="preserve">se pronuncie respecto de los montos que fueron erogados por el Comité Ejecutivo Estatal de </w:t>
      </w:r>
      <w:r w:rsidR="001A2726" w:rsidRPr="0030518E">
        <w:rPr>
          <w:rFonts w:ascii="Arial" w:hAnsi="Arial" w:cs="Arial"/>
          <w:sz w:val="26"/>
          <w:szCs w:val="26"/>
        </w:rPr>
        <w:t>MORENA</w:t>
      </w:r>
      <w:r w:rsidRPr="0030518E">
        <w:rPr>
          <w:rFonts w:ascii="Arial" w:hAnsi="Arial" w:cs="Arial"/>
          <w:sz w:val="26"/>
          <w:szCs w:val="26"/>
        </w:rPr>
        <w:t>, de los remanentes de 2018 y 2019</w:t>
      </w:r>
      <w:r w:rsidR="007746DF" w:rsidRPr="0030518E">
        <w:rPr>
          <w:rFonts w:ascii="Arial" w:hAnsi="Arial" w:cs="Arial"/>
          <w:sz w:val="26"/>
          <w:szCs w:val="26"/>
        </w:rPr>
        <w:t xml:space="preserve">, al haber realizado pago a prestadores </w:t>
      </w:r>
      <w:r w:rsidR="00016500" w:rsidRPr="0030518E">
        <w:rPr>
          <w:rFonts w:ascii="Arial" w:hAnsi="Arial" w:cs="Arial"/>
          <w:sz w:val="26"/>
          <w:szCs w:val="26"/>
        </w:rPr>
        <w:t xml:space="preserve">de </w:t>
      </w:r>
      <w:r w:rsidR="007746DF" w:rsidRPr="0030518E">
        <w:rPr>
          <w:rFonts w:ascii="Arial" w:hAnsi="Arial" w:cs="Arial"/>
          <w:sz w:val="26"/>
          <w:szCs w:val="26"/>
        </w:rPr>
        <w:t>servicios</w:t>
      </w:r>
      <w:r w:rsidR="00F12B63" w:rsidRPr="0030518E">
        <w:rPr>
          <w:rFonts w:ascii="Arial" w:hAnsi="Arial" w:cs="Arial"/>
          <w:sz w:val="26"/>
          <w:szCs w:val="26"/>
        </w:rPr>
        <w:t xml:space="preserve"> en amparo en las disposiciones que fueron suspendidas hasta el once de junio,</w:t>
      </w:r>
      <w:r w:rsidR="007746DF" w:rsidRPr="0030518E">
        <w:rPr>
          <w:rStyle w:val="Refdenotaalpie"/>
          <w:rFonts w:ascii="Arial" w:hAnsi="Arial" w:cs="Arial"/>
          <w:sz w:val="26"/>
          <w:szCs w:val="26"/>
        </w:rPr>
        <w:footnoteReference w:id="25"/>
      </w:r>
      <w:r w:rsidR="00F12B63" w:rsidRPr="0030518E">
        <w:rPr>
          <w:rFonts w:ascii="Arial" w:hAnsi="Arial" w:cs="Arial"/>
          <w:sz w:val="26"/>
          <w:szCs w:val="26"/>
        </w:rPr>
        <w:t xml:space="preserve"> periodo en el cual el apelante optó por utilizar los remanentes con que contaba el Comité Ejecutivo Estatal de MORENA en Michoacán, para actividades ordinarias</w:t>
      </w:r>
      <w:r w:rsidR="004F1198" w:rsidRPr="0030518E">
        <w:rPr>
          <w:rFonts w:ascii="Arial" w:hAnsi="Arial" w:cs="Arial"/>
          <w:sz w:val="26"/>
          <w:szCs w:val="26"/>
        </w:rPr>
        <w:t xml:space="preserve"> </w:t>
      </w:r>
      <w:r w:rsidRPr="0030518E">
        <w:rPr>
          <w:rFonts w:ascii="Arial" w:hAnsi="Arial" w:cs="Arial"/>
          <w:sz w:val="26"/>
          <w:szCs w:val="26"/>
        </w:rPr>
        <w:t>y solo si hubiesen quedado recursos, solicitarles la devolución de los</w:t>
      </w:r>
      <w:r w:rsidR="00041A46" w:rsidRPr="0030518E">
        <w:rPr>
          <w:rFonts w:ascii="Arial" w:hAnsi="Arial" w:cs="Arial"/>
          <w:sz w:val="26"/>
          <w:szCs w:val="26"/>
        </w:rPr>
        <w:t xml:space="preserve"> </w:t>
      </w:r>
      <w:r w:rsidRPr="0030518E">
        <w:rPr>
          <w:rFonts w:ascii="Arial" w:hAnsi="Arial" w:cs="Arial"/>
          <w:sz w:val="26"/>
          <w:szCs w:val="26"/>
        </w:rPr>
        <w:t xml:space="preserve">mismos, con apoyo de la </w:t>
      </w:r>
      <w:r w:rsidR="00212D5B" w:rsidRPr="0030518E">
        <w:rPr>
          <w:rFonts w:ascii="Arial" w:hAnsi="Arial" w:cs="Arial"/>
          <w:i/>
          <w:iCs/>
          <w:sz w:val="26"/>
          <w:szCs w:val="26"/>
        </w:rPr>
        <w:t>UTF</w:t>
      </w:r>
      <w:r w:rsidRPr="0030518E">
        <w:rPr>
          <w:rFonts w:ascii="Arial" w:hAnsi="Arial" w:cs="Arial"/>
          <w:sz w:val="26"/>
          <w:szCs w:val="26"/>
        </w:rPr>
        <w:t xml:space="preserve">. </w:t>
      </w:r>
    </w:p>
    <w:p w:rsidR="00E45356" w:rsidRPr="0030518E" w:rsidRDefault="0084723C" w:rsidP="0014146A">
      <w:pPr>
        <w:pStyle w:val="Sinespaciado"/>
        <w:numPr>
          <w:ilvl w:val="0"/>
          <w:numId w:val="15"/>
        </w:numPr>
        <w:spacing w:line="360" w:lineRule="auto"/>
        <w:ind w:left="709"/>
        <w:jc w:val="both"/>
        <w:rPr>
          <w:rFonts w:ascii="Arial" w:hAnsi="Arial" w:cs="Arial"/>
          <w:sz w:val="26"/>
          <w:szCs w:val="26"/>
        </w:rPr>
      </w:pPr>
      <w:r w:rsidRPr="0030518E">
        <w:rPr>
          <w:rFonts w:ascii="Arial" w:hAnsi="Arial" w:cs="Arial"/>
          <w:sz w:val="26"/>
          <w:szCs w:val="26"/>
        </w:rPr>
        <w:t>A</w:t>
      </w:r>
      <w:r w:rsidR="00E45356" w:rsidRPr="0030518E">
        <w:rPr>
          <w:rFonts w:ascii="Arial" w:hAnsi="Arial" w:cs="Arial"/>
          <w:sz w:val="26"/>
          <w:szCs w:val="26"/>
        </w:rPr>
        <w:t>l existir incertidumbre respecto de la regulación de las reglas de los remanentes de financiamiento público que los partidos reciben</w:t>
      </w:r>
      <w:r w:rsidR="0012443E" w:rsidRPr="0030518E">
        <w:rPr>
          <w:rFonts w:ascii="Arial" w:hAnsi="Arial" w:cs="Arial"/>
          <w:sz w:val="26"/>
          <w:szCs w:val="26"/>
        </w:rPr>
        <w:t xml:space="preserve"> ante </w:t>
      </w:r>
      <w:r w:rsidR="00AC221B" w:rsidRPr="0030518E">
        <w:rPr>
          <w:rFonts w:ascii="Arial" w:hAnsi="Arial" w:cs="Arial"/>
          <w:sz w:val="26"/>
          <w:szCs w:val="26"/>
        </w:rPr>
        <w:t>la modificación de las leyes en la materia</w:t>
      </w:r>
      <w:r w:rsidRPr="0030518E">
        <w:rPr>
          <w:rFonts w:ascii="Arial" w:hAnsi="Arial" w:cs="Arial"/>
          <w:sz w:val="26"/>
          <w:szCs w:val="26"/>
        </w:rPr>
        <w:t xml:space="preserve"> -</w:t>
      </w:r>
      <w:r w:rsidR="000A0B91" w:rsidRPr="0030518E">
        <w:rPr>
          <w:rFonts w:ascii="Arial" w:hAnsi="Arial" w:cs="Arial"/>
          <w:sz w:val="26"/>
          <w:szCs w:val="26"/>
        </w:rPr>
        <w:t>modificaciones</w:t>
      </w:r>
      <w:r w:rsidRPr="0030518E">
        <w:rPr>
          <w:rFonts w:ascii="Arial" w:hAnsi="Arial" w:cs="Arial"/>
          <w:sz w:val="26"/>
          <w:szCs w:val="26"/>
        </w:rPr>
        <w:t xml:space="preserve"> hechas por el Decreto referido-, por lo que no </w:t>
      </w:r>
      <w:r w:rsidR="000A0B91" w:rsidRPr="0030518E">
        <w:rPr>
          <w:rFonts w:ascii="Arial" w:hAnsi="Arial" w:cs="Arial"/>
          <w:sz w:val="26"/>
          <w:szCs w:val="26"/>
        </w:rPr>
        <w:t xml:space="preserve">hay </w:t>
      </w:r>
      <w:r w:rsidRPr="0030518E">
        <w:rPr>
          <w:rFonts w:ascii="Arial" w:hAnsi="Arial" w:cs="Arial"/>
          <w:sz w:val="26"/>
          <w:szCs w:val="26"/>
        </w:rPr>
        <w:t>certeza respecto del porcentaje de la retención mensual</w:t>
      </w:r>
      <w:r w:rsidR="000A0B91" w:rsidRPr="0030518E">
        <w:rPr>
          <w:rFonts w:ascii="Arial" w:hAnsi="Arial" w:cs="Arial"/>
          <w:sz w:val="26"/>
          <w:szCs w:val="26"/>
        </w:rPr>
        <w:t>.</w:t>
      </w:r>
    </w:p>
    <w:p w:rsidR="00E45356" w:rsidRPr="0030518E" w:rsidRDefault="00E45356" w:rsidP="0014146A">
      <w:pPr>
        <w:pStyle w:val="Sinespaciado"/>
        <w:spacing w:line="360" w:lineRule="auto"/>
        <w:ind w:left="720"/>
        <w:jc w:val="both"/>
        <w:rPr>
          <w:rFonts w:ascii="Arial" w:hAnsi="Arial" w:cs="Arial"/>
          <w:sz w:val="26"/>
          <w:szCs w:val="26"/>
        </w:rPr>
      </w:pPr>
    </w:p>
    <w:p w:rsidR="00E45356" w:rsidRPr="0030518E" w:rsidRDefault="0009391B" w:rsidP="0014146A">
      <w:pPr>
        <w:pStyle w:val="Sinespaciado"/>
        <w:numPr>
          <w:ilvl w:val="0"/>
          <w:numId w:val="21"/>
        </w:numPr>
        <w:spacing w:line="360" w:lineRule="auto"/>
        <w:ind w:left="709"/>
        <w:jc w:val="both"/>
        <w:rPr>
          <w:rFonts w:ascii="Arial" w:hAnsi="Arial" w:cs="Arial"/>
          <w:b/>
          <w:bCs/>
          <w:sz w:val="26"/>
          <w:szCs w:val="26"/>
        </w:rPr>
      </w:pPr>
      <w:r w:rsidRPr="0030518E">
        <w:rPr>
          <w:rFonts w:ascii="Arial" w:hAnsi="Arial" w:cs="Arial"/>
          <w:b/>
          <w:bCs/>
          <w:sz w:val="26"/>
          <w:szCs w:val="26"/>
        </w:rPr>
        <w:t>Vulneración al p</w:t>
      </w:r>
      <w:r w:rsidR="00032F9C" w:rsidRPr="0030518E">
        <w:rPr>
          <w:rFonts w:ascii="Arial" w:hAnsi="Arial" w:cs="Arial"/>
          <w:b/>
          <w:bCs/>
          <w:sz w:val="26"/>
          <w:szCs w:val="26"/>
        </w:rPr>
        <w:t xml:space="preserve">rincipio de </w:t>
      </w:r>
      <w:r w:rsidR="00016500" w:rsidRPr="0030518E">
        <w:rPr>
          <w:rFonts w:ascii="Arial" w:hAnsi="Arial" w:cs="Arial"/>
          <w:b/>
          <w:bCs/>
          <w:sz w:val="26"/>
          <w:szCs w:val="26"/>
        </w:rPr>
        <w:t>i</w:t>
      </w:r>
      <w:r w:rsidR="00E45356" w:rsidRPr="0030518E">
        <w:rPr>
          <w:rFonts w:ascii="Arial" w:hAnsi="Arial" w:cs="Arial"/>
          <w:b/>
          <w:bCs/>
          <w:sz w:val="26"/>
          <w:szCs w:val="26"/>
        </w:rPr>
        <w:t>rretroactividad de la ley</w:t>
      </w:r>
    </w:p>
    <w:p w:rsidR="00E45356" w:rsidRPr="0030518E" w:rsidRDefault="00E45356" w:rsidP="0014146A">
      <w:pPr>
        <w:pStyle w:val="Sinespaciado"/>
        <w:spacing w:line="360" w:lineRule="auto"/>
        <w:ind w:left="720"/>
        <w:jc w:val="both"/>
        <w:rPr>
          <w:rFonts w:ascii="Arial" w:hAnsi="Arial" w:cs="Arial"/>
          <w:sz w:val="26"/>
          <w:szCs w:val="26"/>
        </w:rPr>
      </w:pPr>
    </w:p>
    <w:p w:rsidR="00032F9C" w:rsidRPr="0030518E" w:rsidRDefault="00BC65EE" w:rsidP="0014146A">
      <w:pPr>
        <w:pStyle w:val="Sinespaciado"/>
        <w:numPr>
          <w:ilvl w:val="0"/>
          <w:numId w:val="16"/>
        </w:numPr>
        <w:spacing w:line="360" w:lineRule="auto"/>
        <w:ind w:left="709"/>
        <w:jc w:val="both"/>
        <w:rPr>
          <w:rFonts w:ascii="Arial" w:hAnsi="Arial" w:cs="Arial"/>
          <w:sz w:val="26"/>
          <w:szCs w:val="26"/>
        </w:rPr>
      </w:pPr>
      <w:r w:rsidRPr="0030518E">
        <w:rPr>
          <w:rFonts w:ascii="Arial" w:hAnsi="Arial" w:cs="Arial"/>
          <w:sz w:val="26"/>
          <w:szCs w:val="26"/>
        </w:rPr>
        <w:t>A</w:t>
      </w:r>
      <w:r w:rsidR="00E45356" w:rsidRPr="0030518E">
        <w:rPr>
          <w:rFonts w:ascii="Arial" w:hAnsi="Arial" w:cs="Arial"/>
          <w:sz w:val="26"/>
          <w:szCs w:val="26"/>
        </w:rPr>
        <w:t xml:space="preserve">plicó de manera retroactiva la ley en su perjuicio, al omitir </w:t>
      </w:r>
      <w:r w:rsidR="00FF78BD" w:rsidRPr="0030518E">
        <w:rPr>
          <w:rFonts w:ascii="Arial" w:hAnsi="Arial" w:cs="Arial"/>
          <w:sz w:val="26"/>
          <w:szCs w:val="26"/>
        </w:rPr>
        <w:t>sustentar</w:t>
      </w:r>
      <w:r w:rsidR="00E45356" w:rsidRPr="0030518E">
        <w:rPr>
          <w:rFonts w:ascii="Arial" w:hAnsi="Arial" w:cs="Arial"/>
          <w:sz w:val="26"/>
          <w:szCs w:val="26"/>
        </w:rPr>
        <w:t xml:space="preserve"> la ley vigente -del tres al veinticuatro de marzo-</w:t>
      </w:r>
      <w:r w:rsidR="00032F9C" w:rsidRPr="0030518E">
        <w:rPr>
          <w:rFonts w:ascii="Arial" w:hAnsi="Arial" w:cs="Arial"/>
          <w:sz w:val="26"/>
          <w:szCs w:val="26"/>
        </w:rPr>
        <w:t>.</w:t>
      </w:r>
    </w:p>
    <w:p w:rsidR="007E07EB" w:rsidRPr="0030518E" w:rsidRDefault="00E45356" w:rsidP="0014146A">
      <w:pPr>
        <w:pStyle w:val="Sinespaciado"/>
        <w:spacing w:line="360" w:lineRule="auto"/>
        <w:ind w:left="993"/>
        <w:jc w:val="both"/>
        <w:rPr>
          <w:rFonts w:ascii="Arial" w:hAnsi="Arial" w:cs="Arial"/>
          <w:sz w:val="26"/>
          <w:szCs w:val="26"/>
        </w:rPr>
      </w:pPr>
      <w:r w:rsidRPr="0030518E">
        <w:rPr>
          <w:rFonts w:ascii="Arial" w:hAnsi="Arial" w:cs="Arial"/>
          <w:sz w:val="26"/>
          <w:szCs w:val="26"/>
        </w:rPr>
        <w:t xml:space="preserve"> </w:t>
      </w:r>
    </w:p>
    <w:p w:rsidR="00DE2C40" w:rsidRPr="0030518E" w:rsidRDefault="007E07EB" w:rsidP="0014146A">
      <w:pPr>
        <w:pStyle w:val="Sinespaciado"/>
        <w:spacing w:line="360" w:lineRule="auto"/>
        <w:jc w:val="both"/>
        <w:rPr>
          <w:rFonts w:ascii="Arial" w:hAnsi="Arial" w:cs="Arial"/>
          <w:sz w:val="26"/>
          <w:szCs w:val="26"/>
        </w:rPr>
      </w:pPr>
      <w:r w:rsidRPr="0030518E">
        <w:rPr>
          <w:rFonts w:ascii="Arial" w:hAnsi="Arial" w:cs="Arial"/>
          <w:sz w:val="26"/>
          <w:szCs w:val="26"/>
        </w:rPr>
        <w:t xml:space="preserve">El estudio de los agravios se efectuará </w:t>
      </w:r>
      <w:r w:rsidR="00F14868" w:rsidRPr="0030518E">
        <w:rPr>
          <w:rFonts w:ascii="Arial" w:hAnsi="Arial" w:cs="Arial"/>
          <w:sz w:val="26"/>
          <w:szCs w:val="26"/>
        </w:rPr>
        <w:t>en el orden</w:t>
      </w:r>
      <w:r w:rsidRPr="0030518E">
        <w:rPr>
          <w:rFonts w:ascii="Arial" w:hAnsi="Arial" w:cs="Arial"/>
          <w:sz w:val="26"/>
          <w:szCs w:val="26"/>
        </w:rPr>
        <w:t xml:space="preserve"> plantead</w:t>
      </w:r>
      <w:r w:rsidR="00F14868" w:rsidRPr="0030518E">
        <w:rPr>
          <w:rFonts w:ascii="Arial" w:hAnsi="Arial" w:cs="Arial"/>
          <w:sz w:val="26"/>
          <w:szCs w:val="26"/>
        </w:rPr>
        <w:t>o</w:t>
      </w:r>
      <w:r w:rsidR="00C84AFF" w:rsidRPr="0030518E">
        <w:rPr>
          <w:rFonts w:ascii="Arial" w:hAnsi="Arial" w:cs="Arial"/>
          <w:sz w:val="26"/>
          <w:szCs w:val="26"/>
        </w:rPr>
        <w:t xml:space="preserve">, </w:t>
      </w:r>
      <w:r w:rsidR="00DE2C40" w:rsidRPr="0030518E">
        <w:rPr>
          <w:rFonts w:ascii="Arial" w:hAnsi="Arial" w:cs="Arial"/>
          <w:sz w:val="26"/>
          <w:szCs w:val="26"/>
        </w:rPr>
        <w:t xml:space="preserve">en primer </w:t>
      </w:r>
      <w:r w:rsidR="00FF78BD" w:rsidRPr="0030518E">
        <w:rPr>
          <w:rFonts w:ascii="Arial" w:hAnsi="Arial" w:cs="Arial"/>
          <w:sz w:val="26"/>
          <w:szCs w:val="26"/>
        </w:rPr>
        <w:t>término,</w:t>
      </w:r>
      <w:r w:rsidR="0062525E" w:rsidRPr="0030518E">
        <w:rPr>
          <w:rFonts w:ascii="Arial" w:hAnsi="Arial" w:cs="Arial"/>
          <w:sz w:val="26"/>
          <w:szCs w:val="26"/>
        </w:rPr>
        <w:t xml:space="preserve"> se analizará la falta de fundamentación y motivación que invoca, pues </w:t>
      </w:r>
      <w:r w:rsidR="00DE2C40" w:rsidRPr="0030518E">
        <w:rPr>
          <w:rFonts w:ascii="Arial" w:hAnsi="Arial" w:cs="Arial"/>
          <w:sz w:val="26"/>
          <w:szCs w:val="26"/>
        </w:rPr>
        <w:t>de resultar fundado sería suficiente para revocar el acto impugnado</w:t>
      </w:r>
      <w:r w:rsidR="00016500" w:rsidRPr="0030518E">
        <w:rPr>
          <w:rFonts w:ascii="Arial" w:hAnsi="Arial" w:cs="Arial"/>
          <w:sz w:val="26"/>
          <w:szCs w:val="26"/>
        </w:rPr>
        <w:t>,</w:t>
      </w:r>
      <w:r w:rsidR="00F14868" w:rsidRPr="0030518E">
        <w:rPr>
          <w:rFonts w:ascii="Arial" w:hAnsi="Arial" w:cs="Arial"/>
          <w:sz w:val="26"/>
          <w:szCs w:val="26"/>
        </w:rPr>
        <w:t xml:space="preserve"> siendo innecesario el análisis de los conceptos de agravio relacionados con la ejecución del aludido oficio,</w:t>
      </w:r>
      <w:r w:rsidR="003579BE" w:rsidRPr="0030518E">
        <w:t xml:space="preserve"> </w:t>
      </w:r>
      <w:r w:rsidR="00F14868" w:rsidRPr="0030518E">
        <w:rPr>
          <w:rFonts w:ascii="Arial" w:hAnsi="Arial" w:cs="Arial"/>
          <w:sz w:val="26"/>
          <w:szCs w:val="26"/>
        </w:rPr>
        <w:t xml:space="preserve">sin que ello le ocasione un perjuicio, ya que lo importante es que se analicen todos tal como lo ha sostenido la </w:t>
      </w:r>
      <w:r w:rsidR="00F14868" w:rsidRPr="0030518E">
        <w:rPr>
          <w:rFonts w:ascii="Arial" w:hAnsi="Arial" w:cs="Arial"/>
          <w:i/>
          <w:iCs/>
          <w:sz w:val="26"/>
          <w:szCs w:val="26"/>
        </w:rPr>
        <w:t>Sala Superior.</w:t>
      </w:r>
      <w:r w:rsidR="00F14868" w:rsidRPr="0030518E">
        <w:rPr>
          <w:rStyle w:val="Refdenotaalpie"/>
          <w:rFonts w:ascii="Arial" w:hAnsi="Arial" w:cs="Arial"/>
          <w:i/>
          <w:iCs/>
          <w:sz w:val="26"/>
          <w:szCs w:val="26"/>
        </w:rPr>
        <w:footnoteReference w:id="26"/>
      </w:r>
    </w:p>
    <w:p w:rsidR="003579BE" w:rsidRPr="0030518E" w:rsidRDefault="003579BE" w:rsidP="0014146A">
      <w:pPr>
        <w:pStyle w:val="Sinespaciado"/>
        <w:spacing w:line="360" w:lineRule="auto"/>
        <w:jc w:val="both"/>
        <w:rPr>
          <w:rFonts w:ascii="Arial" w:hAnsi="Arial" w:cs="Arial"/>
          <w:sz w:val="26"/>
          <w:szCs w:val="26"/>
        </w:rPr>
      </w:pPr>
    </w:p>
    <w:p w:rsidR="006747C8" w:rsidRPr="0030518E" w:rsidRDefault="0062525E" w:rsidP="0014146A">
      <w:pPr>
        <w:pStyle w:val="Sinespaciado"/>
        <w:numPr>
          <w:ilvl w:val="0"/>
          <w:numId w:val="22"/>
        </w:numPr>
        <w:spacing w:line="360" w:lineRule="auto"/>
        <w:ind w:left="426"/>
        <w:jc w:val="both"/>
        <w:rPr>
          <w:rFonts w:ascii="Arial" w:hAnsi="Arial" w:cs="Arial"/>
          <w:b/>
          <w:bCs/>
          <w:sz w:val="26"/>
          <w:szCs w:val="26"/>
        </w:rPr>
      </w:pPr>
      <w:r w:rsidRPr="0030518E">
        <w:rPr>
          <w:rFonts w:ascii="Arial" w:hAnsi="Arial" w:cs="Arial"/>
          <w:b/>
          <w:bCs/>
          <w:sz w:val="26"/>
          <w:szCs w:val="26"/>
        </w:rPr>
        <w:t>Falta de fundamentación y motivaci</w:t>
      </w:r>
      <w:r w:rsidR="006B5D1F" w:rsidRPr="0030518E">
        <w:rPr>
          <w:rFonts w:ascii="Arial" w:hAnsi="Arial" w:cs="Arial"/>
          <w:b/>
          <w:bCs/>
          <w:sz w:val="26"/>
          <w:szCs w:val="26"/>
        </w:rPr>
        <w:t>ón</w:t>
      </w:r>
    </w:p>
    <w:p w:rsidR="00145226" w:rsidRPr="0030518E" w:rsidRDefault="00145226" w:rsidP="0014146A">
      <w:pPr>
        <w:pStyle w:val="Sinespaciado"/>
        <w:spacing w:line="360" w:lineRule="auto"/>
        <w:jc w:val="both"/>
        <w:rPr>
          <w:rFonts w:ascii="Arial" w:hAnsi="Arial" w:cs="Arial"/>
          <w:b/>
          <w:bCs/>
          <w:sz w:val="26"/>
          <w:szCs w:val="26"/>
        </w:rPr>
      </w:pPr>
    </w:p>
    <w:p w:rsidR="006747C8" w:rsidRPr="0030518E" w:rsidRDefault="00F723A5" w:rsidP="0014146A">
      <w:pPr>
        <w:pStyle w:val="Sinespaciado"/>
        <w:spacing w:line="360" w:lineRule="auto"/>
        <w:jc w:val="both"/>
        <w:rPr>
          <w:rFonts w:ascii="Arial" w:hAnsi="Arial" w:cs="Arial"/>
          <w:sz w:val="26"/>
          <w:szCs w:val="26"/>
        </w:rPr>
      </w:pPr>
      <w:r w:rsidRPr="0030518E">
        <w:rPr>
          <w:rFonts w:ascii="Arial" w:hAnsi="Arial" w:cs="Arial"/>
          <w:sz w:val="26"/>
          <w:szCs w:val="26"/>
        </w:rPr>
        <w:t>A efecto de determinar si se actualizan los agravios señalados por la parte actora</w:t>
      </w:r>
      <w:r w:rsidR="00FE30F7" w:rsidRPr="0030518E">
        <w:rPr>
          <w:rFonts w:ascii="Arial" w:hAnsi="Arial" w:cs="Arial"/>
          <w:sz w:val="26"/>
          <w:szCs w:val="26"/>
        </w:rPr>
        <w:t>, es necesario señalar el marco normativo aplicable al caso</w:t>
      </w:r>
      <w:r w:rsidR="00B039B9" w:rsidRPr="0030518E">
        <w:rPr>
          <w:rFonts w:ascii="Arial" w:hAnsi="Arial" w:cs="Arial"/>
          <w:sz w:val="26"/>
          <w:szCs w:val="26"/>
        </w:rPr>
        <w:t>.</w:t>
      </w:r>
    </w:p>
    <w:p w:rsidR="00BB33B2" w:rsidRPr="0030518E" w:rsidRDefault="00BB33B2" w:rsidP="0014146A">
      <w:pPr>
        <w:pStyle w:val="Sinespaciado"/>
        <w:spacing w:line="360" w:lineRule="auto"/>
        <w:jc w:val="both"/>
        <w:rPr>
          <w:rFonts w:ascii="Arial" w:hAnsi="Arial" w:cs="Arial"/>
          <w:sz w:val="26"/>
          <w:szCs w:val="26"/>
        </w:rPr>
      </w:pPr>
    </w:p>
    <w:p w:rsidR="00B039B9" w:rsidRPr="0030518E" w:rsidRDefault="00B039B9" w:rsidP="0014146A">
      <w:pPr>
        <w:pStyle w:val="Sinespaciado"/>
        <w:spacing w:line="360" w:lineRule="auto"/>
        <w:jc w:val="both"/>
        <w:rPr>
          <w:rFonts w:ascii="Arial" w:hAnsi="Arial" w:cs="Arial"/>
          <w:b/>
          <w:bCs/>
          <w:sz w:val="26"/>
          <w:szCs w:val="26"/>
        </w:rPr>
      </w:pPr>
      <w:r w:rsidRPr="0030518E">
        <w:rPr>
          <w:rFonts w:ascii="Arial" w:hAnsi="Arial" w:cs="Arial"/>
          <w:b/>
          <w:bCs/>
          <w:sz w:val="26"/>
          <w:szCs w:val="26"/>
        </w:rPr>
        <w:t>Marco Jurídico</w:t>
      </w:r>
    </w:p>
    <w:p w:rsidR="00DB1DC3" w:rsidRPr="0030518E" w:rsidRDefault="00DB1DC3" w:rsidP="0014146A">
      <w:pPr>
        <w:pStyle w:val="Sinespaciado"/>
        <w:spacing w:line="360" w:lineRule="auto"/>
        <w:jc w:val="both"/>
        <w:rPr>
          <w:rFonts w:ascii="Arial" w:hAnsi="Arial" w:cs="Arial"/>
          <w:sz w:val="26"/>
          <w:szCs w:val="26"/>
        </w:rPr>
      </w:pPr>
    </w:p>
    <w:p w:rsidR="002F7ABD" w:rsidRPr="0030518E" w:rsidRDefault="002F7ABD" w:rsidP="0014146A">
      <w:pPr>
        <w:spacing w:after="0" w:line="360" w:lineRule="auto"/>
        <w:jc w:val="both"/>
        <w:rPr>
          <w:rFonts w:ascii="Arial" w:hAnsi="Arial" w:cs="Arial"/>
          <w:b/>
          <w:bCs/>
          <w:sz w:val="26"/>
          <w:szCs w:val="26"/>
        </w:rPr>
      </w:pPr>
      <w:r w:rsidRPr="0030518E">
        <w:rPr>
          <w:rFonts w:ascii="Arial" w:hAnsi="Arial" w:cs="Arial"/>
          <w:b/>
          <w:bCs/>
          <w:sz w:val="26"/>
          <w:szCs w:val="26"/>
        </w:rPr>
        <w:t>Competencia de las autoridades</w:t>
      </w:r>
    </w:p>
    <w:p w:rsidR="002F7ABD" w:rsidRPr="0030518E" w:rsidRDefault="002F7ABD" w:rsidP="0014146A">
      <w:pPr>
        <w:spacing w:after="0" w:line="360" w:lineRule="auto"/>
        <w:jc w:val="both"/>
        <w:rPr>
          <w:rFonts w:ascii="Arial" w:hAnsi="Arial" w:cs="Arial"/>
          <w:sz w:val="26"/>
          <w:szCs w:val="26"/>
        </w:rPr>
      </w:pPr>
    </w:p>
    <w:p w:rsidR="002F7ABD" w:rsidRPr="0030518E" w:rsidRDefault="002F7ABD" w:rsidP="0014146A">
      <w:pPr>
        <w:pStyle w:val="Sinespaciado"/>
        <w:spacing w:line="360" w:lineRule="auto"/>
        <w:jc w:val="both"/>
        <w:rPr>
          <w:rFonts w:ascii="Arial" w:hAnsi="Arial" w:cs="Arial"/>
          <w:sz w:val="26"/>
          <w:szCs w:val="26"/>
        </w:rPr>
      </w:pPr>
      <w:r w:rsidRPr="0030518E">
        <w:rPr>
          <w:sz w:val="26"/>
          <w:szCs w:val="26"/>
        </w:rPr>
        <w:t>L</w:t>
      </w:r>
      <w:r w:rsidRPr="0030518E">
        <w:rPr>
          <w:rFonts w:ascii="Arial" w:hAnsi="Arial" w:cs="Arial"/>
          <w:sz w:val="26"/>
          <w:szCs w:val="26"/>
        </w:rPr>
        <w:t>a competencia es</w:t>
      </w:r>
      <w:r w:rsidRPr="0030518E">
        <w:rPr>
          <w:sz w:val="26"/>
          <w:szCs w:val="26"/>
        </w:rPr>
        <w:t xml:space="preserve"> </w:t>
      </w:r>
      <w:r w:rsidRPr="0030518E">
        <w:rPr>
          <w:rFonts w:ascii="Arial" w:hAnsi="Arial" w:cs="Arial"/>
          <w:sz w:val="26"/>
          <w:szCs w:val="26"/>
        </w:rPr>
        <w:t>la facultad que tienen las autoridades para conocer o llevar a cabo determinadas funciones o actos jurídicos, es decir, el cúmulo de facultades que la normativa da al operador jurídico para ejercer su jurisdicción en determinado tipo de litigios o conflictos.</w:t>
      </w:r>
      <w:r w:rsidRPr="0030518E">
        <w:rPr>
          <w:rStyle w:val="Refdenotaalpie"/>
          <w:rFonts w:ascii="Arial" w:hAnsi="Arial" w:cs="Arial"/>
          <w:sz w:val="26"/>
          <w:szCs w:val="26"/>
        </w:rPr>
        <w:footnoteReference w:id="27"/>
      </w:r>
    </w:p>
    <w:p w:rsidR="002F7ABD" w:rsidRPr="0030518E" w:rsidRDefault="002F7ABD" w:rsidP="0014146A">
      <w:pPr>
        <w:pStyle w:val="Sinespaciado"/>
        <w:spacing w:line="360" w:lineRule="auto"/>
        <w:jc w:val="both"/>
        <w:rPr>
          <w:rFonts w:ascii="Arial" w:hAnsi="Arial" w:cs="Arial"/>
          <w:sz w:val="26"/>
          <w:szCs w:val="26"/>
        </w:rPr>
      </w:pPr>
    </w:p>
    <w:p w:rsidR="002F7ABD" w:rsidRPr="0030518E" w:rsidRDefault="002F7ABD" w:rsidP="0014146A">
      <w:pPr>
        <w:pStyle w:val="Sinespaciado"/>
        <w:spacing w:line="360" w:lineRule="auto"/>
        <w:jc w:val="both"/>
        <w:rPr>
          <w:rFonts w:ascii="Arial" w:hAnsi="Arial" w:cs="Arial"/>
          <w:sz w:val="26"/>
          <w:szCs w:val="26"/>
        </w:rPr>
      </w:pPr>
      <w:r w:rsidRPr="0030518E">
        <w:rPr>
          <w:rFonts w:ascii="Arial" w:hAnsi="Arial" w:cs="Arial"/>
          <w:sz w:val="26"/>
          <w:szCs w:val="26"/>
        </w:rPr>
        <w:t>Bajo esa óptica, constituye un presupuesto procesal que opera como una condición esencial para que se pueda constituir y desarrollar válidamente un proceso, siendo su estudio de carácter preferente y de orden público, el cual, con independencia de que lo hagan valer o no las partes, se debe hacer de manera oficiosa pues de no ser competente, el órgano jurisdiccional está impedido jurídicamente para conocer y resolver del asunto en cuestión y</w:t>
      </w:r>
      <w:r w:rsidR="00EA746E" w:rsidRPr="0030518E">
        <w:rPr>
          <w:rFonts w:ascii="Arial" w:hAnsi="Arial" w:cs="Arial"/>
          <w:sz w:val="26"/>
          <w:szCs w:val="26"/>
        </w:rPr>
        <w:t>,</w:t>
      </w:r>
      <w:r w:rsidRPr="0030518E">
        <w:rPr>
          <w:rFonts w:ascii="Arial" w:hAnsi="Arial" w:cs="Arial"/>
          <w:sz w:val="26"/>
          <w:szCs w:val="26"/>
        </w:rPr>
        <w:t xml:space="preserve"> en caso de hacerlo, los actos serían nulos de pleno derecho.</w:t>
      </w:r>
      <w:r w:rsidRPr="0030518E">
        <w:rPr>
          <w:rStyle w:val="Refdenotaalpie"/>
          <w:rFonts w:ascii="Arial" w:hAnsi="Arial" w:cs="Arial"/>
          <w:sz w:val="26"/>
          <w:szCs w:val="26"/>
        </w:rPr>
        <w:footnoteReference w:id="28"/>
      </w:r>
    </w:p>
    <w:p w:rsidR="002F7ABD" w:rsidRPr="0030518E" w:rsidRDefault="002F7ABD" w:rsidP="0014146A">
      <w:pPr>
        <w:pStyle w:val="Sinespaciado"/>
        <w:spacing w:line="360" w:lineRule="auto"/>
        <w:jc w:val="both"/>
        <w:rPr>
          <w:rFonts w:ascii="Arial" w:hAnsi="Arial" w:cs="Arial"/>
          <w:sz w:val="26"/>
          <w:szCs w:val="26"/>
        </w:rPr>
      </w:pPr>
    </w:p>
    <w:p w:rsidR="002F7ABD" w:rsidRPr="0030518E" w:rsidRDefault="002F7ABD" w:rsidP="0014146A">
      <w:pPr>
        <w:pStyle w:val="Sinespaciado"/>
        <w:spacing w:line="360" w:lineRule="auto"/>
        <w:jc w:val="both"/>
        <w:rPr>
          <w:rFonts w:ascii="Arial" w:hAnsi="Arial" w:cs="Arial"/>
          <w:sz w:val="26"/>
          <w:szCs w:val="26"/>
        </w:rPr>
      </w:pPr>
      <w:r w:rsidRPr="0030518E">
        <w:rPr>
          <w:rFonts w:ascii="Arial" w:hAnsi="Arial" w:cs="Arial"/>
          <w:sz w:val="26"/>
          <w:szCs w:val="26"/>
        </w:rPr>
        <w:t>De lo hasta aquí señalado, así como del contenido del primer párrafo del artículo 16 de la Constitución Política de los Estados Unidos Mexicanos,</w:t>
      </w:r>
      <w:r w:rsidR="002627D0" w:rsidRPr="0030518E">
        <w:rPr>
          <w:rStyle w:val="Refdenotaalpie"/>
          <w:rFonts w:ascii="Arial" w:hAnsi="Arial" w:cs="Arial"/>
          <w:sz w:val="26"/>
          <w:szCs w:val="26"/>
        </w:rPr>
        <w:footnoteReference w:id="29"/>
      </w:r>
      <w:r w:rsidRPr="0030518E">
        <w:rPr>
          <w:rFonts w:ascii="Arial" w:hAnsi="Arial" w:cs="Arial"/>
          <w:sz w:val="26"/>
          <w:szCs w:val="26"/>
        </w:rPr>
        <w:t xml:space="preserve"> se deducen como deberes de las autoridades -incluidas las electorales-, los siguientes:</w:t>
      </w:r>
    </w:p>
    <w:p w:rsidR="002F7ABD" w:rsidRPr="0030518E" w:rsidRDefault="002F7ABD" w:rsidP="0014146A">
      <w:pPr>
        <w:pStyle w:val="Sinespaciado"/>
        <w:spacing w:line="360" w:lineRule="auto"/>
        <w:jc w:val="both"/>
        <w:rPr>
          <w:rFonts w:ascii="Arial" w:hAnsi="Arial" w:cs="Arial"/>
          <w:sz w:val="26"/>
          <w:szCs w:val="26"/>
        </w:rPr>
      </w:pPr>
    </w:p>
    <w:p w:rsidR="002F7ABD" w:rsidRPr="0030518E" w:rsidRDefault="002F7ABD" w:rsidP="0014146A">
      <w:pPr>
        <w:pStyle w:val="Sinespaciado"/>
        <w:numPr>
          <w:ilvl w:val="0"/>
          <w:numId w:val="12"/>
        </w:numPr>
        <w:spacing w:line="360" w:lineRule="auto"/>
        <w:jc w:val="both"/>
        <w:rPr>
          <w:rFonts w:ascii="Arial" w:hAnsi="Arial" w:cs="Arial"/>
          <w:sz w:val="26"/>
          <w:szCs w:val="26"/>
        </w:rPr>
      </w:pPr>
      <w:r w:rsidRPr="0030518E">
        <w:rPr>
          <w:rFonts w:ascii="Arial" w:hAnsi="Arial" w:cs="Arial"/>
          <w:sz w:val="26"/>
          <w:szCs w:val="26"/>
        </w:rPr>
        <w:t>Cerciorarse de su actuar dentro de su competencia; y,</w:t>
      </w:r>
    </w:p>
    <w:p w:rsidR="002F7ABD" w:rsidRPr="0030518E" w:rsidRDefault="002F7ABD" w:rsidP="0014146A">
      <w:pPr>
        <w:pStyle w:val="Sinespaciado"/>
        <w:numPr>
          <w:ilvl w:val="0"/>
          <w:numId w:val="12"/>
        </w:numPr>
        <w:spacing w:line="360" w:lineRule="auto"/>
        <w:jc w:val="both"/>
        <w:rPr>
          <w:rFonts w:ascii="Arial" w:hAnsi="Arial" w:cs="Arial"/>
          <w:sz w:val="26"/>
          <w:szCs w:val="26"/>
        </w:rPr>
      </w:pPr>
      <w:r w:rsidRPr="0030518E">
        <w:rPr>
          <w:rFonts w:ascii="Arial" w:hAnsi="Arial" w:cs="Arial"/>
          <w:sz w:val="26"/>
          <w:szCs w:val="26"/>
        </w:rPr>
        <w:t>Precisar en el documento sus facultades para actuar, en el que conste el acto de molestia al gobernado, lo cual se traduce en la justificación de que el acto corresponde a la materia de la que puede conocer.</w:t>
      </w:r>
    </w:p>
    <w:p w:rsidR="002F7ABD" w:rsidRPr="0030518E" w:rsidRDefault="002F7ABD" w:rsidP="0014146A">
      <w:pPr>
        <w:spacing w:after="0" w:line="360" w:lineRule="auto"/>
        <w:jc w:val="both"/>
        <w:rPr>
          <w:rFonts w:ascii="Arial" w:hAnsi="Arial" w:cs="Arial"/>
          <w:sz w:val="26"/>
          <w:szCs w:val="26"/>
        </w:rPr>
      </w:pPr>
    </w:p>
    <w:p w:rsidR="002F7ABD" w:rsidRPr="0030518E" w:rsidRDefault="002F7ABD" w:rsidP="0014146A">
      <w:pPr>
        <w:spacing w:after="0" w:line="360" w:lineRule="auto"/>
        <w:jc w:val="both"/>
        <w:rPr>
          <w:rFonts w:ascii="Arial" w:hAnsi="Arial" w:cs="Arial"/>
          <w:sz w:val="26"/>
          <w:szCs w:val="26"/>
        </w:rPr>
      </w:pPr>
      <w:r w:rsidRPr="0030518E">
        <w:rPr>
          <w:rFonts w:ascii="Arial" w:hAnsi="Arial" w:cs="Arial"/>
          <w:sz w:val="26"/>
          <w:szCs w:val="26"/>
        </w:rPr>
        <w:t>Así, se considera est</w:t>
      </w:r>
      <w:r w:rsidR="00EF724F" w:rsidRPr="0030518E">
        <w:rPr>
          <w:rFonts w:ascii="Arial" w:hAnsi="Arial" w:cs="Arial"/>
          <w:sz w:val="26"/>
          <w:szCs w:val="26"/>
        </w:rPr>
        <w:t>e</w:t>
      </w:r>
      <w:r w:rsidRPr="0030518E">
        <w:rPr>
          <w:rFonts w:ascii="Arial" w:hAnsi="Arial" w:cs="Arial"/>
          <w:sz w:val="26"/>
          <w:szCs w:val="26"/>
        </w:rPr>
        <w:t xml:space="preserve"> un elemento esencial para estimar la validez de los actos de autoridad, al permitir al afectado conocer si quien los emitió cuenta con atribuciones para ello, dado el carácter con el que lo hizo, lo cual otorga la oportunidad de examinar si su actuación se encuentra o no dentro del ámbito competencial respectivo y, por ende, si es conforme o no con la normativa aplicable.</w:t>
      </w:r>
    </w:p>
    <w:p w:rsidR="002F7ABD" w:rsidRPr="0030518E" w:rsidRDefault="002F7ABD" w:rsidP="0014146A">
      <w:pPr>
        <w:spacing w:after="0" w:line="360" w:lineRule="auto"/>
        <w:jc w:val="both"/>
        <w:rPr>
          <w:rFonts w:ascii="Arial" w:hAnsi="Arial" w:cs="Arial"/>
          <w:sz w:val="26"/>
          <w:szCs w:val="26"/>
        </w:rPr>
      </w:pPr>
    </w:p>
    <w:p w:rsidR="002F7ABD" w:rsidRPr="0030518E" w:rsidRDefault="002F7ABD" w:rsidP="0014146A">
      <w:pPr>
        <w:spacing w:after="0" w:line="360" w:lineRule="auto"/>
        <w:jc w:val="both"/>
        <w:rPr>
          <w:rFonts w:ascii="Arial" w:hAnsi="Arial" w:cs="Arial"/>
          <w:sz w:val="26"/>
          <w:szCs w:val="26"/>
        </w:rPr>
      </w:pPr>
      <w:r w:rsidRPr="0030518E">
        <w:rPr>
          <w:rFonts w:ascii="Arial" w:hAnsi="Arial" w:cs="Arial"/>
          <w:sz w:val="26"/>
          <w:szCs w:val="26"/>
        </w:rPr>
        <w:t>En la interpretación de la Suprema Corte de Justicia de la Nación,</w:t>
      </w:r>
      <w:r w:rsidR="00D7618F" w:rsidRPr="0030518E">
        <w:rPr>
          <w:rStyle w:val="Refdenotaalpie"/>
          <w:rFonts w:ascii="Arial" w:hAnsi="Arial" w:cs="Arial"/>
          <w:sz w:val="26"/>
          <w:szCs w:val="26"/>
        </w:rPr>
        <w:footnoteReference w:id="30"/>
      </w:r>
      <w:r w:rsidRPr="0030518E">
        <w:rPr>
          <w:rFonts w:ascii="Arial" w:hAnsi="Arial" w:cs="Arial"/>
          <w:sz w:val="26"/>
          <w:szCs w:val="26"/>
        </w:rPr>
        <w:t xml:space="preserve"> la fundamentación de la competencia es un requisito esencial para la validez de los actos de autoridad; en consecuencia, se deben establecer en el propio acto, como formalidad </w:t>
      </w:r>
      <w:r w:rsidRPr="0030518E">
        <w:rPr>
          <w:rFonts w:ascii="Arial" w:hAnsi="Arial" w:cs="Arial"/>
          <w:i/>
          <w:iCs/>
          <w:sz w:val="26"/>
          <w:szCs w:val="26"/>
        </w:rPr>
        <w:t>sine qua non,</w:t>
      </w:r>
      <w:r w:rsidRPr="0030518E">
        <w:rPr>
          <w:rFonts w:ascii="Arial" w:hAnsi="Arial" w:cs="Arial"/>
          <w:sz w:val="26"/>
          <w:szCs w:val="26"/>
        </w:rPr>
        <w:t xml:space="preserve"> los preceptos normativos que los sustenten y el carácter de quien los emitió.</w:t>
      </w:r>
    </w:p>
    <w:p w:rsidR="002F7ABD" w:rsidRPr="0030518E" w:rsidRDefault="002F7ABD" w:rsidP="0014146A">
      <w:pPr>
        <w:spacing w:after="0" w:line="360" w:lineRule="auto"/>
        <w:jc w:val="both"/>
        <w:rPr>
          <w:rFonts w:ascii="Arial" w:hAnsi="Arial" w:cs="Arial"/>
          <w:sz w:val="26"/>
          <w:szCs w:val="26"/>
        </w:rPr>
      </w:pPr>
    </w:p>
    <w:p w:rsidR="002F7ABD" w:rsidRPr="0030518E" w:rsidRDefault="002F7ABD" w:rsidP="0014146A">
      <w:pPr>
        <w:spacing w:after="0" w:line="360" w:lineRule="auto"/>
        <w:jc w:val="both"/>
        <w:rPr>
          <w:rFonts w:ascii="Arial" w:hAnsi="Arial" w:cs="Arial"/>
          <w:sz w:val="26"/>
          <w:szCs w:val="26"/>
        </w:rPr>
      </w:pPr>
      <w:r w:rsidRPr="0030518E">
        <w:rPr>
          <w:rFonts w:ascii="Arial" w:hAnsi="Arial" w:cs="Arial"/>
          <w:sz w:val="26"/>
          <w:szCs w:val="26"/>
        </w:rPr>
        <w:t>Asimismo, ha señalado que la fundamentación de la competencia entraña como bienes jurídicos tutelados la certeza y seguridad jurídica a las personas, en la vertiente de que quien emitió el acto se encuentre autorizado por el ordenamiento aplicable; tutelándose el derecho a la defensa, para que se pueda cuestionar, el marco de atribuciones de las autoridades.</w:t>
      </w:r>
      <w:r w:rsidRPr="0030518E">
        <w:rPr>
          <w:rStyle w:val="Refdenotaalpie"/>
          <w:rFonts w:ascii="Arial" w:hAnsi="Arial" w:cs="Arial"/>
          <w:sz w:val="26"/>
          <w:szCs w:val="26"/>
        </w:rPr>
        <w:footnoteReference w:id="31"/>
      </w:r>
    </w:p>
    <w:p w:rsidR="002F7ABD" w:rsidRPr="0030518E" w:rsidRDefault="002F7ABD" w:rsidP="0014146A">
      <w:pPr>
        <w:spacing w:after="0" w:line="360" w:lineRule="auto"/>
        <w:jc w:val="both"/>
        <w:rPr>
          <w:rFonts w:ascii="Arial" w:hAnsi="Arial" w:cs="Arial"/>
          <w:sz w:val="26"/>
          <w:szCs w:val="26"/>
        </w:rPr>
      </w:pPr>
    </w:p>
    <w:p w:rsidR="002F7ABD" w:rsidRPr="0030518E" w:rsidRDefault="002F7ABD" w:rsidP="0014146A">
      <w:pPr>
        <w:spacing w:after="0" w:line="360" w:lineRule="auto"/>
        <w:jc w:val="both"/>
        <w:rPr>
          <w:rFonts w:ascii="Arial" w:hAnsi="Arial" w:cs="Arial"/>
          <w:sz w:val="26"/>
          <w:szCs w:val="26"/>
        </w:rPr>
      </w:pPr>
      <w:r w:rsidRPr="0030518E">
        <w:rPr>
          <w:rFonts w:ascii="Arial" w:hAnsi="Arial" w:cs="Arial"/>
          <w:sz w:val="26"/>
          <w:szCs w:val="26"/>
        </w:rPr>
        <w:t>Por su parte</w:t>
      </w:r>
      <w:r w:rsidR="00016500" w:rsidRPr="0030518E">
        <w:rPr>
          <w:rFonts w:ascii="Arial" w:hAnsi="Arial" w:cs="Arial"/>
          <w:sz w:val="26"/>
          <w:szCs w:val="26"/>
        </w:rPr>
        <w:t>,</w:t>
      </w:r>
      <w:r w:rsidRPr="0030518E">
        <w:rPr>
          <w:rFonts w:ascii="Arial" w:hAnsi="Arial" w:cs="Arial"/>
          <w:sz w:val="26"/>
          <w:szCs w:val="26"/>
        </w:rPr>
        <w:t xml:space="preserve"> la </w:t>
      </w:r>
      <w:r w:rsidRPr="0030518E">
        <w:rPr>
          <w:rFonts w:ascii="Arial" w:hAnsi="Arial" w:cs="Arial"/>
          <w:i/>
          <w:iCs/>
          <w:sz w:val="26"/>
          <w:szCs w:val="26"/>
        </w:rPr>
        <w:t xml:space="preserve">Sala Superior </w:t>
      </w:r>
      <w:r w:rsidRPr="0030518E">
        <w:rPr>
          <w:rFonts w:ascii="Arial" w:hAnsi="Arial" w:cs="Arial"/>
          <w:sz w:val="26"/>
          <w:szCs w:val="26"/>
        </w:rPr>
        <w:t>ha</w:t>
      </w:r>
      <w:r w:rsidRPr="0030518E">
        <w:rPr>
          <w:rFonts w:ascii="Arial" w:hAnsi="Arial" w:cs="Arial"/>
          <w:i/>
          <w:iCs/>
          <w:sz w:val="26"/>
          <w:szCs w:val="26"/>
        </w:rPr>
        <w:t xml:space="preserve"> </w:t>
      </w:r>
      <w:r w:rsidRPr="0030518E">
        <w:rPr>
          <w:rFonts w:ascii="Arial" w:hAnsi="Arial" w:cs="Arial"/>
          <w:sz w:val="26"/>
          <w:szCs w:val="26"/>
        </w:rPr>
        <w:t>señalado que, para tener por colmado el requisito de fundamentación de la competencia y, por ende, la certeza y seguridad jurídica en las personas, es necesario que se invoquen las disposiciones legales, acuerdo o decreto que otorguen facultades a la autoridad emisora y, cuando las normas incluyan diversos supuestos, se precisen con claridad y detalle, el apartado, la fracción o fracciones e incisos, en que se sustenta la actuación.</w:t>
      </w:r>
      <w:r w:rsidRPr="0030518E">
        <w:rPr>
          <w:rStyle w:val="Refdenotaalpie"/>
          <w:rFonts w:ascii="Arial" w:hAnsi="Arial" w:cs="Arial"/>
          <w:sz w:val="26"/>
          <w:szCs w:val="26"/>
        </w:rPr>
        <w:footnoteReference w:id="32"/>
      </w:r>
    </w:p>
    <w:p w:rsidR="002F7ABD" w:rsidRPr="0030518E" w:rsidRDefault="002F7ABD" w:rsidP="0014146A">
      <w:pPr>
        <w:pStyle w:val="Sinespaciado"/>
        <w:spacing w:line="360" w:lineRule="auto"/>
        <w:jc w:val="both"/>
        <w:rPr>
          <w:rFonts w:ascii="Arial" w:hAnsi="Arial" w:cs="Arial"/>
          <w:sz w:val="26"/>
          <w:szCs w:val="26"/>
        </w:rPr>
      </w:pPr>
    </w:p>
    <w:p w:rsidR="00DB1DC3" w:rsidRPr="0030518E" w:rsidRDefault="002336B1" w:rsidP="0014146A">
      <w:pPr>
        <w:pStyle w:val="Sinespaciado"/>
        <w:spacing w:line="360" w:lineRule="auto"/>
        <w:jc w:val="both"/>
        <w:rPr>
          <w:rFonts w:ascii="Arial" w:hAnsi="Arial" w:cs="Arial"/>
          <w:b/>
          <w:bCs/>
          <w:sz w:val="26"/>
          <w:szCs w:val="26"/>
        </w:rPr>
      </w:pPr>
      <w:r w:rsidRPr="0030518E">
        <w:rPr>
          <w:rFonts w:ascii="Arial" w:hAnsi="Arial" w:cs="Arial"/>
          <w:b/>
          <w:bCs/>
          <w:sz w:val="26"/>
          <w:szCs w:val="26"/>
        </w:rPr>
        <w:t>Fundamentación y motivación</w:t>
      </w:r>
    </w:p>
    <w:p w:rsidR="00DB1DC3" w:rsidRPr="0030518E" w:rsidRDefault="00DB1DC3" w:rsidP="0014146A">
      <w:pPr>
        <w:pStyle w:val="Sinespaciado"/>
        <w:spacing w:line="360" w:lineRule="auto"/>
        <w:jc w:val="both"/>
        <w:rPr>
          <w:rFonts w:ascii="Arial" w:hAnsi="Arial" w:cs="Arial"/>
          <w:sz w:val="26"/>
          <w:szCs w:val="26"/>
        </w:rPr>
      </w:pPr>
    </w:p>
    <w:p w:rsidR="00642325" w:rsidRPr="0030518E" w:rsidRDefault="00642325" w:rsidP="0014146A">
      <w:pPr>
        <w:pStyle w:val="Sinespaciado"/>
        <w:spacing w:line="360" w:lineRule="auto"/>
        <w:jc w:val="both"/>
        <w:rPr>
          <w:rFonts w:ascii="Arial" w:hAnsi="Arial" w:cs="Arial"/>
          <w:sz w:val="26"/>
          <w:szCs w:val="26"/>
        </w:rPr>
      </w:pPr>
      <w:r w:rsidRPr="0030518E">
        <w:rPr>
          <w:rFonts w:ascii="Arial" w:hAnsi="Arial" w:cs="Arial"/>
          <w:sz w:val="26"/>
          <w:szCs w:val="26"/>
        </w:rPr>
        <w:t xml:space="preserve">La </w:t>
      </w:r>
      <w:r w:rsidRPr="0030518E">
        <w:rPr>
          <w:rFonts w:ascii="Arial" w:hAnsi="Arial" w:cs="Arial"/>
          <w:i/>
          <w:iCs/>
          <w:sz w:val="26"/>
          <w:szCs w:val="26"/>
        </w:rPr>
        <w:t>Constitución</w:t>
      </w:r>
      <w:r w:rsidR="00C33CB7" w:rsidRPr="0030518E">
        <w:rPr>
          <w:rFonts w:ascii="Arial" w:hAnsi="Arial" w:cs="Arial"/>
          <w:i/>
          <w:iCs/>
          <w:sz w:val="26"/>
          <w:szCs w:val="26"/>
        </w:rPr>
        <w:t xml:space="preserve"> </w:t>
      </w:r>
      <w:r w:rsidR="00EF724F" w:rsidRPr="0030518E">
        <w:rPr>
          <w:rFonts w:ascii="Arial" w:hAnsi="Arial" w:cs="Arial"/>
          <w:i/>
          <w:iCs/>
          <w:sz w:val="26"/>
          <w:szCs w:val="26"/>
        </w:rPr>
        <w:t>Federal</w:t>
      </w:r>
      <w:r w:rsidR="00C33CB7" w:rsidRPr="0030518E">
        <w:rPr>
          <w:rFonts w:ascii="Arial" w:hAnsi="Arial" w:cs="Arial"/>
          <w:i/>
          <w:iCs/>
          <w:sz w:val="26"/>
          <w:szCs w:val="26"/>
        </w:rPr>
        <w:t>,</w:t>
      </w:r>
      <w:r w:rsidR="00C33CB7" w:rsidRPr="0030518E">
        <w:rPr>
          <w:rFonts w:ascii="Arial" w:hAnsi="Arial" w:cs="Arial"/>
          <w:sz w:val="26"/>
          <w:szCs w:val="26"/>
        </w:rPr>
        <w:t xml:space="preserve"> </w:t>
      </w:r>
      <w:r w:rsidRPr="0030518E">
        <w:rPr>
          <w:rFonts w:ascii="Arial" w:hAnsi="Arial" w:cs="Arial"/>
          <w:sz w:val="26"/>
          <w:szCs w:val="26"/>
        </w:rPr>
        <w:t>establece en su artículo 16 que todo acto de autoridad debe estar debid</w:t>
      </w:r>
      <w:r w:rsidR="00016500" w:rsidRPr="0030518E">
        <w:rPr>
          <w:rFonts w:ascii="Arial" w:hAnsi="Arial" w:cs="Arial"/>
          <w:sz w:val="26"/>
          <w:szCs w:val="26"/>
        </w:rPr>
        <w:t>a</w:t>
      </w:r>
      <w:r w:rsidRPr="0030518E">
        <w:rPr>
          <w:rFonts w:ascii="Arial" w:hAnsi="Arial" w:cs="Arial"/>
          <w:sz w:val="26"/>
          <w:szCs w:val="26"/>
        </w:rPr>
        <w:t xml:space="preserve"> y suficientemente fundado y motivado; es decir, se tienen que señalar las hipótesis normativas aplicables, así como las circunstancias, razones y causas que se hayan considerado para la emisión del acto correspondiente. </w:t>
      </w:r>
    </w:p>
    <w:p w:rsidR="00642325" w:rsidRPr="0030518E" w:rsidRDefault="00642325" w:rsidP="0014146A">
      <w:pPr>
        <w:pStyle w:val="Sinespaciado"/>
        <w:spacing w:line="360" w:lineRule="auto"/>
        <w:jc w:val="both"/>
        <w:rPr>
          <w:rFonts w:ascii="Arial" w:hAnsi="Arial" w:cs="Arial"/>
          <w:sz w:val="26"/>
          <w:szCs w:val="26"/>
        </w:rPr>
      </w:pPr>
    </w:p>
    <w:p w:rsidR="00642325" w:rsidRPr="0030518E" w:rsidRDefault="00642325" w:rsidP="0014146A">
      <w:pPr>
        <w:pStyle w:val="Sinespaciado"/>
        <w:spacing w:line="360" w:lineRule="auto"/>
        <w:jc w:val="both"/>
        <w:rPr>
          <w:rFonts w:ascii="Arial" w:hAnsi="Arial" w:cs="Arial"/>
          <w:sz w:val="26"/>
          <w:szCs w:val="26"/>
        </w:rPr>
      </w:pPr>
      <w:r w:rsidRPr="0030518E">
        <w:rPr>
          <w:rFonts w:ascii="Arial" w:hAnsi="Arial" w:cs="Arial"/>
          <w:sz w:val="26"/>
          <w:szCs w:val="26"/>
        </w:rPr>
        <w:t>De tal manera, la contravención al mandato constitucional que exige la expresión de ambas en los actos de autoridad se puede dar en dos formas distintas: la derivada de su falta y la correspondiente a su incorrección.</w:t>
      </w:r>
    </w:p>
    <w:p w:rsidR="00642325" w:rsidRPr="0030518E" w:rsidRDefault="00642325" w:rsidP="0014146A">
      <w:pPr>
        <w:pStyle w:val="Sinespaciado"/>
        <w:spacing w:line="360" w:lineRule="auto"/>
        <w:jc w:val="both"/>
        <w:rPr>
          <w:rFonts w:ascii="Arial" w:hAnsi="Arial" w:cs="Arial"/>
          <w:sz w:val="26"/>
          <w:szCs w:val="26"/>
        </w:rPr>
      </w:pPr>
    </w:p>
    <w:p w:rsidR="00C87FDD" w:rsidRPr="0030518E" w:rsidRDefault="00642325" w:rsidP="0014146A">
      <w:pPr>
        <w:pStyle w:val="Sinespaciado"/>
        <w:spacing w:line="360" w:lineRule="auto"/>
        <w:jc w:val="both"/>
        <w:rPr>
          <w:rFonts w:ascii="Arial" w:hAnsi="Arial" w:cs="Arial"/>
          <w:sz w:val="26"/>
          <w:szCs w:val="26"/>
        </w:rPr>
      </w:pPr>
      <w:r w:rsidRPr="0030518E">
        <w:rPr>
          <w:rFonts w:ascii="Arial" w:hAnsi="Arial" w:cs="Arial"/>
          <w:sz w:val="26"/>
          <w:szCs w:val="26"/>
        </w:rPr>
        <w:t xml:space="preserve">La falta de fundamentación </w:t>
      </w:r>
      <w:r w:rsidRPr="0030518E">
        <w:rPr>
          <w:rFonts w:ascii="Arial" w:hAnsi="Arial" w:cs="Arial"/>
          <w:b/>
          <w:bCs/>
          <w:sz w:val="26"/>
          <w:szCs w:val="26"/>
        </w:rPr>
        <w:t>se da cuando en el acto de autoridad se omite expresar el dispositivo legal aplicable al caso concreto</w:t>
      </w:r>
      <w:r w:rsidRPr="0030518E">
        <w:rPr>
          <w:rFonts w:ascii="Arial" w:hAnsi="Arial" w:cs="Arial"/>
          <w:sz w:val="26"/>
          <w:szCs w:val="26"/>
        </w:rPr>
        <w:t xml:space="preserve"> y las razones que se hayan considerado para estimar que el caso encuadra dentro de la hipótesis prevista en dicha norma jurídica. Por otro lado, hay una indebida fundamentación cuando en el acto de autoridad sí se invoca el precepto legal, sin embargo, </w:t>
      </w:r>
      <w:r w:rsidR="00992E88" w:rsidRPr="0030518E">
        <w:rPr>
          <w:rFonts w:ascii="Arial" w:hAnsi="Arial" w:cs="Arial"/>
          <w:sz w:val="26"/>
          <w:szCs w:val="26"/>
        </w:rPr>
        <w:t>é</w:t>
      </w:r>
      <w:r w:rsidRPr="0030518E">
        <w:rPr>
          <w:rFonts w:ascii="Arial" w:hAnsi="Arial" w:cs="Arial"/>
          <w:sz w:val="26"/>
          <w:szCs w:val="26"/>
        </w:rPr>
        <w:t xml:space="preserve">ste resulta inaplicable para el caso en concreto por las características específicas de éste que impiden su adecuación en la hipótesis normativa.  </w:t>
      </w:r>
    </w:p>
    <w:p w:rsidR="00FB5920" w:rsidRPr="0030518E" w:rsidRDefault="00FB5920" w:rsidP="0014146A">
      <w:pPr>
        <w:pStyle w:val="Sinespaciado"/>
        <w:spacing w:line="360" w:lineRule="auto"/>
        <w:jc w:val="both"/>
        <w:rPr>
          <w:rFonts w:ascii="Arial" w:hAnsi="Arial" w:cs="Arial"/>
          <w:sz w:val="26"/>
          <w:szCs w:val="26"/>
        </w:rPr>
      </w:pPr>
    </w:p>
    <w:p w:rsidR="00FB5920" w:rsidRPr="0030518E" w:rsidRDefault="00FB5920" w:rsidP="007C176E">
      <w:pPr>
        <w:spacing w:after="0" w:line="360" w:lineRule="auto"/>
        <w:jc w:val="both"/>
        <w:rPr>
          <w:rFonts w:ascii="Arial" w:hAnsi="Arial" w:cs="Arial"/>
          <w:sz w:val="26"/>
          <w:szCs w:val="26"/>
          <w:lang w:eastAsia="es-MX"/>
        </w:rPr>
      </w:pPr>
      <w:r w:rsidRPr="0030518E">
        <w:rPr>
          <w:rFonts w:ascii="Arial" w:hAnsi="Arial" w:cs="Arial"/>
          <w:sz w:val="26"/>
          <w:szCs w:val="26"/>
        </w:rPr>
        <w:t>Por su parte, la motivación es la exposición de las causas materiales o de hecho que hayan dado lugar a la emisión del acto reclamado, indicándose las circunstancias especiales, las razones particulares o las causas inmediatas que sirvan de sustento para la emisión de dicho acto, con lo cual se tiende a demostrar racionalmente que determinada situación de hecho produce la actualización de los supuestos contenidos en los preceptos invocados en ese acto de autoridad.</w:t>
      </w:r>
      <w:r w:rsidRPr="0030518E">
        <w:rPr>
          <w:rStyle w:val="Refdenotaalpie"/>
          <w:rFonts w:ascii="Arial" w:hAnsi="Arial" w:cs="Arial"/>
          <w:sz w:val="26"/>
          <w:szCs w:val="26"/>
        </w:rPr>
        <w:footnoteReference w:id="33"/>
      </w:r>
    </w:p>
    <w:p w:rsidR="009F1C31" w:rsidRPr="0030518E" w:rsidRDefault="009F1C31" w:rsidP="007C176E">
      <w:pPr>
        <w:pStyle w:val="Sinespaciado"/>
        <w:spacing w:line="360" w:lineRule="auto"/>
        <w:ind w:left="708" w:hanging="708"/>
        <w:jc w:val="both"/>
        <w:rPr>
          <w:rFonts w:ascii="Arial" w:hAnsi="Arial" w:cs="Arial"/>
          <w:sz w:val="26"/>
          <w:szCs w:val="26"/>
        </w:rPr>
      </w:pPr>
    </w:p>
    <w:p w:rsidR="00A42B9F" w:rsidRPr="0030518E" w:rsidRDefault="00A42B9F" w:rsidP="00A42B9F">
      <w:pPr>
        <w:pStyle w:val="Sinespaciado"/>
        <w:spacing w:line="360" w:lineRule="auto"/>
        <w:jc w:val="both"/>
        <w:rPr>
          <w:rFonts w:ascii="Arial" w:hAnsi="Arial" w:cs="Arial"/>
          <w:sz w:val="26"/>
          <w:szCs w:val="26"/>
        </w:rPr>
      </w:pPr>
      <w:r w:rsidRPr="0030518E">
        <w:rPr>
          <w:rFonts w:ascii="Arial" w:hAnsi="Arial" w:cs="Arial"/>
          <w:sz w:val="26"/>
          <w:szCs w:val="26"/>
        </w:rPr>
        <w:t xml:space="preserve">Aunado a ello, </w:t>
      </w:r>
      <w:r w:rsidRPr="0030518E">
        <w:rPr>
          <w:rFonts w:ascii="Arial" w:hAnsi="Arial" w:cs="Arial"/>
          <w:b/>
          <w:bCs/>
          <w:sz w:val="26"/>
          <w:szCs w:val="26"/>
        </w:rPr>
        <w:t>los efectos</w:t>
      </w:r>
      <w:r w:rsidRPr="0030518E">
        <w:rPr>
          <w:rFonts w:ascii="Arial" w:hAnsi="Arial" w:cs="Arial"/>
          <w:sz w:val="26"/>
          <w:szCs w:val="26"/>
        </w:rPr>
        <w:t xml:space="preserve"> de la fundamentación y motivación, en uno -la falta de - y otro caso -la indebida- son igualmente diversos, toda vez que, </w:t>
      </w:r>
      <w:r w:rsidRPr="0030518E">
        <w:rPr>
          <w:rFonts w:ascii="Arial" w:hAnsi="Arial" w:cs="Arial"/>
          <w:b/>
          <w:bCs/>
          <w:sz w:val="26"/>
          <w:szCs w:val="26"/>
        </w:rPr>
        <w:t>en el primer supuesto será para que subsane la irregularidad expresando la fundamentación y motivación,</w:t>
      </w:r>
      <w:r w:rsidRPr="0030518E">
        <w:rPr>
          <w:rFonts w:ascii="Arial" w:hAnsi="Arial" w:cs="Arial"/>
          <w:sz w:val="26"/>
          <w:szCs w:val="26"/>
        </w:rPr>
        <w:t xml:space="preserve"> en tanto que, en el segundo, la autoridad debe expresar correctamente, fundamentos y motivos diferentes a los que formuló en el acto o resolución impugnada</w:t>
      </w:r>
      <w:r w:rsidR="00FD560E" w:rsidRPr="0030518E">
        <w:rPr>
          <w:rFonts w:ascii="Arial" w:hAnsi="Arial" w:cs="Arial"/>
          <w:sz w:val="26"/>
          <w:szCs w:val="26"/>
        </w:rPr>
        <w:t>.</w:t>
      </w:r>
      <w:r w:rsidR="008B2842" w:rsidRPr="0030518E">
        <w:rPr>
          <w:rStyle w:val="Refdenotaalpie"/>
          <w:rFonts w:ascii="Arial" w:hAnsi="Arial" w:cs="Arial"/>
          <w:sz w:val="26"/>
          <w:szCs w:val="26"/>
        </w:rPr>
        <w:footnoteReference w:id="34"/>
      </w:r>
    </w:p>
    <w:p w:rsidR="00A42B9F" w:rsidRPr="0030518E" w:rsidRDefault="00A42B9F" w:rsidP="007C176E">
      <w:pPr>
        <w:pStyle w:val="Sinespaciado"/>
        <w:spacing w:line="360" w:lineRule="auto"/>
        <w:ind w:left="708" w:hanging="708"/>
        <w:jc w:val="both"/>
        <w:rPr>
          <w:rFonts w:ascii="Arial" w:hAnsi="Arial" w:cs="Arial"/>
          <w:sz w:val="26"/>
          <w:szCs w:val="26"/>
        </w:rPr>
      </w:pPr>
    </w:p>
    <w:p w:rsidR="00C87FDD" w:rsidRPr="0030518E" w:rsidRDefault="00BB33B2" w:rsidP="007C176E">
      <w:pPr>
        <w:pStyle w:val="Sinespaciado"/>
        <w:spacing w:line="360" w:lineRule="auto"/>
        <w:jc w:val="both"/>
        <w:rPr>
          <w:rFonts w:ascii="Arial" w:hAnsi="Arial" w:cs="Arial"/>
          <w:b/>
          <w:bCs/>
          <w:sz w:val="26"/>
          <w:szCs w:val="26"/>
        </w:rPr>
      </w:pPr>
      <w:r w:rsidRPr="0030518E">
        <w:rPr>
          <w:rFonts w:ascii="Arial" w:hAnsi="Arial" w:cs="Arial"/>
          <w:b/>
          <w:bCs/>
          <w:sz w:val="26"/>
          <w:szCs w:val="26"/>
        </w:rPr>
        <w:t>Caso concreto</w:t>
      </w:r>
    </w:p>
    <w:p w:rsidR="0005316C" w:rsidRPr="0030518E" w:rsidRDefault="0005316C" w:rsidP="007C176E">
      <w:pPr>
        <w:pStyle w:val="Sinespaciado"/>
        <w:spacing w:line="360" w:lineRule="auto"/>
        <w:jc w:val="both"/>
        <w:rPr>
          <w:rFonts w:ascii="Arial" w:hAnsi="Arial" w:cs="Arial"/>
          <w:sz w:val="26"/>
          <w:szCs w:val="26"/>
        </w:rPr>
      </w:pPr>
    </w:p>
    <w:p w:rsidR="001F3A67" w:rsidRPr="0030518E" w:rsidRDefault="00E5535D" w:rsidP="007C176E">
      <w:pPr>
        <w:pStyle w:val="Sinespaciado"/>
        <w:spacing w:line="360" w:lineRule="auto"/>
        <w:jc w:val="both"/>
        <w:rPr>
          <w:rFonts w:ascii="Arial" w:hAnsi="Arial" w:cs="Arial"/>
          <w:sz w:val="26"/>
          <w:szCs w:val="26"/>
        </w:rPr>
      </w:pPr>
      <w:r w:rsidRPr="0030518E">
        <w:rPr>
          <w:rFonts w:ascii="Arial" w:hAnsi="Arial" w:cs="Arial"/>
          <w:sz w:val="26"/>
          <w:szCs w:val="26"/>
        </w:rPr>
        <w:t>E</w:t>
      </w:r>
      <w:r w:rsidR="00992E88" w:rsidRPr="0030518E">
        <w:rPr>
          <w:rFonts w:ascii="Arial" w:hAnsi="Arial" w:cs="Arial"/>
          <w:sz w:val="26"/>
          <w:szCs w:val="26"/>
        </w:rPr>
        <w:t>l</w:t>
      </w:r>
      <w:r w:rsidRPr="0030518E">
        <w:rPr>
          <w:rFonts w:ascii="Arial" w:hAnsi="Arial" w:cs="Arial"/>
          <w:sz w:val="26"/>
          <w:szCs w:val="26"/>
        </w:rPr>
        <w:t xml:space="preserve"> apelante</w:t>
      </w:r>
      <w:r w:rsidR="0005316C" w:rsidRPr="0030518E">
        <w:rPr>
          <w:rFonts w:ascii="Arial" w:hAnsi="Arial" w:cs="Arial"/>
          <w:sz w:val="26"/>
          <w:szCs w:val="26"/>
        </w:rPr>
        <w:t xml:space="preserve"> refiere que </w:t>
      </w:r>
      <w:r w:rsidR="00F45261" w:rsidRPr="0030518E">
        <w:rPr>
          <w:rFonts w:ascii="Arial" w:hAnsi="Arial" w:cs="Arial"/>
          <w:sz w:val="26"/>
          <w:szCs w:val="26"/>
        </w:rPr>
        <w:t xml:space="preserve">el </w:t>
      </w:r>
      <w:r w:rsidR="006F08A6" w:rsidRPr="0030518E">
        <w:rPr>
          <w:rFonts w:ascii="Arial" w:hAnsi="Arial" w:cs="Arial"/>
          <w:sz w:val="26"/>
          <w:szCs w:val="26"/>
        </w:rPr>
        <w:t xml:space="preserve">oficio impugnado carece de fundamentación y motivación, ya que sustentó su determinación </w:t>
      </w:r>
      <w:r w:rsidR="002074CA" w:rsidRPr="0030518E">
        <w:rPr>
          <w:rFonts w:ascii="Arial" w:hAnsi="Arial" w:cs="Arial"/>
          <w:sz w:val="26"/>
          <w:szCs w:val="26"/>
        </w:rPr>
        <w:t xml:space="preserve">únicamente en los </w:t>
      </w:r>
      <w:r w:rsidR="002074CA" w:rsidRPr="0030518E">
        <w:rPr>
          <w:rFonts w:ascii="Arial" w:hAnsi="Arial" w:cs="Arial"/>
          <w:i/>
          <w:iCs/>
          <w:sz w:val="26"/>
          <w:szCs w:val="26"/>
        </w:rPr>
        <w:t xml:space="preserve">Lineamientos </w:t>
      </w:r>
      <w:r w:rsidR="0070669D" w:rsidRPr="0030518E">
        <w:rPr>
          <w:rFonts w:ascii="Arial" w:hAnsi="Arial" w:cs="Arial"/>
          <w:i/>
          <w:iCs/>
          <w:sz w:val="26"/>
          <w:szCs w:val="26"/>
        </w:rPr>
        <w:t xml:space="preserve">de </w:t>
      </w:r>
      <w:r w:rsidR="00DE3213" w:rsidRPr="0030518E">
        <w:rPr>
          <w:rFonts w:ascii="Arial" w:hAnsi="Arial" w:cs="Arial"/>
          <w:i/>
          <w:iCs/>
          <w:sz w:val="26"/>
          <w:szCs w:val="26"/>
        </w:rPr>
        <w:t>r</w:t>
      </w:r>
      <w:r w:rsidR="0070669D" w:rsidRPr="0030518E">
        <w:rPr>
          <w:rFonts w:ascii="Arial" w:hAnsi="Arial" w:cs="Arial"/>
          <w:i/>
          <w:iCs/>
          <w:sz w:val="26"/>
          <w:szCs w:val="26"/>
        </w:rPr>
        <w:t>emanentes</w:t>
      </w:r>
      <w:r w:rsidR="00144698" w:rsidRPr="0030518E">
        <w:rPr>
          <w:rFonts w:ascii="Arial" w:hAnsi="Arial" w:cs="Arial"/>
          <w:sz w:val="26"/>
          <w:szCs w:val="26"/>
        </w:rPr>
        <w:t>, pues</w:t>
      </w:r>
      <w:r w:rsidR="00992E88" w:rsidRPr="0030518E">
        <w:rPr>
          <w:rFonts w:ascii="Arial" w:hAnsi="Arial" w:cs="Arial"/>
          <w:sz w:val="26"/>
          <w:szCs w:val="26"/>
        </w:rPr>
        <w:t>,</w:t>
      </w:r>
      <w:r w:rsidR="00144698" w:rsidRPr="0030518E">
        <w:rPr>
          <w:rFonts w:ascii="Arial" w:hAnsi="Arial" w:cs="Arial"/>
          <w:sz w:val="26"/>
          <w:szCs w:val="26"/>
        </w:rPr>
        <w:t xml:space="preserve"> en su concepto</w:t>
      </w:r>
      <w:r w:rsidR="00992E88" w:rsidRPr="0030518E">
        <w:rPr>
          <w:rFonts w:ascii="Arial" w:hAnsi="Arial" w:cs="Arial"/>
          <w:sz w:val="26"/>
          <w:szCs w:val="26"/>
        </w:rPr>
        <w:t>,</w:t>
      </w:r>
      <w:r w:rsidR="00144698" w:rsidRPr="0030518E">
        <w:rPr>
          <w:rFonts w:ascii="Arial" w:hAnsi="Arial" w:cs="Arial"/>
          <w:sz w:val="26"/>
          <w:szCs w:val="26"/>
        </w:rPr>
        <w:t xml:space="preserve"> la autoridad competente para su dictado es el Consejo General</w:t>
      </w:r>
      <w:r w:rsidR="00EE0A19" w:rsidRPr="0030518E">
        <w:rPr>
          <w:rFonts w:ascii="Arial" w:hAnsi="Arial" w:cs="Arial"/>
          <w:sz w:val="26"/>
          <w:szCs w:val="26"/>
        </w:rPr>
        <w:t xml:space="preserve">; al respecto, </w:t>
      </w:r>
      <w:r w:rsidR="003720B6" w:rsidRPr="0030518E">
        <w:rPr>
          <w:rFonts w:ascii="Arial" w:hAnsi="Arial" w:cs="Arial"/>
          <w:sz w:val="26"/>
          <w:szCs w:val="26"/>
        </w:rPr>
        <w:t>se considera</w:t>
      </w:r>
      <w:r w:rsidR="003720B6" w:rsidRPr="0030518E">
        <w:rPr>
          <w:rFonts w:ascii="Arial" w:hAnsi="Arial" w:cs="Arial"/>
          <w:b/>
          <w:bCs/>
          <w:sz w:val="26"/>
          <w:szCs w:val="26"/>
        </w:rPr>
        <w:t xml:space="preserve"> fundado</w:t>
      </w:r>
      <w:r w:rsidR="003B4A69" w:rsidRPr="0030518E">
        <w:rPr>
          <w:rFonts w:ascii="Arial" w:hAnsi="Arial" w:cs="Arial"/>
          <w:b/>
          <w:bCs/>
          <w:sz w:val="26"/>
          <w:szCs w:val="26"/>
        </w:rPr>
        <w:t>.</w:t>
      </w:r>
    </w:p>
    <w:p w:rsidR="00B60A6C" w:rsidRPr="0030518E" w:rsidRDefault="00B60A6C" w:rsidP="0014146A">
      <w:pPr>
        <w:pStyle w:val="Sinespaciado"/>
        <w:spacing w:line="360" w:lineRule="auto"/>
        <w:jc w:val="both"/>
        <w:rPr>
          <w:rFonts w:ascii="Arial" w:hAnsi="Arial" w:cs="Arial"/>
          <w:sz w:val="26"/>
          <w:szCs w:val="26"/>
        </w:rPr>
      </w:pPr>
    </w:p>
    <w:p w:rsidR="00DB6A8D" w:rsidRPr="0030518E" w:rsidRDefault="003E001B" w:rsidP="0014146A">
      <w:pPr>
        <w:pStyle w:val="Sinespaciado"/>
        <w:spacing w:line="360" w:lineRule="auto"/>
        <w:jc w:val="both"/>
        <w:rPr>
          <w:rFonts w:ascii="Arial" w:hAnsi="Arial" w:cs="Arial"/>
          <w:sz w:val="26"/>
          <w:szCs w:val="26"/>
        </w:rPr>
      </w:pPr>
      <w:r w:rsidRPr="0030518E">
        <w:rPr>
          <w:rFonts w:ascii="Arial" w:hAnsi="Arial" w:cs="Arial"/>
          <w:sz w:val="26"/>
          <w:szCs w:val="26"/>
        </w:rPr>
        <w:t xml:space="preserve">A juicio de este Tribunal el oficio impugnado no </w:t>
      </w:r>
      <w:r w:rsidR="00337B90" w:rsidRPr="0030518E">
        <w:rPr>
          <w:rFonts w:ascii="Arial" w:hAnsi="Arial" w:cs="Arial"/>
          <w:sz w:val="26"/>
          <w:szCs w:val="26"/>
        </w:rPr>
        <w:t>fue emitido con las formalidad</w:t>
      </w:r>
      <w:r w:rsidR="00DB6A8D" w:rsidRPr="0030518E">
        <w:rPr>
          <w:rFonts w:ascii="Arial" w:hAnsi="Arial" w:cs="Arial"/>
          <w:sz w:val="26"/>
          <w:szCs w:val="26"/>
        </w:rPr>
        <w:t>es</w:t>
      </w:r>
      <w:r w:rsidR="00337B90" w:rsidRPr="0030518E">
        <w:rPr>
          <w:rFonts w:ascii="Arial" w:hAnsi="Arial" w:cs="Arial"/>
          <w:sz w:val="26"/>
          <w:szCs w:val="26"/>
        </w:rPr>
        <w:t xml:space="preserve"> esenciales</w:t>
      </w:r>
      <w:r w:rsidR="009C2735" w:rsidRPr="0030518E">
        <w:rPr>
          <w:rFonts w:ascii="Arial" w:hAnsi="Arial" w:cs="Arial"/>
          <w:sz w:val="26"/>
          <w:szCs w:val="26"/>
        </w:rPr>
        <w:t xml:space="preserve"> para que un acto se encuentre ajustado a derecho, ya que no </w:t>
      </w:r>
      <w:r w:rsidRPr="0030518E">
        <w:rPr>
          <w:rFonts w:ascii="Arial" w:hAnsi="Arial" w:cs="Arial"/>
          <w:sz w:val="26"/>
          <w:szCs w:val="26"/>
        </w:rPr>
        <w:t>fund</w:t>
      </w:r>
      <w:r w:rsidR="00144698" w:rsidRPr="0030518E">
        <w:rPr>
          <w:rFonts w:ascii="Arial" w:hAnsi="Arial" w:cs="Arial"/>
          <w:sz w:val="26"/>
          <w:szCs w:val="26"/>
        </w:rPr>
        <w:t>ó</w:t>
      </w:r>
      <w:r w:rsidRPr="0030518E">
        <w:rPr>
          <w:rFonts w:ascii="Arial" w:hAnsi="Arial" w:cs="Arial"/>
          <w:sz w:val="26"/>
          <w:szCs w:val="26"/>
        </w:rPr>
        <w:t xml:space="preserve"> </w:t>
      </w:r>
      <w:r w:rsidR="00144698" w:rsidRPr="0030518E">
        <w:rPr>
          <w:rFonts w:ascii="Arial" w:hAnsi="Arial" w:cs="Arial"/>
          <w:sz w:val="26"/>
          <w:szCs w:val="26"/>
        </w:rPr>
        <w:t>ni</w:t>
      </w:r>
      <w:r w:rsidRPr="0030518E">
        <w:rPr>
          <w:rFonts w:ascii="Arial" w:hAnsi="Arial" w:cs="Arial"/>
          <w:sz w:val="26"/>
          <w:szCs w:val="26"/>
        </w:rPr>
        <w:t xml:space="preserve"> motiv</w:t>
      </w:r>
      <w:r w:rsidR="00144698" w:rsidRPr="0030518E">
        <w:rPr>
          <w:rFonts w:ascii="Arial" w:hAnsi="Arial" w:cs="Arial"/>
          <w:sz w:val="26"/>
          <w:szCs w:val="26"/>
        </w:rPr>
        <w:t>ó al no expresarse los fundamentos legales y argumentos jurídicos que le dotan de competencia para su dictado como se explica.</w:t>
      </w:r>
    </w:p>
    <w:p w:rsidR="001919DC" w:rsidRPr="0030518E" w:rsidRDefault="001919DC" w:rsidP="0014146A">
      <w:pPr>
        <w:pStyle w:val="Sinespaciado"/>
        <w:spacing w:line="360" w:lineRule="auto"/>
        <w:jc w:val="both"/>
        <w:rPr>
          <w:rFonts w:ascii="Arial" w:hAnsi="Arial" w:cs="Arial"/>
          <w:sz w:val="26"/>
          <w:szCs w:val="26"/>
        </w:rPr>
      </w:pPr>
    </w:p>
    <w:p w:rsidR="00DB6A8D" w:rsidRPr="0030518E" w:rsidRDefault="00CF5BC8" w:rsidP="0014146A">
      <w:pPr>
        <w:pStyle w:val="Sinespaciado"/>
        <w:spacing w:line="360" w:lineRule="auto"/>
        <w:jc w:val="both"/>
        <w:rPr>
          <w:rFonts w:ascii="Arial" w:hAnsi="Arial" w:cs="Arial"/>
          <w:sz w:val="26"/>
          <w:szCs w:val="26"/>
        </w:rPr>
      </w:pPr>
      <w:r w:rsidRPr="0030518E">
        <w:rPr>
          <w:rFonts w:ascii="Arial" w:hAnsi="Arial" w:cs="Arial"/>
          <w:sz w:val="26"/>
          <w:szCs w:val="26"/>
        </w:rPr>
        <w:t>D</w:t>
      </w:r>
      <w:r w:rsidR="00DB6A8D" w:rsidRPr="0030518E">
        <w:rPr>
          <w:rFonts w:ascii="Arial" w:hAnsi="Arial" w:cs="Arial"/>
          <w:sz w:val="26"/>
          <w:szCs w:val="26"/>
        </w:rPr>
        <w:t xml:space="preserve">el análisis </w:t>
      </w:r>
      <w:r w:rsidR="004F2477" w:rsidRPr="0030518E">
        <w:rPr>
          <w:rFonts w:ascii="Arial" w:hAnsi="Arial" w:cs="Arial"/>
          <w:sz w:val="26"/>
          <w:szCs w:val="26"/>
        </w:rPr>
        <w:t xml:space="preserve">minucioso del contenido del acto reclamado se observa que, la </w:t>
      </w:r>
      <w:r w:rsidR="004F2477" w:rsidRPr="0030518E">
        <w:rPr>
          <w:rFonts w:ascii="Arial" w:hAnsi="Arial" w:cs="Arial"/>
          <w:i/>
          <w:iCs/>
          <w:sz w:val="26"/>
          <w:szCs w:val="26"/>
        </w:rPr>
        <w:t xml:space="preserve">Directora Ejecutiva </w:t>
      </w:r>
      <w:r w:rsidR="004F2477" w:rsidRPr="0030518E">
        <w:rPr>
          <w:rFonts w:ascii="Arial" w:hAnsi="Arial" w:cs="Arial"/>
          <w:sz w:val="26"/>
          <w:szCs w:val="26"/>
        </w:rPr>
        <w:t>señaló las disposiciones legales con base en la</w:t>
      </w:r>
      <w:r w:rsidR="001919DC" w:rsidRPr="0030518E">
        <w:rPr>
          <w:rFonts w:ascii="Arial" w:hAnsi="Arial" w:cs="Arial"/>
          <w:sz w:val="26"/>
          <w:szCs w:val="26"/>
        </w:rPr>
        <w:t>s</w:t>
      </w:r>
      <w:r w:rsidR="004F2477" w:rsidRPr="0030518E">
        <w:rPr>
          <w:rFonts w:ascii="Arial" w:hAnsi="Arial" w:cs="Arial"/>
          <w:sz w:val="26"/>
          <w:szCs w:val="26"/>
        </w:rPr>
        <w:t xml:space="preserve"> </w:t>
      </w:r>
      <w:r w:rsidR="00BF4B1E" w:rsidRPr="0030518E">
        <w:rPr>
          <w:rFonts w:ascii="Arial" w:hAnsi="Arial" w:cs="Arial"/>
          <w:sz w:val="26"/>
          <w:szCs w:val="26"/>
        </w:rPr>
        <w:t>cual</w:t>
      </w:r>
      <w:r w:rsidR="001919DC" w:rsidRPr="0030518E">
        <w:rPr>
          <w:rFonts w:ascii="Arial" w:hAnsi="Arial" w:cs="Arial"/>
          <w:sz w:val="26"/>
          <w:szCs w:val="26"/>
        </w:rPr>
        <w:t>es</w:t>
      </w:r>
      <w:r w:rsidR="00BF4B1E" w:rsidRPr="0030518E">
        <w:rPr>
          <w:rFonts w:ascii="Arial" w:hAnsi="Arial" w:cs="Arial"/>
          <w:sz w:val="26"/>
          <w:szCs w:val="26"/>
        </w:rPr>
        <w:t>, dictó</w:t>
      </w:r>
      <w:r w:rsidR="004F2477" w:rsidRPr="0030518E">
        <w:rPr>
          <w:rFonts w:ascii="Arial" w:hAnsi="Arial" w:cs="Arial"/>
          <w:sz w:val="26"/>
          <w:szCs w:val="26"/>
        </w:rPr>
        <w:t xml:space="preserve"> el oficio cuestionado</w:t>
      </w:r>
      <w:r w:rsidR="00D11CAC" w:rsidRPr="0030518E">
        <w:rPr>
          <w:rFonts w:ascii="Arial" w:hAnsi="Arial" w:cs="Arial"/>
          <w:sz w:val="26"/>
          <w:szCs w:val="26"/>
        </w:rPr>
        <w:t>, justificando en su concepto su emisión</w:t>
      </w:r>
      <w:r w:rsidR="00BF4B1E" w:rsidRPr="0030518E">
        <w:rPr>
          <w:rFonts w:ascii="Arial" w:hAnsi="Arial" w:cs="Arial"/>
          <w:sz w:val="26"/>
          <w:szCs w:val="26"/>
        </w:rPr>
        <w:t>.</w:t>
      </w:r>
    </w:p>
    <w:p w:rsidR="00BF4B1E" w:rsidRPr="0030518E" w:rsidRDefault="00BF4B1E" w:rsidP="0014146A">
      <w:pPr>
        <w:pStyle w:val="Sinespaciado"/>
        <w:spacing w:line="360" w:lineRule="auto"/>
        <w:jc w:val="both"/>
        <w:rPr>
          <w:rFonts w:ascii="Arial" w:hAnsi="Arial" w:cs="Arial"/>
          <w:sz w:val="26"/>
          <w:szCs w:val="26"/>
        </w:rPr>
      </w:pPr>
    </w:p>
    <w:p w:rsidR="00BF4B1E" w:rsidRPr="0030518E" w:rsidRDefault="00BF4B1E" w:rsidP="0014146A">
      <w:pPr>
        <w:pStyle w:val="Sinespaciado"/>
        <w:spacing w:line="360" w:lineRule="auto"/>
        <w:jc w:val="both"/>
        <w:rPr>
          <w:rFonts w:ascii="Arial" w:hAnsi="Arial" w:cs="Arial"/>
          <w:sz w:val="26"/>
          <w:szCs w:val="26"/>
        </w:rPr>
      </w:pPr>
      <w:r w:rsidRPr="0030518E">
        <w:rPr>
          <w:rFonts w:ascii="Arial" w:hAnsi="Arial" w:cs="Arial"/>
          <w:sz w:val="26"/>
          <w:szCs w:val="26"/>
        </w:rPr>
        <w:t xml:space="preserve">En primer </w:t>
      </w:r>
      <w:r w:rsidR="00846991" w:rsidRPr="0030518E">
        <w:rPr>
          <w:rFonts w:ascii="Arial" w:hAnsi="Arial" w:cs="Arial"/>
          <w:sz w:val="26"/>
          <w:szCs w:val="26"/>
        </w:rPr>
        <w:t>término,</w:t>
      </w:r>
      <w:r w:rsidR="000A4245" w:rsidRPr="0030518E">
        <w:rPr>
          <w:rFonts w:ascii="Arial" w:hAnsi="Arial" w:cs="Arial"/>
          <w:sz w:val="26"/>
          <w:szCs w:val="26"/>
        </w:rPr>
        <w:t xml:space="preserve"> a través del oficio</w:t>
      </w:r>
      <w:r w:rsidRPr="0030518E">
        <w:rPr>
          <w:rFonts w:ascii="Arial" w:hAnsi="Arial" w:cs="Arial"/>
          <w:sz w:val="26"/>
          <w:szCs w:val="26"/>
        </w:rPr>
        <w:t xml:space="preserve"> </w:t>
      </w:r>
      <w:r w:rsidR="0084381A" w:rsidRPr="0030518E">
        <w:rPr>
          <w:rFonts w:ascii="Arial" w:hAnsi="Arial" w:cs="Arial"/>
          <w:sz w:val="26"/>
          <w:szCs w:val="26"/>
        </w:rPr>
        <w:t xml:space="preserve">notificó al Secretario de Finanzas del Comité Ejecutivo Estatal de MORENA, la comunicación recibida por parte de la </w:t>
      </w:r>
      <w:r w:rsidR="001919DC" w:rsidRPr="0030518E">
        <w:rPr>
          <w:rFonts w:ascii="Arial" w:hAnsi="Arial" w:cs="Arial"/>
          <w:i/>
          <w:iCs/>
          <w:sz w:val="26"/>
          <w:szCs w:val="26"/>
        </w:rPr>
        <w:t>UTF</w:t>
      </w:r>
      <w:r w:rsidR="0084381A" w:rsidRPr="0030518E">
        <w:rPr>
          <w:rFonts w:ascii="Arial" w:hAnsi="Arial" w:cs="Arial"/>
          <w:sz w:val="26"/>
          <w:szCs w:val="26"/>
        </w:rPr>
        <w:t xml:space="preserve">, en la que le informó el monto total del financiamiento </w:t>
      </w:r>
      <w:r w:rsidR="00961DAE" w:rsidRPr="0030518E">
        <w:rPr>
          <w:rFonts w:ascii="Arial" w:hAnsi="Arial" w:cs="Arial"/>
          <w:sz w:val="26"/>
          <w:szCs w:val="26"/>
        </w:rPr>
        <w:t>público a reintegrar respecto de los ejercicios 2018 y 201</w:t>
      </w:r>
      <w:r w:rsidR="00846991" w:rsidRPr="0030518E">
        <w:rPr>
          <w:rFonts w:ascii="Arial" w:hAnsi="Arial" w:cs="Arial"/>
          <w:sz w:val="26"/>
          <w:szCs w:val="26"/>
        </w:rPr>
        <w:t>9, los cuales han q</w:t>
      </w:r>
      <w:r w:rsidR="00506AB3" w:rsidRPr="0030518E">
        <w:rPr>
          <w:rFonts w:ascii="Arial" w:hAnsi="Arial" w:cs="Arial"/>
          <w:sz w:val="26"/>
          <w:szCs w:val="26"/>
        </w:rPr>
        <w:t>u</w:t>
      </w:r>
      <w:r w:rsidR="00846991" w:rsidRPr="0030518E">
        <w:rPr>
          <w:rFonts w:ascii="Arial" w:hAnsi="Arial" w:cs="Arial"/>
          <w:sz w:val="26"/>
          <w:szCs w:val="26"/>
        </w:rPr>
        <w:t>e</w:t>
      </w:r>
      <w:r w:rsidR="00506AB3" w:rsidRPr="0030518E">
        <w:rPr>
          <w:rFonts w:ascii="Arial" w:hAnsi="Arial" w:cs="Arial"/>
          <w:sz w:val="26"/>
          <w:szCs w:val="26"/>
        </w:rPr>
        <w:t>d</w:t>
      </w:r>
      <w:r w:rsidR="00846991" w:rsidRPr="0030518E">
        <w:rPr>
          <w:rFonts w:ascii="Arial" w:hAnsi="Arial" w:cs="Arial"/>
          <w:sz w:val="26"/>
          <w:szCs w:val="26"/>
        </w:rPr>
        <w:t>ado firmes</w:t>
      </w:r>
      <w:r w:rsidR="00D95963" w:rsidRPr="0030518E">
        <w:rPr>
          <w:rFonts w:ascii="Arial" w:hAnsi="Arial" w:cs="Arial"/>
          <w:sz w:val="26"/>
          <w:szCs w:val="26"/>
        </w:rPr>
        <w:t>.</w:t>
      </w:r>
    </w:p>
    <w:p w:rsidR="00D95963" w:rsidRPr="0030518E" w:rsidRDefault="00D95963" w:rsidP="0014146A">
      <w:pPr>
        <w:pStyle w:val="Sinespaciado"/>
        <w:spacing w:line="360" w:lineRule="auto"/>
        <w:jc w:val="both"/>
        <w:rPr>
          <w:rFonts w:ascii="Arial" w:hAnsi="Arial" w:cs="Arial"/>
          <w:sz w:val="26"/>
          <w:szCs w:val="26"/>
        </w:rPr>
      </w:pPr>
    </w:p>
    <w:p w:rsidR="006D7A70" w:rsidRPr="0030518E" w:rsidRDefault="00ED317B" w:rsidP="0014146A">
      <w:pPr>
        <w:pStyle w:val="Sinespaciado"/>
        <w:spacing w:line="360" w:lineRule="auto"/>
        <w:jc w:val="both"/>
        <w:rPr>
          <w:rFonts w:ascii="Arial" w:hAnsi="Arial" w:cs="Arial"/>
          <w:i/>
          <w:iCs/>
          <w:sz w:val="26"/>
          <w:szCs w:val="26"/>
        </w:rPr>
      </w:pPr>
      <w:r w:rsidRPr="0030518E">
        <w:rPr>
          <w:rFonts w:ascii="Arial" w:hAnsi="Arial" w:cs="Arial"/>
          <w:sz w:val="26"/>
          <w:szCs w:val="26"/>
        </w:rPr>
        <w:t>De igual forma, le señaló el procedimiento seguido para arribar a dicha determinación</w:t>
      </w:r>
      <w:r w:rsidR="006D7A70" w:rsidRPr="0030518E">
        <w:rPr>
          <w:rFonts w:ascii="Arial" w:hAnsi="Arial" w:cs="Arial"/>
          <w:sz w:val="26"/>
          <w:szCs w:val="26"/>
        </w:rPr>
        <w:t>, indicándole que el reintegro de dichos remanentes se encuentra fundamentado en</w:t>
      </w:r>
      <w:r w:rsidR="00087EBC" w:rsidRPr="0030518E">
        <w:rPr>
          <w:rFonts w:ascii="Arial" w:hAnsi="Arial" w:cs="Arial"/>
          <w:sz w:val="26"/>
          <w:szCs w:val="26"/>
        </w:rPr>
        <w:t xml:space="preserve"> los artículos 7 y 8 de </w:t>
      </w:r>
      <w:r w:rsidR="006D7A70" w:rsidRPr="0030518E">
        <w:rPr>
          <w:rFonts w:ascii="Arial" w:hAnsi="Arial" w:cs="Arial"/>
          <w:sz w:val="26"/>
          <w:szCs w:val="26"/>
        </w:rPr>
        <w:t xml:space="preserve">los </w:t>
      </w:r>
      <w:r w:rsidR="00180A71" w:rsidRPr="0030518E">
        <w:rPr>
          <w:rFonts w:ascii="Arial" w:hAnsi="Arial" w:cs="Arial"/>
          <w:i/>
          <w:iCs/>
          <w:sz w:val="26"/>
          <w:szCs w:val="26"/>
        </w:rPr>
        <w:t xml:space="preserve">Lineamientos de </w:t>
      </w:r>
      <w:r w:rsidR="00DE3213" w:rsidRPr="0030518E">
        <w:rPr>
          <w:rFonts w:ascii="Arial" w:hAnsi="Arial" w:cs="Arial"/>
          <w:i/>
          <w:iCs/>
          <w:sz w:val="26"/>
          <w:szCs w:val="26"/>
        </w:rPr>
        <w:t>r</w:t>
      </w:r>
      <w:r w:rsidR="00180A71" w:rsidRPr="0030518E">
        <w:rPr>
          <w:rFonts w:ascii="Arial" w:hAnsi="Arial" w:cs="Arial"/>
          <w:i/>
          <w:iCs/>
          <w:sz w:val="26"/>
          <w:szCs w:val="26"/>
        </w:rPr>
        <w:t>emanentes</w:t>
      </w:r>
      <w:r w:rsidR="00C67A8D" w:rsidRPr="0030518E">
        <w:rPr>
          <w:rFonts w:ascii="Arial" w:hAnsi="Arial" w:cs="Arial"/>
          <w:i/>
          <w:iCs/>
          <w:sz w:val="26"/>
          <w:szCs w:val="26"/>
        </w:rPr>
        <w:t xml:space="preserve">, </w:t>
      </w:r>
      <w:r w:rsidR="00C67A8D" w:rsidRPr="0030518E">
        <w:rPr>
          <w:rFonts w:ascii="Arial" w:hAnsi="Arial" w:cs="Arial"/>
          <w:sz w:val="26"/>
          <w:szCs w:val="26"/>
        </w:rPr>
        <w:t xml:space="preserve">indicándole además </w:t>
      </w:r>
      <w:r w:rsidR="00084CF4" w:rsidRPr="0030518E">
        <w:rPr>
          <w:rFonts w:ascii="Arial" w:hAnsi="Arial" w:cs="Arial"/>
          <w:sz w:val="26"/>
          <w:szCs w:val="26"/>
        </w:rPr>
        <w:t>el plazo</w:t>
      </w:r>
      <w:r w:rsidR="001919DC" w:rsidRPr="0030518E">
        <w:rPr>
          <w:rFonts w:ascii="Arial" w:hAnsi="Arial" w:cs="Arial"/>
          <w:sz w:val="26"/>
          <w:szCs w:val="26"/>
        </w:rPr>
        <w:t xml:space="preserve"> para efectuar el reintegro</w:t>
      </w:r>
      <w:r w:rsidR="00084CF4" w:rsidRPr="0030518E">
        <w:rPr>
          <w:rFonts w:ascii="Arial" w:hAnsi="Arial" w:cs="Arial"/>
          <w:sz w:val="26"/>
          <w:szCs w:val="26"/>
        </w:rPr>
        <w:t xml:space="preserve"> -diez días hábiles posteriores a la notificación del oficio-, </w:t>
      </w:r>
      <w:r w:rsidR="00E95D03" w:rsidRPr="0030518E">
        <w:rPr>
          <w:rFonts w:ascii="Arial" w:hAnsi="Arial" w:cs="Arial"/>
          <w:sz w:val="26"/>
          <w:szCs w:val="26"/>
        </w:rPr>
        <w:t xml:space="preserve">la forma y términos en los que debía proceder, </w:t>
      </w:r>
      <w:r w:rsidR="00C67A8D" w:rsidRPr="0030518E">
        <w:rPr>
          <w:rFonts w:ascii="Arial" w:hAnsi="Arial" w:cs="Arial"/>
          <w:sz w:val="26"/>
          <w:szCs w:val="26"/>
        </w:rPr>
        <w:t xml:space="preserve">a </w:t>
      </w:r>
      <w:r w:rsidR="00E95D03" w:rsidRPr="0030518E">
        <w:rPr>
          <w:rFonts w:ascii="Arial" w:hAnsi="Arial" w:cs="Arial"/>
          <w:sz w:val="26"/>
          <w:szCs w:val="26"/>
        </w:rPr>
        <w:t>qu</w:t>
      </w:r>
      <w:r w:rsidR="00992E88" w:rsidRPr="0030518E">
        <w:rPr>
          <w:rFonts w:ascii="Arial" w:hAnsi="Arial" w:cs="Arial"/>
          <w:sz w:val="26"/>
          <w:szCs w:val="26"/>
        </w:rPr>
        <w:t>é</w:t>
      </w:r>
      <w:r w:rsidR="00C67A8D" w:rsidRPr="0030518E">
        <w:rPr>
          <w:rFonts w:ascii="Arial" w:hAnsi="Arial" w:cs="Arial"/>
          <w:sz w:val="26"/>
          <w:szCs w:val="26"/>
        </w:rPr>
        <w:t xml:space="preserve"> </w:t>
      </w:r>
      <w:r w:rsidR="00CB1FE9" w:rsidRPr="0030518E">
        <w:rPr>
          <w:rFonts w:ascii="Arial" w:hAnsi="Arial" w:cs="Arial"/>
          <w:sz w:val="26"/>
          <w:szCs w:val="26"/>
        </w:rPr>
        <w:t>autoridad se debía realizar el reintegro correspondiente</w:t>
      </w:r>
      <w:r w:rsidR="000B0938" w:rsidRPr="0030518E">
        <w:rPr>
          <w:rFonts w:ascii="Arial" w:hAnsi="Arial" w:cs="Arial"/>
          <w:sz w:val="26"/>
          <w:szCs w:val="26"/>
        </w:rPr>
        <w:t xml:space="preserve"> </w:t>
      </w:r>
      <w:r w:rsidR="00E95D03" w:rsidRPr="0030518E">
        <w:rPr>
          <w:rFonts w:ascii="Arial" w:hAnsi="Arial" w:cs="Arial"/>
          <w:sz w:val="26"/>
          <w:szCs w:val="26"/>
        </w:rPr>
        <w:t>-</w:t>
      </w:r>
      <w:r w:rsidR="009A6F58" w:rsidRPr="0030518E">
        <w:rPr>
          <w:rFonts w:ascii="Arial" w:hAnsi="Arial" w:cs="Arial"/>
          <w:sz w:val="26"/>
          <w:szCs w:val="26"/>
        </w:rPr>
        <w:t>Secretaría de Finanzas y Administración del Gobierno del Estado de Michoacán</w:t>
      </w:r>
      <w:r w:rsidR="00E95D03" w:rsidRPr="0030518E">
        <w:rPr>
          <w:rFonts w:ascii="Arial" w:hAnsi="Arial" w:cs="Arial"/>
          <w:sz w:val="26"/>
          <w:szCs w:val="26"/>
        </w:rPr>
        <w:t>-</w:t>
      </w:r>
      <w:r w:rsidR="004632F7" w:rsidRPr="0030518E">
        <w:rPr>
          <w:rFonts w:ascii="Arial" w:hAnsi="Arial" w:cs="Arial"/>
          <w:sz w:val="26"/>
          <w:szCs w:val="26"/>
        </w:rPr>
        <w:t xml:space="preserve"> </w:t>
      </w:r>
      <w:r w:rsidR="001919DC" w:rsidRPr="0030518E">
        <w:rPr>
          <w:rFonts w:ascii="Arial" w:hAnsi="Arial" w:cs="Arial"/>
          <w:sz w:val="26"/>
          <w:szCs w:val="26"/>
        </w:rPr>
        <w:t xml:space="preserve">y proporcionó </w:t>
      </w:r>
      <w:r w:rsidR="00084CF4" w:rsidRPr="0030518E">
        <w:rPr>
          <w:rFonts w:ascii="Arial" w:hAnsi="Arial" w:cs="Arial"/>
          <w:sz w:val="26"/>
          <w:szCs w:val="26"/>
        </w:rPr>
        <w:t>los datos bancarios</w:t>
      </w:r>
      <w:r w:rsidR="00D302F3" w:rsidRPr="0030518E">
        <w:rPr>
          <w:rFonts w:ascii="Arial" w:hAnsi="Arial" w:cs="Arial"/>
          <w:sz w:val="26"/>
          <w:szCs w:val="26"/>
        </w:rPr>
        <w:t xml:space="preserve"> para </w:t>
      </w:r>
      <w:r w:rsidR="00641E91" w:rsidRPr="0030518E">
        <w:rPr>
          <w:rFonts w:ascii="Arial" w:hAnsi="Arial" w:cs="Arial"/>
          <w:sz w:val="26"/>
          <w:szCs w:val="26"/>
        </w:rPr>
        <w:t xml:space="preserve">la </w:t>
      </w:r>
      <w:r w:rsidR="00D302F3" w:rsidRPr="0030518E">
        <w:rPr>
          <w:rFonts w:ascii="Arial" w:hAnsi="Arial" w:cs="Arial"/>
          <w:sz w:val="26"/>
          <w:szCs w:val="26"/>
        </w:rPr>
        <w:t>realización del</w:t>
      </w:r>
      <w:r w:rsidR="001A3BBF" w:rsidRPr="0030518E">
        <w:rPr>
          <w:rFonts w:ascii="Arial" w:hAnsi="Arial" w:cs="Arial"/>
          <w:sz w:val="26"/>
          <w:szCs w:val="26"/>
        </w:rPr>
        <w:t xml:space="preserve"> depósito o </w:t>
      </w:r>
      <w:r w:rsidR="00D302F3" w:rsidRPr="0030518E">
        <w:rPr>
          <w:rFonts w:ascii="Arial" w:hAnsi="Arial" w:cs="Arial"/>
          <w:sz w:val="26"/>
          <w:szCs w:val="26"/>
        </w:rPr>
        <w:t>transferencia respectiva</w:t>
      </w:r>
      <w:r w:rsidR="001A3BBF" w:rsidRPr="0030518E">
        <w:rPr>
          <w:rFonts w:ascii="Arial" w:hAnsi="Arial" w:cs="Arial"/>
          <w:sz w:val="26"/>
          <w:szCs w:val="26"/>
        </w:rPr>
        <w:t>, así como la acción para acreditar el reintegro correspondiente -la remisión de copia de la ficha de depósito o transferencia</w:t>
      </w:r>
      <w:r w:rsidR="00641E91" w:rsidRPr="0030518E">
        <w:rPr>
          <w:rFonts w:ascii="Arial" w:hAnsi="Arial" w:cs="Arial"/>
          <w:sz w:val="26"/>
          <w:szCs w:val="26"/>
        </w:rPr>
        <w:t xml:space="preserve"> al </w:t>
      </w:r>
      <w:r w:rsidR="00641E91" w:rsidRPr="0030518E">
        <w:rPr>
          <w:rFonts w:ascii="Arial" w:hAnsi="Arial" w:cs="Arial"/>
          <w:i/>
          <w:iCs/>
          <w:sz w:val="26"/>
          <w:szCs w:val="26"/>
        </w:rPr>
        <w:t>IEM</w:t>
      </w:r>
      <w:r w:rsidR="00627E8B" w:rsidRPr="0030518E">
        <w:rPr>
          <w:rFonts w:ascii="Arial" w:hAnsi="Arial" w:cs="Arial"/>
          <w:i/>
          <w:iCs/>
          <w:sz w:val="26"/>
          <w:szCs w:val="26"/>
        </w:rPr>
        <w:t>-</w:t>
      </w:r>
      <w:r w:rsidR="001A3BBF" w:rsidRPr="0030518E">
        <w:rPr>
          <w:rFonts w:ascii="Arial" w:hAnsi="Arial" w:cs="Arial"/>
          <w:sz w:val="26"/>
          <w:szCs w:val="26"/>
        </w:rPr>
        <w:t>.</w:t>
      </w:r>
    </w:p>
    <w:p w:rsidR="00C67A8D" w:rsidRPr="0030518E" w:rsidRDefault="00C67A8D" w:rsidP="0014146A">
      <w:pPr>
        <w:pStyle w:val="Sinespaciado"/>
        <w:spacing w:line="360" w:lineRule="auto"/>
        <w:jc w:val="both"/>
        <w:rPr>
          <w:rFonts w:ascii="Arial" w:hAnsi="Arial" w:cs="Arial"/>
          <w:sz w:val="26"/>
          <w:szCs w:val="26"/>
        </w:rPr>
      </w:pPr>
    </w:p>
    <w:p w:rsidR="00FD6AC4" w:rsidRPr="0030518E" w:rsidRDefault="00C67A8D" w:rsidP="0014146A">
      <w:pPr>
        <w:pStyle w:val="Sinespaciado"/>
        <w:spacing w:line="360" w:lineRule="auto"/>
        <w:jc w:val="both"/>
        <w:rPr>
          <w:rFonts w:ascii="Arial" w:hAnsi="Arial" w:cs="Arial"/>
          <w:sz w:val="26"/>
          <w:szCs w:val="26"/>
        </w:rPr>
      </w:pPr>
      <w:r w:rsidRPr="0030518E">
        <w:rPr>
          <w:rFonts w:ascii="Arial" w:hAnsi="Arial" w:cs="Arial"/>
          <w:sz w:val="26"/>
          <w:szCs w:val="26"/>
        </w:rPr>
        <w:t xml:space="preserve">Además de ello, </w:t>
      </w:r>
      <w:r w:rsidR="00641E91" w:rsidRPr="0030518E">
        <w:rPr>
          <w:rFonts w:ascii="Arial" w:hAnsi="Arial" w:cs="Arial"/>
          <w:sz w:val="26"/>
          <w:szCs w:val="26"/>
        </w:rPr>
        <w:t>le refirió</w:t>
      </w:r>
      <w:r w:rsidRPr="0030518E">
        <w:rPr>
          <w:rFonts w:ascii="Arial" w:hAnsi="Arial" w:cs="Arial"/>
          <w:sz w:val="26"/>
          <w:szCs w:val="26"/>
        </w:rPr>
        <w:t xml:space="preserve"> que </w:t>
      </w:r>
      <w:r w:rsidR="004F493F" w:rsidRPr="0030518E">
        <w:rPr>
          <w:rFonts w:ascii="Arial" w:hAnsi="Arial" w:cs="Arial"/>
          <w:sz w:val="26"/>
          <w:szCs w:val="26"/>
        </w:rPr>
        <w:t>en el supuesto de que no se realizara el reintegro, procedería de conformidad con lo establecido en el numera</w:t>
      </w:r>
      <w:r w:rsidR="00992E88" w:rsidRPr="0030518E">
        <w:rPr>
          <w:rFonts w:ascii="Arial" w:hAnsi="Arial" w:cs="Arial"/>
          <w:sz w:val="26"/>
          <w:szCs w:val="26"/>
        </w:rPr>
        <w:t>l</w:t>
      </w:r>
      <w:r w:rsidR="004F493F" w:rsidRPr="0030518E">
        <w:rPr>
          <w:rFonts w:ascii="Arial" w:hAnsi="Arial" w:cs="Arial"/>
          <w:sz w:val="26"/>
          <w:szCs w:val="26"/>
        </w:rPr>
        <w:t xml:space="preserve"> 10 de los </w:t>
      </w:r>
      <w:r w:rsidR="00641E91" w:rsidRPr="0030518E">
        <w:rPr>
          <w:rFonts w:ascii="Arial" w:hAnsi="Arial" w:cs="Arial"/>
          <w:i/>
          <w:iCs/>
          <w:sz w:val="26"/>
          <w:szCs w:val="26"/>
        </w:rPr>
        <w:t xml:space="preserve">Lineamientos de </w:t>
      </w:r>
      <w:r w:rsidR="00DE3213" w:rsidRPr="0030518E">
        <w:rPr>
          <w:rFonts w:ascii="Arial" w:hAnsi="Arial" w:cs="Arial"/>
          <w:i/>
          <w:iCs/>
          <w:sz w:val="26"/>
          <w:szCs w:val="26"/>
        </w:rPr>
        <w:t>r</w:t>
      </w:r>
      <w:r w:rsidR="00641E91" w:rsidRPr="0030518E">
        <w:rPr>
          <w:rFonts w:ascii="Arial" w:hAnsi="Arial" w:cs="Arial"/>
          <w:i/>
          <w:iCs/>
          <w:sz w:val="26"/>
          <w:szCs w:val="26"/>
        </w:rPr>
        <w:t>emanentes</w:t>
      </w:r>
      <w:r w:rsidR="00641E91" w:rsidRPr="0030518E">
        <w:rPr>
          <w:rFonts w:ascii="Arial" w:hAnsi="Arial" w:cs="Arial"/>
          <w:sz w:val="26"/>
          <w:szCs w:val="26"/>
        </w:rPr>
        <w:t xml:space="preserve"> </w:t>
      </w:r>
      <w:r w:rsidR="00B65947" w:rsidRPr="0030518E">
        <w:rPr>
          <w:rFonts w:ascii="Arial" w:hAnsi="Arial" w:cs="Arial"/>
          <w:sz w:val="26"/>
          <w:szCs w:val="26"/>
        </w:rPr>
        <w:t>-retención de la ministración mensual del financiamiento hasta cubrir el monto a reintegrar-</w:t>
      </w:r>
      <w:r w:rsidR="00F93057" w:rsidRPr="0030518E">
        <w:rPr>
          <w:rFonts w:ascii="Arial" w:hAnsi="Arial" w:cs="Arial"/>
          <w:sz w:val="26"/>
          <w:szCs w:val="26"/>
        </w:rPr>
        <w:t xml:space="preserve">, </w:t>
      </w:r>
      <w:r w:rsidR="007B6DE5" w:rsidRPr="0030518E">
        <w:rPr>
          <w:rFonts w:ascii="Arial" w:hAnsi="Arial" w:cs="Arial"/>
          <w:sz w:val="26"/>
          <w:szCs w:val="26"/>
        </w:rPr>
        <w:t xml:space="preserve">determinación que </w:t>
      </w:r>
      <w:r w:rsidR="009A3C96" w:rsidRPr="0030518E">
        <w:rPr>
          <w:rFonts w:ascii="Arial" w:hAnsi="Arial" w:cs="Arial"/>
          <w:sz w:val="26"/>
          <w:szCs w:val="26"/>
        </w:rPr>
        <w:t xml:space="preserve">fue </w:t>
      </w:r>
      <w:r w:rsidR="005436F5" w:rsidRPr="0030518E">
        <w:rPr>
          <w:rFonts w:ascii="Arial" w:hAnsi="Arial" w:cs="Arial"/>
          <w:sz w:val="26"/>
          <w:szCs w:val="26"/>
        </w:rPr>
        <w:t>hecha</w:t>
      </w:r>
      <w:r w:rsidR="00F93057" w:rsidRPr="0030518E">
        <w:rPr>
          <w:rFonts w:ascii="Arial" w:hAnsi="Arial" w:cs="Arial"/>
          <w:sz w:val="26"/>
          <w:szCs w:val="26"/>
        </w:rPr>
        <w:t xml:space="preserve"> </w:t>
      </w:r>
      <w:r w:rsidR="009A3C96" w:rsidRPr="0030518E">
        <w:rPr>
          <w:rFonts w:ascii="Arial" w:hAnsi="Arial" w:cs="Arial"/>
          <w:sz w:val="26"/>
          <w:szCs w:val="26"/>
        </w:rPr>
        <w:t xml:space="preserve">por el Consejo General del </w:t>
      </w:r>
      <w:r w:rsidR="009A3C96" w:rsidRPr="0030518E">
        <w:rPr>
          <w:rFonts w:ascii="Arial" w:hAnsi="Arial" w:cs="Arial"/>
          <w:i/>
          <w:iCs/>
          <w:sz w:val="26"/>
          <w:szCs w:val="26"/>
        </w:rPr>
        <w:t>INE</w:t>
      </w:r>
      <w:r w:rsidR="009A3C96" w:rsidRPr="0030518E">
        <w:rPr>
          <w:rFonts w:ascii="Arial" w:hAnsi="Arial" w:cs="Arial"/>
          <w:sz w:val="26"/>
          <w:szCs w:val="26"/>
        </w:rPr>
        <w:t xml:space="preserve"> en el </w:t>
      </w:r>
      <w:r w:rsidR="00FD6AC4" w:rsidRPr="0030518E">
        <w:rPr>
          <w:rFonts w:ascii="Arial" w:hAnsi="Arial" w:cs="Arial"/>
          <w:sz w:val="26"/>
          <w:szCs w:val="26"/>
        </w:rPr>
        <w:t xml:space="preserve">acuerdo INE/CG345/2022 por el que se </w:t>
      </w:r>
      <w:r w:rsidR="009A3C96" w:rsidRPr="0030518E">
        <w:rPr>
          <w:rFonts w:ascii="Arial" w:hAnsi="Arial" w:cs="Arial"/>
          <w:sz w:val="26"/>
          <w:szCs w:val="26"/>
        </w:rPr>
        <w:t>dio</w:t>
      </w:r>
      <w:r w:rsidR="00FD6AC4" w:rsidRPr="0030518E">
        <w:rPr>
          <w:rFonts w:ascii="Arial" w:hAnsi="Arial" w:cs="Arial"/>
          <w:sz w:val="26"/>
          <w:szCs w:val="26"/>
        </w:rPr>
        <w:t xml:space="preserve"> cumplimiento a la sentencia de la </w:t>
      </w:r>
      <w:r w:rsidR="00FD6AC4" w:rsidRPr="0030518E">
        <w:rPr>
          <w:rFonts w:ascii="Arial" w:hAnsi="Arial" w:cs="Arial"/>
          <w:i/>
          <w:iCs/>
          <w:sz w:val="26"/>
          <w:szCs w:val="26"/>
        </w:rPr>
        <w:t>Sala Superior</w:t>
      </w:r>
      <w:r w:rsidR="00FD6AC4" w:rsidRPr="0030518E">
        <w:rPr>
          <w:rFonts w:ascii="Arial" w:hAnsi="Arial" w:cs="Arial"/>
          <w:sz w:val="26"/>
          <w:szCs w:val="26"/>
        </w:rPr>
        <w:t xml:space="preserve"> identificada con la clave SUP-RAP-112</w:t>
      </w:r>
      <w:r w:rsidR="005436F5" w:rsidRPr="0030518E">
        <w:rPr>
          <w:rFonts w:ascii="Arial" w:hAnsi="Arial" w:cs="Arial"/>
          <w:sz w:val="26"/>
          <w:szCs w:val="26"/>
        </w:rPr>
        <w:t>/</w:t>
      </w:r>
      <w:r w:rsidR="00FD6AC4" w:rsidRPr="0030518E">
        <w:rPr>
          <w:rFonts w:ascii="Arial" w:hAnsi="Arial" w:cs="Arial"/>
          <w:sz w:val="26"/>
          <w:szCs w:val="26"/>
        </w:rPr>
        <w:t>2022 y SUP-RAP-113/2022 acumulados, así como por el que se da respuesta a la consulta formulada por la Consejera Presidenta del Instituto Estatal Electoral de Chihuahua</w:t>
      </w:r>
      <w:r w:rsidR="005436F5" w:rsidRPr="0030518E">
        <w:rPr>
          <w:rFonts w:ascii="Arial" w:hAnsi="Arial" w:cs="Arial"/>
          <w:sz w:val="26"/>
          <w:szCs w:val="26"/>
        </w:rPr>
        <w:t>.</w:t>
      </w:r>
    </w:p>
    <w:p w:rsidR="006D7A70" w:rsidRPr="0030518E" w:rsidRDefault="006D7A70" w:rsidP="0014146A">
      <w:pPr>
        <w:pStyle w:val="Sinespaciado"/>
        <w:spacing w:line="360" w:lineRule="auto"/>
        <w:jc w:val="both"/>
        <w:rPr>
          <w:rFonts w:ascii="Arial" w:hAnsi="Arial" w:cs="Arial"/>
          <w:sz w:val="26"/>
          <w:szCs w:val="26"/>
        </w:rPr>
      </w:pPr>
    </w:p>
    <w:p w:rsidR="00300E92" w:rsidRPr="0030518E" w:rsidRDefault="00300E92" w:rsidP="0014146A">
      <w:pPr>
        <w:pStyle w:val="Sinespaciado"/>
        <w:spacing w:line="360" w:lineRule="auto"/>
        <w:jc w:val="both"/>
        <w:rPr>
          <w:rFonts w:ascii="Arial" w:hAnsi="Arial" w:cs="Arial"/>
          <w:sz w:val="26"/>
          <w:szCs w:val="26"/>
        </w:rPr>
      </w:pPr>
      <w:r w:rsidRPr="0030518E">
        <w:rPr>
          <w:rFonts w:ascii="Arial" w:hAnsi="Arial" w:cs="Arial"/>
          <w:sz w:val="26"/>
          <w:szCs w:val="26"/>
        </w:rPr>
        <w:t>En sentidos similares, citó diferentes consultas que fueron hechas por diversos organismos locales</w:t>
      </w:r>
      <w:r w:rsidR="00094A89" w:rsidRPr="0030518E">
        <w:rPr>
          <w:rFonts w:ascii="Arial" w:hAnsi="Arial" w:cs="Arial"/>
          <w:sz w:val="26"/>
          <w:szCs w:val="26"/>
        </w:rPr>
        <w:t xml:space="preserve"> </w:t>
      </w:r>
      <w:r w:rsidR="0088134D" w:rsidRPr="0030518E">
        <w:rPr>
          <w:rFonts w:ascii="Arial" w:hAnsi="Arial" w:cs="Arial"/>
          <w:sz w:val="26"/>
          <w:szCs w:val="26"/>
        </w:rPr>
        <w:t xml:space="preserve">al </w:t>
      </w:r>
      <w:r w:rsidR="0088134D" w:rsidRPr="0030518E">
        <w:rPr>
          <w:rFonts w:ascii="Arial" w:hAnsi="Arial" w:cs="Arial"/>
          <w:i/>
          <w:iCs/>
          <w:sz w:val="26"/>
          <w:szCs w:val="26"/>
        </w:rPr>
        <w:t>INE</w:t>
      </w:r>
      <w:r w:rsidR="0088134D" w:rsidRPr="0030518E">
        <w:rPr>
          <w:rFonts w:ascii="Arial" w:hAnsi="Arial" w:cs="Arial"/>
          <w:sz w:val="26"/>
          <w:szCs w:val="26"/>
        </w:rPr>
        <w:t xml:space="preserve"> </w:t>
      </w:r>
      <w:r w:rsidR="00094A89" w:rsidRPr="0030518E">
        <w:rPr>
          <w:rFonts w:ascii="Arial" w:hAnsi="Arial" w:cs="Arial"/>
          <w:sz w:val="26"/>
          <w:szCs w:val="26"/>
        </w:rPr>
        <w:t>relacionad</w:t>
      </w:r>
      <w:r w:rsidR="0088134D" w:rsidRPr="0030518E">
        <w:rPr>
          <w:rFonts w:ascii="Arial" w:hAnsi="Arial" w:cs="Arial"/>
          <w:sz w:val="26"/>
          <w:szCs w:val="26"/>
        </w:rPr>
        <w:t>as con el porcentaje que se debía descontar de las ministraciones mensuales al partido</w:t>
      </w:r>
      <w:r w:rsidR="00094A89" w:rsidRPr="0030518E">
        <w:rPr>
          <w:rFonts w:ascii="Arial" w:hAnsi="Arial" w:cs="Arial"/>
          <w:sz w:val="26"/>
          <w:szCs w:val="26"/>
        </w:rPr>
        <w:t xml:space="preserve"> MORENA</w:t>
      </w:r>
      <w:r w:rsidR="003779F2" w:rsidRPr="0030518E">
        <w:rPr>
          <w:rFonts w:ascii="Arial" w:hAnsi="Arial" w:cs="Arial"/>
          <w:sz w:val="26"/>
          <w:szCs w:val="26"/>
        </w:rPr>
        <w:t>,</w:t>
      </w:r>
      <w:r w:rsidR="005436F5" w:rsidRPr="0030518E">
        <w:rPr>
          <w:rFonts w:ascii="Arial" w:hAnsi="Arial" w:cs="Arial"/>
          <w:sz w:val="26"/>
          <w:szCs w:val="26"/>
        </w:rPr>
        <w:t xml:space="preserve"> en los supuestos de q</w:t>
      </w:r>
      <w:r w:rsidR="00173BE4" w:rsidRPr="0030518E">
        <w:rPr>
          <w:rFonts w:ascii="Arial" w:hAnsi="Arial" w:cs="Arial"/>
          <w:sz w:val="26"/>
          <w:szCs w:val="26"/>
        </w:rPr>
        <w:t>u</w:t>
      </w:r>
      <w:r w:rsidR="005436F5" w:rsidRPr="0030518E">
        <w:rPr>
          <w:rFonts w:ascii="Arial" w:hAnsi="Arial" w:cs="Arial"/>
          <w:sz w:val="26"/>
          <w:szCs w:val="26"/>
        </w:rPr>
        <w:t>e no reintegraran las cantidades ordenadas</w:t>
      </w:r>
      <w:r w:rsidR="003779F2" w:rsidRPr="0030518E">
        <w:rPr>
          <w:rFonts w:ascii="Arial" w:hAnsi="Arial" w:cs="Arial"/>
          <w:sz w:val="26"/>
          <w:szCs w:val="26"/>
        </w:rPr>
        <w:t xml:space="preserve"> las cuales fueron atendidas a través del acuerdo INE/CG235/2023</w:t>
      </w:r>
      <w:r w:rsidR="00AB1203" w:rsidRPr="0030518E">
        <w:rPr>
          <w:rFonts w:ascii="Arial" w:hAnsi="Arial" w:cs="Arial"/>
          <w:sz w:val="26"/>
          <w:szCs w:val="26"/>
        </w:rPr>
        <w:t>, así como el oficio INE/UTF/DRN/4759/2023</w:t>
      </w:r>
      <w:r w:rsidR="006956A7" w:rsidRPr="0030518E">
        <w:rPr>
          <w:rFonts w:ascii="Arial" w:hAnsi="Arial" w:cs="Arial"/>
          <w:sz w:val="26"/>
          <w:szCs w:val="26"/>
        </w:rPr>
        <w:t xml:space="preserve">, a efecto de dar mayor claridad </w:t>
      </w:r>
      <w:r w:rsidR="0064105A" w:rsidRPr="0030518E">
        <w:rPr>
          <w:rFonts w:ascii="Arial" w:hAnsi="Arial" w:cs="Arial"/>
          <w:sz w:val="26"/>
          <w:szCs w:val="26"/>
        </w:rPr>
        <w:t>al respecto.</w:t>
      </w:r>
    </w:p>
    <w:p w:rsidR="006F4240" w:rsidRPr="0030518E" w:rsidRDefault="006F4240" w:rsidP="0014146A">
      <w:pPr>
        <w:pStyle w:val="Sinespaciado"/>
        <w:spacing w:line="360" w:lineRule="auto"/>
        <w:jc w:val="both"/>
        <w:rPr>
          <w:rFonts w:ascii="Arial" w:hAnsi="Arial" w:cs="Arial"/>
          <w:sz w:val="26"/>
          <w:szCs w:val="26"/>
        </w:rPr>
      </w:pPr>
    </w:p>
    <w:p w:rsidR="007A6F03" w:rsidRPr="0030518E" w:rsidRDefault="006F4240" w:rsidP="0014146A">
      <w:pPr>
        <w:pStyle w:val="Sinespaciado"/>
        <w:spacing w:line="360" w:lineRule="auto"/>
        <w:jc w:val="both"/>
        <w:rPr>
          <w:rFonts w:ascii="Arial" w:hAnsi="Arial" w:cs="Arial"/>
          <w:sz w:val="26"/>
          <w:szCs w:val="26"/>
        </w:rPr>
      </w:pPr>
      <w:r w:rsidRPr="0030518E">
        <w:rPr>
          <w:rFonts w:ascii="Arial" w:hAnsi="Arial" w:cs="Arial"/>
          <w:sz w:val="26"/>
          <w:szCs w:val="26"/>
        </w:rPr>
        <w:t xml:space="preserve">Sin que pasara por alto </w:t>
      </w:r>
      <w:r w:rsidR="00A66F1D" w:rsidRPr="0030518E">
        <w:rPr>
          <w:rFonts w:ascii="Arial" w:hAnsi="Arial" w:cs="Arial"/>
          <w:sz w:val="26"/>
          <w:szCs w:val="26"/>
        </w:rPr>
        <w:t xml:space="preserve">el </w:t>
      </w:r>
      <w:r w:rsidRPr="0030518E">
        <w:rPr>
          <w:rFonts w:ascii="Arial" w:hAnsi="Arial" w:cs="Arial"/>
          <w:sz w:val="26"/>
          <w:szCs w:val="26"/>
        </w:rPr>
        <w:t xml:space="preserve">oficio presentado por el </w:t>
      </w:r>
      <w:r w:rsidR="00146FA9" w:rsidRPr="0030518E">
        <w:rPr>
          <w:rFonts w:ascii="Arial" w:hAnsi="Arial" w:cs="Arial"/>
          <w:sz w:val="26"/>
          <w:szCs w:val="26"/>
        </w:rPr>
        <w:t>r</w:t>
      </w:r>
      <w:r w:rsidRPr="0030518E">
        <w:rPr>
          <w:rFonts w:ascii="Arial" w:hAnsi="Arial" w:cs="Arial"/>
          <w:sz w:val="26"/>
          <w:szCs w:val="26"/>
        </w:rPr>
        <w:t xml:space="preserve">epresentante del ente político citado, a través del cual solicitó no se realizara </w:t>
      </w:r>
      <w:r w:rsidR="00425B7C" w:rsidRPr="0030518E">
        <w:rPr>
          <w:rFonts w:ascii="Arial" w:hAnsi="Arial" w:cs="Arial"/>
          <w:sz w:val="26"/>
          <w:szCs w:val="26"/>
        </w:rPr>
        <w:t>retención alguna</w:t>
      </w:r>
      <w:r w:rsidR="00AC41F4" w:rsidRPr="0030518E">
        <w:rPr>
          <w:rFonts w:ascii="Arial" w:hAnsi="Arial" w:cs="Arial"/>
          <w:sz w:val="26"/>
          <w:szCs w:val="26"/>
        </w:rPr>
        <w:t xml:space="preserve">, en atención a que se requería que el Consejo General del </w:t>
      </w:r>
      <w:r w:rsidR="00AC41F4" w:rsidRPr="0030518E">
        <w:rPr>
          <w:rFonts w:ascii="Arial" w:hAnsi="Arial" w:cs="Arial"/>
          <w:i/>
          <w:iCs/>
          <w:sz w:val="26"/>
          <w:szCs w:val="26"/>
        </w:rPr>
        <w:t xml:space="preserve">INE, </w:t>
      </w:r>
      <w:r w:rsidR="00AC41F4" w:rsidRPr="0030518E">
        <w:rPr>
          <w:rFonts w:ascii="Arial" w:hAnsi="Arial" w:cs="Arial"/>
          <w:sz w:val="26"/>
          <w:szCs w:val="26"/>
        </w:rPr>
        <w:t xml:space="preserve">se pronunciara respecto de montos erogados </w:t>
      </w:r>
      <w:r w:rsidR="008550AE" w:rsidRPr="0030518E">
        <w:rPr>
          <w:rFonts w:ascii="Arial" w:hAnsi="Arial" w:cs="Arial"/>
          <w:sz w:val="26"/>
          <w:szCs w:val="26"/>
        </w:rPr>
        <w:t>con cargo a los remanentes</w:t>
      </w:r>
      <w:r w:rsidR="004C453B" w:rsidRPr="0030518E">
        <w:rPr>
          <w:rFonts w:ascii="Arial" w:hAnsi="Arial" w:cs="Arial"/>
          <w:sz w:val="26"/>
          <w:szCs w:val="26"/>
        </w:rPr>
        <w:t xml:space="preserve">; </w:t>
      </w:r>
      <w:r w:rsidR="008618B6" w:rsidRPr="0030518E">
        <w:rPr>
          <w:rFonts w:ascii="Arial" w:hAnsi="Arial" w:cs="Arial"/>
          <w:sz w:val="26"/>
          <w:szCs w:val="26"/>
        </w:rPr>
        <w:t xml:space="preserve">en razón a que el </w:t>
      </w:r>
      <w:r w:rsidR="008618B6" w:rsidRPr="0030518E">
        <w:rPr>
          <w:rFonts w:ascii="Arial" w:hAnsi="Arial" w:cs="Arial"/>
          <w:i/>
          <w:iCs/>
          <w:sz w:val="26"/>
          <w:szCs w:val="26"/>
        </w:rPr>
        <w:t>IEM</w:t>
      </w:r>
      <w:r w:rsidR="00162C4A" w:rsidRPr="0030518E">
        <w:rPr>
          <w:rFonts w:ascii="Arial" w:hAnsi="Arial" w:cs="Arial"/>
          <w:sz w:val="26"/>
          <w:szCs w:val="26"/>
        </w:rPr>
        <w:t xml:space="preserve"> </w:t>
      </w:r>
      <w:r w:rsidR="008618B6" w:rsidRPr="0030518E">
        <w:rPr>
          <w:rFonts w:ascii="Arial" w:hAnsi="Arial" w:cs="Arial"/>
          <w:sz w:val="26"/>
          <w:szCs w:val="26"/>
        </w:rPr>
        <w:t xml:space="preserve">únicamente tiene como atribución </w:t>
      </w:r>
      <w:r w:rsidR="00446311" w:rsidRPr="0030518E">
        <w:rPr>
          <w:rFonts w:ascii="Arial" w:hAnsi="Arial" w:cs="Arial"/>
          <w:sz w:val="26"/>
          <w:szCs w:val="26"/>
        </w:rPr>
        <w:t xml:space="preserve">la ejecución de los mandatos de esa autoridad, por lo que, le realizó consulta </w:t>
      </w:r>
      <w:r w:rsidR="00162C4A" w:rsidRPr="0030518E">
        <w:rPr>
          <w:rFonts w:ascii="Arial" w:hAnsi="Arial" w:cs="Arial"/>
          <w:sz w:val="26"/>
          <w:szCs w:val="26"/>
        </w:rPr>
        <w:t>a través del</w:t>
      </w:r>
      <w:r w:rsidR="00446311" w:rsidRPr="0030518E">
        <w:rPr>
          <w:rFonts w:ascii="Arial" w:hAnsi="Arial" w:cs="Arial"/>
          <w:sz w:val="26"/>
          <w:szCs w:val="26"/>
        </w:rPr>
        <w:t xml:space="preserve"> oficio</w:t>
      </w:r>
      <w:r w:rsidR="00162C4A" w:rsidRPr="0030518E">
        <w:rPr>
          <w:rFonts w:ascii="Arial" w:hAnsi="Arial" w:cs="Arial"/>
          <w:sz w:val="26"/>
          <w:szCs w:val="26"/>
        </w:rPr>
        <w:t xml:space="preserve">                  IEM-CPyPP-195/2023</w:t>
      </w:r>
      <w:r w:rsidR="00ED15C2" w:rsidRPr="0030518E">
        <w:rPr>
          <w:rFonts w:ascii="Arial" w:hAnsi="Arial" w:cs="Arial"/>
          <w:sz w:val="26"/>
          <w:szCs w:val="26"/>
        </w:rPr>
        <w:t>;</w:t>
      </w:r>
      <w:r w:rsidR="00162C4A" w:rsidRPr="0030518E">
        <w:rPr>
          <w:rFonts w:ascii="Arial" w:hAnsi="Arial" w:cs="Arial"/>
          <w:sz w:val="26"/>
          <w:szCs w:val="26"/>
        </w:rPr>
        <w:t xml:space="preserve"> al cual recayó </w:t>
      </w:r>
      <w:r w:rsidR="00106581" w:rsidRPr="0030518E">
        <w:rPr>
          <w:rFonts w:ascii="Arial" w:hAnsi="Arial" w:cs="Arial"/>
          <w:sz w:val="26"/>
          <w:szCs w:val="26"/>
        </w:rPr>
        <w:t>respuesta</w:t>
      </w:r>
      <w:r w:rsidR="00106581" w:rsidRPr="0030518E">
        <w:rPr>
          <w:rStyle w:val="Refdenotaalpie"/>
          <w:rFonts w:ascii="Arial" w:hAnsi="Arial" w:cs="Arial"/>
          <w:sz w:val="26"/>
          <w:szCs w:val="26"/>
        </w:rPr>
        <w:footnoteReference w:id="35"/>
      </w:r>
      <w:r w:rsidR="00723C6B" w:rsidRPr="0030518E">
        <w:rPr>
          <w:rFonts w:ascii="Arial" w:hAnsi="Arial" w:cs="Arial"/>
          <w:sz w:val="26"/>
          <w:szCs w:val="26"/>
        </w:rPr>
        <w:t xml:space="preserve"> en el sentido de que,</w:t>
      </w:r>
      <w:r w:rsidR="00384ADC" w:rsidRPr="0030518E">
        <w:rPr>
          <w:rFonts w:ascii="Arial" w:hAnsi="Arial" w:cs="Arial"/>
          <w:sz w:val="26"/>
          <w:szCs w:val="26"/>
        </w:rPr>
        <w:t xml:space="preserve"> no resultaba procedente abstenerse de realizar la retención de la ministración, por lo que la ejecución se debía realizar conforme </w:t>
      </w:r>
      <w:r w:rsidR="00992E88" w:rsidRPr="0030518E">
        <w:rPr>
          <w:rFonts w:ascii="Arial" w:hAnsi="Arial" w:cs="Arial"/>
          <w:sz w:val="26"/>
          <w:szCs w:val="26"/>
        </w:rPr>
        <w:t>con</w:t>
      </w:r>
      <w:r w:rsidR="00384ADC" w:rsidRPr="0030518E">
        <w:rPr>
          <w:rFonts w:ascii="Arial" w:hAnsi="Arial" w:cs="Arial"/>
          <w:sz w:val="26"/>
          <w:szCs w:val="26"/>
        </w:rPr>
        <w:t xml:space="preserve"> la legislación anterior a la entrada en vigor del </w:t>
      </w:r>
      <w:r w:rsidR="00384ADC" w:rsidRPr="0030518E">
        <w:rPr>
          <w:rFonts w:ascii="Arial" w:hAnsi="Arial" w:cs="Arial"/>
          <w:i/>
          <w:iCs/>
          <w:sz w:val="26"/>
          <w:szCs w:val="26"/>
        </w:rPr>
        <w:t>Decreto</w:t>
      </w:r>
      <w:r w:rsidR="00D801B4" w:rsidRPr="0030518E">
        <w:rPr>
          <w:rFonts w:ascii="Arial" w:hAnsi="Arial" w:cs="Arial"/>
          <w:i/>
          <w:iCs/>
          <w:sz w:val="26"/>
          <w:szCs w:val="26"/>
        </w:rPr>
        <w:t>.</w:t>
      </w:r>
    </w:p>
    <w:p w:rsidR="00633DAD" w:rsidRPr="0030518E" w:rsidRDefault="00633DAD" w:rsidP="0014146A">
      <w:pPr>
        <w:pStyle w:val="Sinespaciado"/>
        <w:spacing w:line="360" w:lineRule="auto"/>
        <w:jc w:val="both"/>
        <w:rPr>
          <w:rFonts w:ascii="Arial" w:hAnsi="Arial" w:cs="Arial"/>
          <w:sz w:val="26"/>
          <w:szCs w:val="26"/>
        </w:rPr>
      </w:pPr>
    </w:p>
    <w:p w:rsidR="00F210F2" w:rsidRPr="0030518E" w:rsidRDefault="007E09F7" w:rsidP="0014146A">
      <w:pPr>
        <w:pStyle w:val="Sinespaciado"/>
        <w:spacing w:line="360" w:lineRule="auto"/>
        <w:jc w:val="both"/>
        <w:rPr>
          <w:rFonts w:ascii="Arial" w:hAnsi="Arial" w:cs="Arial"/>
          <w:sz w:val="26"/>
          <w:szCs w:val="26"/>
        </w:rPr>
      </w:pPr>
      <w:r w:rsidRPr="0030518E">
        <w:rPr>
          <w:rFonts w:ascii="Arial" w:hAnsi="Arial" w:cs="Arial"/>
          <w:sz w:val="26"/>
          <w:szCs w:val="26"/>
        </w:rPr>
        <w:t xml:space="preserve">En resumen, </w:t>
      </w:r>
      <w:r w:rsidR="00F461EE" w:rsidRPr="0030518E">
        <w:rPr>
          <w:rFonts w:ascii="Arial" w:hAnsi="Arial" w:cs="Arial"/>
          <w:sz w:val="26"/>
          <w:szCs w:val="26"/>
        </w:rPr>
        <w:t>citó</w:t>
      </w:r>
      <w:r w:rsidR="00944142" w:rsidRPr="0030518E">
        <w:rPr>
          <w:rFonts w:ascii="Arial" w:hAnsi="Arial" w:cs="Arial"/>
          <w:sz w:val="26"/>
          <w:szCs w:val="26"/>
        </w:rPr>
        <w:t xml:space="preserve"> los </w:t>
      </w:r>
      <w:r w:rsidR="00944142" w:rsidRPr="0030518E">
        <w:rPr>
          <w:rFonts w:ascii="Arial" w:hAnsi="Arial" w:cs="Arial"/>
          <w:i/>
          <w:iCs/>
          <w:sz w:val="26"/>
          <w:szCs w:val="26"/>
        </w:rPr>
        <w:t xml:space="preserve">Lineamientos de </w:t>
      </w:r>
      <w:r w:rsidR="00A66F1D" w:rsidRPr="0030518E">
        <w:rPr>
          <w:rFonts w:ascii="Arial" w:hAnsi="Arial" w:cs="Arial"/>
          <w:i/>
          <w:iCs/>
          <w:sz w:val="26"/>
          <w:szCs w:val="26"/>
        </w:rPr>
        <w:t>r</w:t>
      </w:r>
      <w:r w:rsidR="00944142" w:rsidRPr="0030518E">
        <w:rPr>
          <w:rFonts w:ascii="Arial" w:hAnsi="Arial" w:cs="Arial"/>
          <w:i/>
          <w:iCs/>
          <w:sz w:val="26"/>
          <w:szCs w:val="26"/>
        </w:rPr>
        <w:t>emanente</w:t>
      </w:r>
      <w:r w:rsidR="00801799" w:rsidRPr="0030518E">
        <w:rPr>
          <w:rFonts w:ascii="Arial" w:hAnsi="Arial" w:cs="Arial"/>
          <w:i/>
          <w:iCs/>
          <w:sz w:val="26"/>
          <w:szCs w:val="26"/>
        </w:rPr>
        <w:t>s</w:t>
      </w:r>
      <w:r w:rsidR="00944142" w:rsidRPr="0030518E">
        <w:rPr>
          <w:rFonts w:ascii="Arial" w:hAnsi="Arial" w:cs="Arial"/>
          <w:sz w:val="26"/>
          <w:szCs w:val="26"/>
        </w:rPr>
        <w:t xml:space="preserve"> en l</w:t>
      </w:r>
      <w:r w:rsidR="00992E88" w:rsidRPr="0030518E">
        <w:rPr>
          <w:rFonts w:ascii="Arial" w:hAnsi="Arial" w:cs="Arial"/>
          <w:sz w:val="26"/>
          <w:szCs w:val="26"/>
        </w:rPr>
        <w:t>o</w:t>
      </w:r>
      <w:r w:rsidR="00801799" w:rsidRPr="0030518E">
        <w:rPr>
          <w:rFonts w:ascii="Arial" w:hAnsi="Arial" w:cs="Arial"/>
          <w:sz w:val="26"/>
          <w:szCs w:val="26"/>
        </w:rPr>
        <w:t>s</w:t>
      </w:r>
      <w:r w:rsidR="00944142" w:rsidRPr="0030518E">
        <w:rPr>
          <w:rFonts w:ascii="Arial" w:hAnsi="Arial" w:cs="Arial"/>
          <w:sz w:val="26"/>
          <w:szCs w:val="26"/>
        </w:rPr>
        <w:t xml:space="preserve"> que señala que la solicitud de devolución, la cual se emitir</w:t>
      </w:r>
      <w:r w:rsidR="00ED15C2" w:rsidRPr="0030518E">
        <w:rPr>
          <w:rFonts w:ascii="Arial" w:hAnsi="Arial" w:cs="Arial"/>
          <w:sz w:val="26"/>
          <w:szCs w:val="26"/>
        </w:rPr>
        <w:t>ía</w:t>
      </w:r>
      <w:r w:rsidR="00944142" w:rsidRPr="0030518E">
        <w:rPr>
          <w:rFonts w:ascii="Arial" w:hAnsi="Arial" w:cs="Arial"/>
          <w:sz w:val="26"/>
          <w:szCs w:val="26"/>
        </w:rPr>
        <w:t xml:space="preserve"> una vez que la determinación quedara firme</w:t>
      </w:r>
      <w:r w:rsidR="00F461EE" w:rsidRPr="0030518E">
        <w:rPr>
          <w:rFonts w:ascii="Arial" w:hAnsi="Arial" w:cs="Arial"/>
          <w:sz w:val="26"/>
          <w:szCs w:val="26"/>
        </w:rPr>
        <w:t xml:space="preserve"> </w:t>
      </w:r>
      <w:r w:rsidR="00F210F2" w:rsidRPr="0030518E">
        <w:rPr>
          <w:rFonts w:ascii="Arial" w:hAnsi="Arial" w:cs="Arial"/>
          <w:sz w:val="26"/>
          <w:szCs w:val="26"/>
        </w:rPr>
        <w:t>de no llevarse a cabo el reintegro, le corresponde</w:t>
      </w:r>
      <w:r w:rsidR="00ED15C2" w:rsidRPr="0030518E">
        <w:rPr>
          <w:rFonts w:ascii="Arial" w:hAnsi="Arial" w:cs="Arial"/>
          <w:sz w:val="26"/>
          <w:szCs w:val="26"/>
        </w:rPr>
        <w:t>ría</w:t>
      </w:r>
      <w:r w:rsidR="00F210F2" w:rsidRPr="0030518E">
        <w:rPr>
          <w:rFonts w:ascii="Arial" w:hAnsi="Arial" w:cs="Arial"/>
          <w:sz w:val="26"/>
          <w:szCs w:val="26"/>
        </w:rPr>
        <w:t xml:space="preserve"> hacer la retención de la ministración mensual de financiamiento público, hasta cubrir el monto total; las consultas realizadas al órgano nacional, respecto de lo</w:t>
      </w:r>
      <w:r w:rsidR="00F461EE" w:rsidRPr="0030518E">
        <w:rPr>
          <w:rFonts w:ascii="Arial" w:hAnsi="Arial" w:cs="Arial"/>
          <w:sz w:val="26"/>
          <w:szCs w:val="26"/>
        </w:rPr>
        <w:t>s</w:t>
      </w:r>
      <w:r w:rsidR="00F210F2" w:rsidRPr="0030518E">
        <w:rPr>
          <w:rFonts w:ascii="Arial" w:hAnsi="Arial" w:cs="Arial"/>
          <w:sz w:val="26"/>
          <w:szCs w:val="26"/>
        </w:rPr>
        <w:t xml:space="preserve"> porcentajes a retener</w:t>
      </w:r>
      <w:r w:rsidR="00ED15C2" w:rsidRPr="0030518E">
        <w:rPr>
          <w:rFonts w:ascii="Arial" w:hAnsi="Arial" w:cs="Arial"/>
          <w:sz w:val="26"/>
          <w:szCs w:val="26"/>
        </w:rPr>
        <w:t>;</w:t>
      </w:r>
      <w:r w:rsidR="00F210F2" w:rsidRPr="0030518E">
        <w:rPr>
          <w:rFonts w:ascii="Arial" w:hAnsi="Arial" w:cs="Arial"/>
          <w:sz w:val="26"/>
          <w:szCs w:val="26"/>
        </w:rPr>
        <w:t xml:space="preserve"> así como la solicitud por parte del partido, para que no se efectuara descuento alguno, hasta en tanto existiera un pronunciamiento por parte del Consejo General.</w:t>
      </w:r>
    </w:p>
    <w:p w:rsidR="00944142" w:rsidRPr="0030518E" w:rsidRDefault="00944142" w:rsidP="0014146A">
      <w:pPr>
        <w:pStyle w:val="Sinespaciado"/>
        <w:spacing w:line="360" w:lineRule="auto"/>
        <w:jc w:val="both"/>
        <w:rPr>
          <w:rFonts w:ascii="Arial" w:hAnsi="Arial" w:cs="Arial"/>
          <w:sz w:val="26"/>
          <w:szCs w:val="26"/>
        </w:rPr>
      </w:pPr>
    </w:p>
    <w:p w:rsidR="00944142" w:rsidRPr="0030518E" w:rsidRDefault="00E17375" w:rsidP="0014146A">
      <w:pPr>
        <w:pStyle w:val="Sinespaciado"/>
        <w:spacing w:line="360" w:lineRule="auto"/>
        <w:jc w:val="both"/>
        <w:rPr>
          <w:rFonts w:ascii="Arial" w:hAnsi="Arial" w:cs="Arial"/>
          <w:sz w:val="26"/>
          <w:szCs w:val="26"/>
        </w:rPr>
      </w:pPr>
      <w:r w:rsidRPr="0030518E">
        <w:rPr>
          <w:rFonts w:ascii="Arial" w:hAnsi="Arial" w:cs="Arial"/>
          <w:sz w:val="26"/>
          <w:szCs w:val="26"/>
        </w:rPr>
        <w:t>C</w:t>
      </w:r>
      <w:r w:rsidR="00944142" w:rsidRPr="0030518E">
        <w:rPr>
          <w:rFonts w:ascii="Arial" w:hAnsi="Arial" w:cs="Arial"/>
          <w:sz w:val="26"/>
          <w:szCs w:val="26"/>
        </w:rPr>
        <w:t xml:space="preserve">omo se observa la </w:t>
      </w:r>
      <w:r w:rsidR="00944142" w:rsidRPr="0030518E">
        <w:rPr>
          <w:rFonts w:ascii="Arial" w:hAnsi="Arial" w:cs="Arial"/>
          <w:i/>
          <w:iCs/>
          <w:sz w:val="26"/>
          <w:szCs w:val="26"/>
        </w:rPr>
        <w:t>Directora Ejecutiva</w:t>
      </w:r>
      <w:r w:rsidR="002F5B0A" w:rsidRPr="0030518E">
        <w:rPr>
          <w:rFonts w:ascii="Arial" w:hAnsi="Arial" w:cs="Arial"/>
          <w:i/>
          <w:iCs/>
          <w:sz w:val="26"/>
          <w:szCs w:val="26"/>
        </w:rPr>
        <w:t>,</w:t>
      </w:r>
      <w:r w:rsidR="00944142" w:rsidRPr="0030518E">
        <w:rPr>
          <w:rFonts w:ascii="Arial" w:hAnsi="Arial" w:cs="Arial"/>
          <w:i/>
          <w:iCs/>
          <w:sz w:val="26"/>
          <w:szCs w:val="26"/>
        </w:rPr>
        <w:t xml:space="preserve"> </w:t>
      </w:r>
      <w:r w:rsidR="0090302D" w:rsidRPr="0030518E">
        <w:rPr>
          <w:rFonts w:ascii="Arial" w:hAnsi="Arial" w:cs="Arial"/>
          <w:sz w:val="26"/>
          <w:szCs w:val="26"/>
        </w:rPr>
        <w:t>para sustentar la emisión del oficio</w:t>
      </w:r>
      <w:r w:rsidR="00801799" w:rsidRPr="0030518E">
        <w:rPr>
          <w:rFonts w:ascii="Arial" w:hAnsi="Arial" w:cs="Arial"/>
          <w:sz w:val="26"/>
          <w:szCs w:val="26"/>
        </w:rPr>
        <w:t>,</w:t>
      </w:r>
      <w:r w:rsidR="0090302D" w:rsidRPr="0030518E">
        <w:rPr>
          <w:rFonts w:ascii="Arial" w:hAnsi="Arial" w:cs="Arial"/>
          <w:sz w:val="26"/>
          <w:szCs w:val="26"/>
        </w:rPr>
        <w:t xml:space="preserve"> </w:t>
      </w:r>
      <w:r w:rsidR="00944142" w:rsidRPr="0030518E">
        <w:rPr>
          <w:rFonts w:ascii="Arial" w:hAnsi="Arial" w:cs="Arial"/>
          <w:sz w:val="26"/>
          <w:szCs w:val="26"/>
        </w:rPr>
        <w:t>citó l</w:t>
      </w:r>
      <w:r w:rsidR="00E45F68" w:rsidRPr="0030518E">
        <w:rPr>
          <w:rFonts w:ascii="Arial" w:hAnsi="Arial" w:cs="Arial"/>
          <w:sz w:val="26"/>
          <w:szCs w:val="26"/>
        </w:rPr>
        <w:t>a normativa</w:t>
      </w:r>
      <w:r w:rsidRPr="0030518E">
        <w:rPr>
          <w:rFonts w:ascii="Arial" w:hAnsi="Arial" w:cs="Arial"/>
          <w:sz w:val="26"/>
          <w:szCs w:val="26"/>
        </w:rPr>
        <w:t>,</w:t>
      </w:r>
      <w:r w:rsidR="00E45F68" w:rsidRPr="0030518E">
        <w:rPr>
          <w:rStyle w:val="Refdenotaalpie"/>
          <w:rFonts w:ascii="Arial" w:hAnsi="Arial" w:cs="Arial"/>
          <w:sz w:val="26"/>
          <w:szCs w:val="26"/>
        </w:rPr>
        <w:footnoteReference w:id="36"/>
      </w:r>
      <w:r w:rsidR="00944142" w:rsidRPr="0030518E">
        <w:rPr>
          <w:rFonts w:ascii="Arial" w:hAnsi="Arial" w:cs="Arial"/>
          <w:sz w:val="26"/>
          <w:szCs w:val="26"/>
        </w:rPr>
        <w:t xml:space="preserve"> antecedentes </w:t>
      </w:r>
      <w:r w:rsidR="00E45F68" w:rsidRPr="0030518E">
        <w:rPr>
          <w:rFonts w:ascii="Arial" w:hAnsi="Arial" w:cs="Arial"/>
          <w:sz w:val="26"/>
          <w:szCs w:val="26"/>
        </w:rPr>
        <w:t>y determinaciones</w:t>
      </w:r>
      <w:r w:rsidR="009427EE" w:rsidRPr="0030518E">
        <w:rPr>
          <w:rFonts w:ascii="Arial" w:hAnsi="Arial" w:cs="Arial"/>
          <w:sz w:val="26"/>
          <w:szCs w:val="26"/>
        </w:rPr>
        <w:t xml:space="preserve"> hechas</w:t>
      </w:r>
      <w:r w:rsidR="0090302D" w:rsidRPr="0030518E">
        <w:rPr>
          <w:rFonts w:ascii="Arial" w:hAnsi="Arial" w:cs="Arial"/>
          <w:sz w:val="26"/>
          <w:szCs w:val="26"/>
        </w:rPr>
        <w:t xml:space="preserve"> por parte de órganos del </w:t>
      </w:r>
      <w:r w:rsidR="0090302D" w:rsidRPr="0030518E">
        <w:rPr>
          <w:rFonts w:ascii="Arial" w:hAnsi="Arial" w:cs="Arial"/>
          <w:i/>
          <w:iCs/>
          <w:sz w:val="26"/>
          <w:szCs w:val="26"/>
        </w:rPr>
        <w:t>INE</w:t>
      </w:r>
      <w:r w:rsidR="0090302D" w:rsidRPr="0030518E">
        <w:rPr>
          <w:rFonts w:ascii="Arial" w:hAnsi="Arial" w:cs="Arial"/>
          <w:sz w:val="26"/>
          <w:szCs w:val="26"/>
        </w:rPr>
        <w:t xml:space="preserve"> e incluso del propio Consejo </w:t>
      </w:r>
      <w:r w:rsidR="00944142" w:rsidRPr="0030518E">
        <w:rPr>
          <w:rFonts w:ascii="Arial" w:hAnsi="Arial" w:cs="Arial"/>
          <w:sz w:val="26"/>
          <w:szCs w:val="26"/>
        </w:rPr>
        <w:t>que consideró aplicables</w:t>
      </w:r>
      <w:r w:rsidR="00D247FE" w:rsidRPr="0030518E">
        <w:rPr>
          <w:rFonts w:ascii="Arial" w:hAnsi="Arial" w:cs="Arial"/>
          <w:sz w:val="26"/>
          <w:szCs w:val="26"/>
        </w:rPr>
        <w:t xml:space="preserve">; no obstante, </w:t>
      </w:r>
      <w:r w:rsidR="00164489" w:rsidRPr="0030518E">
        <w:rPr>
          <w:rFonts w:ascii="Arial" w:hAnsi="Arial" w:cs="Arial"/>
          <w:sz w:val="26"/>
          <w:szCs w:val="26"/>
        </w:rPr>
        <w:t xml:space="preserve">fue omisa </w:t>
      </w:r>
      <w:r w:rsidR="00532BC6" w:rsidRPr="0030518E">
        <w:rPr>
          <w:rFonts w:ascii="Arial" w:hAnsi="Arial" w:cs="Arial"/>
          <w:sz w:val="26"/>
          <w:szCs w:val="26"/>
        </w:rPr>
        <w:t>en señalar los argumentos y fundamentos jurídicos</w:t>
      </w:r>
      <w:r w:rsidR="000A4245" w:rsidRPr="0030518E">
        <w:rPr>
          <w:rFonts w:ascii="Arial" w:hAnsi="Arial" w:cs="Arial"/>
          <w:sz w:val="26"/>
          <w:szCs w:val="26"/>
        </w:rPr>
        <w:t xml:space="preserve"> que le otorg</w:t>
      </w:r>
      <w:r w:rsidR="00176C15" w:rsidRPr="0030518E">
        <w:rPr>
          <w:rFonts w:ascii="Arial" w:hAnsi="Arial" w:cs="Arial"/>
          <w:sz w:val="26"/>
          <w:szCs w:val="26"/>
        </w:rPr>
        <w:t>a</w:t>
      </w:r>
      <w:r w:rsidR="00801799" w:rsidRPr="0030518E">
        <w:rPr>
          <w:rFonts w:ascii="Arial" w:hAnsi="Arial" w:cs="Arial"/>
          <w:sz w:val="26"/>
          <w:szCs w:val="26"/>
        </w:rPr>
        <w:t>n</w:t>
      </w:r>
      <w:r w:rsidR="000A4245" w:rsidRPr="0030518E">
        <w:rPr>
          <w:rFonts w:ascii="Arial" w:hAnsi="Arial" w:cs="Arial"/>
          <w:sz w:val="26"/>
          <w:szCs w:val="26"/>
        </w:rPr>
        <w:t xml:space="preserve"> </w:t>
      </w:r>
      <w:r w:rsidR="00801799" w:rsidRPr="0030518E">
        <w:rPr>
          <w:rFonts w:ascii="Arial" w:hAnsi="Arial" w:cs="Arial"/>
          <w:sz w:val="26"/>
          <w:szCs w:val="26"/>
        </w:rPr>
        <w:t xml:space="preserve">la </w:t>
      </w:r>
      <w:r w:rsidR="008A0D71" w:rsidRPr="0030518E">
        <w:rPr>
          <w:rFonts w:ascii="Arial" w:hAnsi="Arial" w:cs="Arial"/>
          <w:sz w:val="26"/>
          <w:szCs w:val="26"/>
        </w:rPr>
        <w:t>competencia para su dictado</w:t>
      </w:r>
      <w:r w:rsidR="004304CC" w:rsidRPr="0030518E">
        <w:rPr>
          <w:rFonts w:ascii="Arial" w:hAnsi="Arial" w:cs="Arial"/>
          <w:sz w:val="26"/>
          <w:szCs w:val="26"/>
        </w:rPr>
        <w:t>.</w:t>
      </w:r>
    </w:p>
    <w:p w:rsidR="000D15DD" w:rsidRPr="0030518E" w:rsidRDefault="000D15DD" w:rsidP="0014146A">
      <w:pPr>
        <w:pStyle w:val="Sinespaciado"/>
        <w:spacing w:line="360" w:lineRule="auto"/>
        <w:jc w:val="both"/>
        <w:rPr>
          <w:rFonts w:ascii="Arial" w:hAnsi="Arial" w:cs="Arial"/>
          <w:sz w:val="26"/>
          <w:szCs w:val="26"/>
        </w:rPr>
      </w:pPr>
    </w:p>
    <w:p w:rsidR="00D733AE" w:rsidRPr="0030518E" w:rsidRDefault="000D15DD" w:rsidP="0014146A">
      <w:pPr>
        <w:spacing w:after="0" w:line="360" w:lineRule="auto"/>
        <w:jc w:val="both"/>
        <w:rPr>
          <w:rFonts w:ascii="Arial" w:hAnsi="Arial" w:cs="Arial"/>
          <w:sz w:val="26"/>
          <w:szCs w:val="26"/>
        </w:rPr>
      </w:pPr>
      <w:r w:rsidRPr="0030518E">
        <w:rPr>
          <w:rFonts w:ascii="Arial" w:hAnsi="Arial" w:cs="Arial"/>
          <w:sz w:val="26"/>
          <w:szCs w:val="26"/>
        </w:rPr>
        <w:t>En ese sentido, la competencia de la autoridad es un requisito esencial que debe ser plasmado en el acuerdo o resolución que se notifique a los ciudadanos o entes políticos, a través de los cu</w:t>
      </w:r>
      <w:r w:rsidR="00E17375" w:rsidRPr="0030518E">
        <w:rPr>
          <w:rFonts w:ascii="Arial" w:hAnsi="Arial" w:cs="Arial"/>
          <w:sz w:val="26"/>
          <w:szCs w:val="26"/>
        </w:rPr>
        <w:t>a</w:t>
      </w:r>
      <w:r w:rsidRPr="0030518E">
        <w:rPr>
          <w:rFonts w:ascii="Arial" w:hAnsi="Arial" w:cs="Arial"/>
          <w:sz w:val="26"/>
          <w:szCs w:val="26"/>
        </w:rPr>
        <w:t xml:space="preserve">les se les notifique una determinación, ya sea que </w:t>
      </w:r>
      <w:r w:rsidR="006506CC" w:rsidRPr="0030518E">
        <w:rPr>
          <w:rFonts w:ascii="Arial" w:hAnsi="Arial" w:cs="Arial"/>
          <w:sz w:val="26"/>
          <w:szCs w:val="26"/>
        </w:rPr>
        <w:t xml:space="preserve">le afecte o lesione su interés jurídico </w:t>
      </w:r>
      <w:r w:rsidRPr="0030518E">
        <w:rPr>
          <w:rFonts w:ascii="Arial" w:hAnsi="Arial" w:cs="Arial"/>
          <w:sz w:val="26"/>
          <w:szCs w:val="26"/>
        </w:rPr>
        <w:t>o no</w:t>
      </w:r>
      <w:r w:rsidR="00576A6D" w:rsidRPr="0030518E">
        <w:rPr>
          <w:rFonts w:ascii="Arial" w:hAnsi="Arial" w:cs="Arial"/>
          <w:sz w:val="26"/>
          <w:szCs w:val="26"/>
        </w:rPr>
        <w:t>, por tanto</w:t>
      </w:r>
      <w:r w:rsidR="00E17375" w:rsidRPr="0030518E">
        <w:rPr>
          <w:rFonts w:ascii="Arial" w:hAnsi="Arial" w:cs="Arial"/>
          <w:sz w:val="26"/>
          <w:szCs w:val="26"/>
        </w:rPr>
        <w:t>,</w:t>
      </w:r>
      <w:r w:rsidR="00576A6D" w:rsidRPr="0030518E">
        <w:rPr>
          <w:rFonts w:ascii="Arial" w:hAnsi="Arial" w:cs="Arial"/>
          <w:sz w:val="26"/>
          <w:szCs w:val="26"/>
        </w:rPr>
        <w:t xml:space="preserve"> en el acto de molestia deben señalarse con precisión los preceptos legales que les confiera la atribución que ejercen a efecto de que se </w:t>
      </w:r>
      <w:r w:rsidRPr="0030518E">
        <w:rPr>
          <w:rFonts w:ascii="Arial" w:hAnsi="Arial" w:cs="Arial"/>
          <w:sz w:val="26"/>
          <w:szCs w:val="26"/>
        </w:rPr>
        <w:t>enc</w:t>
      </w:r>
      <w:r w:rsidR="00576A6D" w:rsidRPr="0030518E">
        <w:rPr>
          <w:rFonts w:ascii="Arial" w:hAnsi="Arial" w:cs="Arial"/>
          <w:sz w:val="26"/>
          <w:szCs w:val="26"/>
        </w:rPr>
        <w:t>uentre</w:t>
      </w:r>
      <w:r w:rsidRPr="0030518E">
        <w:rPr>
          <w:rFonts w:ascii="Arial" w:hAnsi="Arial" w:cs="Arial"/>
          <w:sz w:val="26"/>
          <w:szCs w:val="26"/>
        </w:rPr>
        <w:t xml:space="preserve"> debidamente fundada y motiva</w:t>
      </w:r>
      <w:r w:rsidR="00921565" w:rsidRPr="0030518E">
        <w:rPr>
          <w:rFonts w:ascii="Arial" w:hAnsi="Arial" w:cs="Arial"/>
          <w:sz w:val="26"/>
          <w:szCs w:val="26"/>
        </w:rPr>
        <w:t>da p</w:t>
      </w:r>
      <w:r w:rsidRPr="0030518E">
        <w:rPr>
          <w:rFonts w:ascii="Arial" w:hAnsi="Arial" w:cs="Arial"/>
          <w:sz w:val="26"/>
          <w:szCs w:val="26"/>
        </w:rPr>
        <w:t>ara</w:t>
      </w:r>
      <w:r w:rsidR="00921565" w:rsidRPr="0030518E">
        <w:rPr>
          <w:rFonts w:ascii="Arial" w:hAnsi="Arial" w:cs="Arial"/>
          <w:sz w:val="26"/>
          <w:szCs w:val="26"/>
        </w:rPr>
        <w:t xml:space="preserve"> generar</w:t>
      </w:r>
      <w:r w:rsidRPr="0030518E">
        <w:rPr>
          <w:rFonts w:ascii="Arial" w:hAnsi="Arial" w:cs="Arial"/>
          <w:sz w:val="26"/>
          <w:szCs w:val="26"/>
        </w:rPr>
        <w:t xml:space="preserve"> la validez jurídica del acto</w:t>
      </w:r>
      <w:r w:rsidR="00576A6D" w:rsidRPr="0030518E">
        <w:rPr>
          <w:rFonts w:ascii="Arial" w:hAnsi="Arial" w:cs="Arial"/>
          <w:sz w:val="26"/>
          <w:szCs w:val="26"/>
        </w:rPr>
        <w:t>.</w:t>
      </w:r>
    </w:p>
    <w:p w:rsidR="00870044" w:rsidRPr="0030518E" w:rsidRDefault="00870044" w:rsidP="0014146A">
      <w:pPr>
        <w:spacing w:after="0" w:line="360" w:lineRule="auto"/>
        <w:jc w:val="both"/>
        <w:rPr>
          <w:rFonts w:ascii="Arial" w:hAnsi="Arial" w:cs="Arial"/>
          <w:sz w:val="26"/>
          <w:szCs w:val="26"/>
        </w:rPr>
      </w:pPr>
    </w:p>
    <w:p w:rsidR="00870044" w:rsidRPr="0030518E" w:rsidRDefault="00870044" w:rsidP="0014146A">
      <w:pPr>
        <w:spacing w:after="0" w:line="360" w:lineRule="auto"/>
        <w:jc w:val="both"/>
        <w:rPr>
          <w:rFonts w:ascii="Arial" w:hAnsi="Arial" w:cs="Arial"/>
          <w:sz w:val="26"/>
          <w:szCs w:val="26"/>
        </w:rPr>
      </w:pPr>
      <w:r w:rsidRPr="0030518E">
        <w:rPr>
          <w:rFonts w:ascii="Arial" w:hAnsi="Arial" w:cs="Arial"/>
          <w:sz w:val="26"/>
          <w:szCs w:val="26"/>
        </w:rPr>
        <w:t>De no ser así, se les deja en estado de indefensión, toda vez que se traduce en que tanto los gobernados como los partidos ignorarían si el proceder de la autoridad se encuentra o no dentro del ámbito competencial respectivo por razón de materia, grado y territorio y, en consecuencia, si está o no ajustado a derecho.</w:t>
      </w:r>
    </w:p>
    <w:p w:rsidR="00870044" w:rsidRPr="0030518E" w:rsidRDefault="00870044" w:rsidP="0014146A">
      <w:pPr>
        <w:spacing w:after="0" w:line="360" w:lineRule="auto"/>
        <w:jc w:val="both"/>
        <w:rPr>
          <w:rFonts w:ascii="Arial" w:hAnsi="Arial" w:cs="Arial"/>
          <w:sz w:val="26"/>
          <w:szCs w:val="26"/>
        </w:rPr>
      </w:pPr>
    </w:p>
    <w:p w:rsidR="003F2594" w:rsidRPr="0030518E" w:rsidRDefault="00D733AE" w:rsidP="0014146A">
      <w:pPr>
        <w:spacing w:after="0" w:line="360" w:lineRule="auto"/>
        <w:jc w:val="both"/>
        <w:rPr>
          <w:rFonts w:ascii="Arial" w:hAnsi="Arial" w:cs="Arial"/>
          <w:sz w:val="26"/>
          <w:szCs w:val="26"/>
        </w:rPr>
      </w:pPr>
      <w:r w:rsidRPr="0030518E">
        <w:rPr>
          <w:rFonts w:ascii="Arial" w:hAnsi="Arial" w:cs="Arial"/>
          <w:sz w:val="26"/>
          <w:szCs w:val="26"/>
        </w:rPr>
        <w:t>De este modo, al ser un presupuesto procesal</w:t>
      </w:r>
      <w:r w:rsidR="002F5B0A" w:rsidRPr="0030518E">
        <w:rPr>
          <w:rFonts w:ascii="Arial" w:hAnsi="Arial" w:cs="Arial"/>
          <w:sz w:val="26"/>
          <w:szCs w:val="26"/>
        </w:rPr>
        <w:t>, que</w:t>
      </w:r>
      <w:r w:rsidRPr="0030518E">
        <w:rPr>
          <w:rFonts w:ascii="Arial" w:hAnsi="Arial" w:cs="Arial"/>
          <w:sz w:val="26"/>
          <w:szCs w:val="26"/>
        </w:rPr>
        <w:t xml:space="preserve"> se debe analizar incluso de o</w:t>
      </w:r>
      <w:r w:rsidR="0063312C" w:rsidRPr="0030518E">
        <w:rPr>
          <w:rFonts w:ascii="Arial" w:hAnsi="Arial" w:cs="Arial"/>
          <w:sz w:val="26"/>
          <w:szCs w:val="26"/>
        </w:rPr>
        <w:t>fi</w:t>
      </w:r>
      <w:r w:rsidRPr="0030518E">
        <w:rPr>
          <w:rFonts w:ascii="Arial" w:hAnsi="Arial" w:cs="Arial"/>
          <w:sz w:val="26"/>
          <w:szCs w:val="26"/>
        </w:rPr>
        <w:t>cio, sin distinguir si se trata de la indebida, insuficiente o de la falta de fundamentación,</w:t>
      </w:r>
      <w:r w:rsidRPr="0030518E">
        <w:rPr>
          <w:rStyle w:val="Refdenotaalpie"/>
          <w:rFonts w:ascii="Arial" w:hAnsi="Arial" w:cs="Arial"/>
          <w:sz w:val="26"/>
          <w:szCs w:val="26"/>
        </w:rPr>
        <w:footnoteReference w:id="37"/>
      </w:r>
      <w:r w:rsidRPr="0030518E">
        <w:rPr>
          <w:rFonts w:ascii="Arial" w:hAnsi="Arial" w:cs="Arial"/>
          <w:sz w:val="26"/>
          <w:szCs w:val="26"/>
        </w:rPr>
        <w:t xml:space="preserve"> </w:t>
      </w:r>
      <w:r w:rsidR="00415DB2" w:rsidRPr="0030518E">
        <w:rPr>
          <w:rFonts w:ascii="Arial" w:hAnsi="Arial" w:cs="Arial"/>
          <w:sz w:val="26"/>
          <w:szCs w:val="26"/>
        </w:rPr>
        <w:t xml:space="preserve">se colige que, en efecto la autoridad responsable no </w:t>
      </w:r>
      <w:r w:rsidR="005C7C16" w:rsidRPr="0030518E">
        <w:rPr>
          <w:rFonts w:ascii="Arial" w:hAnsi="Arial" w:cs="Arial"/>
          <w:sz w:val="26"/>
          <w:szCs w:val="26"/>
        </w:rPr>
        <w:t>fundó ni motiv</w:t>
      </w:r>
      <w:r w:rsidR="00F23918" w:rsidRPr="0030518E">
        <w:rPr>
          <w:rFonts w:ascii="Arial" w:hAnsi="Arial" w:cs="Arial"/>
          <w:sz w:val="26"/>
          <w:szCs w:val="26"/>
        </w:rPr>
        <w:t>ó</w:t>
      </w:r>
      <w:r w:rsidR="005C7C16" w:rsidRPr="0030518E">
        <w:rPr>
          <w:rFonts w:ascii="Arial" w:hAnsi="Arial" w:cs="Arial"/>
          <w:sz w:val="26"/>
          <w:szCs w:val="26"/>
        </w:rPr>
        <w:t xml:space="preserve"> su competencia, ya que del oficio impugnado no se advierte que haya invocado precepto legal alguno, el cual le dote de facultades para la emisión del acto</w:t>
      </w:r>
      <w:r w:rsidR="0045537E" w:rsidRPr="0030518E">
        <w:rPr>
          <w:rFonts w:ascii="Arial" w:hAnsi="Arial" w:cs="Arial"/>
          <w:sz w:val="26"/>
          <w:szCs w:val="26"/>
        </w:rPr>
        <w:t>.</w:t>
      </w:r>
    </w:p>
    <w:p w:rsidR="0045537E" w:rsidRPr="0030518E" w:rsidRDefault="0045537E" w:rsidP="0014146A">
      <w:pPr>
        <w:spacing w:after="0" w:line="360" w:lineRule="auto"/>
        <w:jc w:val="both"/>
        <w:rPr>
          <w:rFonts w:ascii="Arial" w:hAnsi="Arial" w:cs="Arial"/>
          <w:sz w:val="26"/>
          <w:szCs w:val="26"/>
        </w:rPr>
      </w:pPr>
    </w:p>
    <w:p w:rsidR="0034781A" w:rsidRPr="0030518E" w:rsidRDefault="009427EE" w:rsidP="0014146A">
      <w:pPr>
        <w:spacing w:after="0" w:line="360" w:lineRule="auto"/>
        <w:jc w:val="both"/>
        <w:rPr>
          <w:rFonts w:ascii="Arial" w:hAnsi="Arial" w:cs="Arial"/>
          <w:sz w:val="26"/>
          <w:szCs w:val="26"/>
        </w:rPr>
      </w:pPr>
      <w:r w:rsidRPr="0030518E">
        <w:rPr>
          <w:rFonts w:ascii="Arial" w:hAnsi="Arial" w:cs="Arial"/>
          <w:sz w:val="26"/>
          <w:szCs w:val="26"/>
        </w:rPr>
        <w:t>Ahora, n</w:t>
      </w:r>
      <w:r w:rsidR="0045537E" w:rsidRPr="0030518E">
        <w:rPr>
          <w:rFonts w:ascii="Arial" w:hAnsi="Arial" w:cs="Arial"/>
          <w:sz w:val="26"/>
          <w:szCs w:val="26"/>
        </w:rPr>
        <w:t xml:space="preserve">o pasa inadvertida para este Tribunal la manifestación realizada </w:t>
      </w:r>
      <w:r w:rsidR="00164FBA" w:rsidRPr="0030518E">
        <w:rPr>
          <w:rFonts w:ascii="Arial" w:hAnsi="Arial" w:cs="Arial"/>
          <w:sz w:val="26"/>
          <w:szCs w:val="26"/>
        </w:rPr>
        <w:t>por la autoridad responsable en su informe circunstanciado, en el sentido de que es la autoridad competente</w:t>
      </w:r>
      <w:r w:rsidR="00587A37" w:rsidRPr="0030518E">
        <w:rPr>
          <w:rFonts w:ascii="Arial" w:hAnsi="Arial" w:cs="Arial"/>
          <w:sz w:val="26"/>
          <w:szCs w:val="26"/>
        </w:rPr>
        <w:t xml:space="preserve"> para signar el oficio, de conformidad con el artículo 42 fracciones VI y XVIII del</w:t>
      </w:r>
      <w:r w:rsidR="00587A37" w:rsidRPr="0030518E">
        <w:rPr>
          <w:rFonts w:ascii="Arial" w:hAnsi="Arial" w:cs="Arial"/>
          <w:i/>
          <w:iCs/>
          <w:sz w:val="26"/>
          <w:szCs w:val="26"/>
        </w:rPr>
        <w:t xml:space="preserve"> Código Electoral;</w:t>
      </w:r>
      <w:r w:rsidR="00587A37" w:rsidRPr="0030518E">
        <w:rPr>
          <w:rFonts w:ascii="Arial" w:hAnsi="Arial" w:cs="Arial"/>
          <w:sz w:val="26"/>
          <w:szCs w:val="26"/>
        </w:rPr>
        <w:t xml:space="preserve"> no obstante, dicho señalamiento</w:t>
      </w:r>
      <w:r w:rsidR="006A243B" w:rsidRPr="0030518E">
        <w:rPr>
          <w:rFonts w:ascii="Arial" w:hAnsi="Arial" w:cs="Arial"/>
          <w:sz w:val="26"/>
          <w:szCs w:val="26"/>
        </w:rPr>
        <w:t xml:space="preserve">, </w:t>
      </w:r>
      <w:r w:rsidR="00A45627" w:rsidRPr="0030518E">
        <w:rPr>
          <w:rFonts w:ascii="Arial" w:hAnsi="Arial" w:cs="Arial"/>
          <w:sz w:val="26"/>
          <w:szCs w:val="26"/>
        </w:rPr>
        <w:t>é</w:t>
      </w:r>
      <w:r w:rsidR="006A243B" w:rsidRPr="0030518E">
        <w:rPr>
          <w:rFonts w:ascii="Arial" w:hAnsi="Arial" w:cs="Arial"/>
          <w:sz w:val="26"/>
          <w:szCs w:val="26"/>
        </w:rPr>
        <w:t xml:space="preserve">ste </w:t>
      </w:r>
      <w:r w:rsidR="00587A37" w:rsidRPr="0030518E">
        <w:rPr>
          <w:rFonts w:ascii="Arial" w:hAnsi="Arial" w:cs="Arial"/>
          <w:sz w:val="26"/>
          <w:szCs w:val="26"/>
        </w:rPr>
        <w:t>no puede ser motivo de análisis en el presente</w:t>
      </w:r>
      <w:r w:rsidR="005B2C4C" w:rsidRPr="0030518E">
        <w:rPr>
          <w:rFonts w:ascii="Arial" w:hAnsi="Arial" w:cs="Arial"/>
          <w:sz w:val="26"/>
          <w:szCs w:val="26"/>
        </w:rPr>
        <w:t xml:space="preserve">, </w:t>
      </w:r>
      <w:r w:rsidR="006A243B" w:rsidRPr="0030518E">
        <w:rPr>
          <w:rFonts w:ascii="Arial" w:hAnsi="Arial" w:cs="Arial"/>
          <w:sz w:val="26"/>
          <w:szCs w:val="26"/>
        </w:rPr>
        <w:t xml:space="preserve">es decir, si </w:t>
      </w:r>
      <w:r w:rsidR="00F23918" w:rsidRPr="0030518E">
        <w:rPr>
          <w:rFonts w:ascii="Arial" w:hAnsi="Arial" w:cs="Arial"/>
          <w:sz w:val="26"/>
          <w:szCs w:val="26"/>
        </w:rPr>
        <w:t xml:space="preserve">con sustento en esas disposiciones </w:t>
      </w:r>
      <w:r w:rsidR="006A243B" w:rsidRPr="0030518E">
        <w:rPr>
          <w:rFonts w:ascii="Arial" w:hAnsi="Arial" w:cs="Arial"/>
          <w:sz w:val="26"/>
          <w:szCs w:val="26"/>
        </w:rPr>
        <w:t xml:space="preserve">es competente o no para emitir el acto reclamado </w:t>
      </w:r>
      <w:r w:rsidR="005B2C4C" w:rsidRPr="0030518E">
        <w:rPr>
          <w:rFonts w:ascii="Arial" w:hAnsi="Arial" w:cs="Arial"/>
          <w:sz w:val="26"/>
          <w:szCs w:val="26"/>
        </w:rPr>
        <w:t xml:space="preserve">en atención a que </w:t>
      </w:r>
      <w:r w:rsidR="004F741F" w:rsidRPr="0030518E">
        <w:rPr>
          <w:rFonts w:ascii="Arial" w:hAnsi="Arial" w:cs="Arial"/>
          <w:sz w:val="26"/>
          <w:szCs w:val="26"/>
        </w:rPr>
        <w:t>las autoridades responsables no están en posibilidades de fundar y motivar sus determinaciones en un documento distinto</w:t>
      </w:r>
      <w:r w:rsidR="006109DB" w:rsidRPr="0030518E">
        <w:rPr>
          <w:rFonts w:ascii="Arial" w:hAnsi="Arial" w:cs="Arial"/>
          <w:sz w:val="26"/>
          <w:szCs w:val="26"/>
        </w:rPr>
        <w:t>,</w:t>
      </w:r>
      <w:r w:rsidR="004F741F" w:rsidRPr="0030518E">
        <w:rPr>
          <w:rStyle w:val="Refdenotaalpie"/>
          <w:rFonts w:ascii="Arial" w:hAnsi="Arial" w:cs="Arial"/>
          <w:sz w:val="26"/>
          <w:szCs w:val="26"/>
        </w:rPr>
        <w:footnoteReference w:id="38"/>
      </w:r>
      <w:r w:rsidR="006109DB" w:rsidRPr="0030518E">
        <w:rPr>
          <w:rFonts w:ascii="Arial" w:hAnsi="Arial" w:cs="Arial"/>
          <w:sz w:val="26"/>
          <w:szCs w:val="26"/>
        </w:rPr>
        <w:t xml:space="preserve"> ya que precisamente uno de los motivos de inconformidad del actor, es la falta de fundar y motivar la determinación</w:t>
      </w:r>
      <w:r w:rsidR="00D248E8" w:rsidRPr="0030518E">
        <w:rPr>
          <w:rFonts w:ascii="Arial" w:hAnsi="Arial" w:cs="Arial"/>
          <w:sz w:val="26"/>
          <w:szCs w:val="26"/>
        </w:rPr>
        <w:t>, derivado de la competencia</w:t>
      </w:r>
      <w:r w:rsidR="00F23918" w:rsidRPr="0030518E">
        <w:rPr>
          <w:rFonts w:ascii="Arial" w:hAnsi="Arial" w:cs="Arial"/>
          <w:sz w:val="26"/>
          <w:szCs w:val="26"/>
        </w:rPr>
        <w:t>, para emitir el acto reclamado.</w:t>
      </w:r>
    </w:p>
    <w:p w:rsidR="0034781A" w:rsidRPr="0030518E" w:rsidRDefault="0034781A" w:rsidP="0014146A">
      <w:pPr>
        <w:spacing w:after="0" w:line="360" w:lineRule="auto"/>
        <w:jc w:val="both"/>
        <w:rPr>
          <w:rFonts w:ascii="Arial" w:hAnsi="Arial" w:cs="Arial"/>
          <w:sz w:val="26"/>
          <w:szCs w:val="26"/>
        </w:rPr>
      </w:pPr>
    </w:p>
    <w:p w:rsidR="008211A7" w:rsidRPr="0030518E" w:rsidRDefault="0034781A" w:rsidP="0014146A">
      <w:pPr>
        <w:spacing w:after="0" w:line="360" w:lineRule="auto"/>
        <w:jc w:val="both"/>
        <w:rPr>
          <w:rFonts w:ascii="Arial" w:hAnsi="Arial" w:cs="Arial"/>
          <w:sz w:val="26"/>
          <w:szCs w:val="26"/>
        </w:rPr>
      </w:pPr>
      <w:r w:rsidRPr="0030518E">
        <w:rPr>
          <w:rFonts w:ascii="Arial" w:hAnsi="Arial" w:cs="Arial"/>
          <w:sz w:val="26"/>
          <w:szCs w:val="26"/>
        </w:rPr>
        <w:t xml:space="preserve">En ese sentido, </w:t>
      </w:r>
      <w:r w:rsidR="00F95131" w:rsidRPr="0030518E">
        <w:rPr>
          <w:rFonts w:ascii="Arial" w:hAnsi="Arial" w:cs="Arial"/>
          <w:sz w:val="26"/>
          <w:szCs w:val="26"/>
        </w:rPr>
        <w:t>a</w:t>
      </w:r>
      <w:r w:rsidR="005C2200" w:rsidRPr="0030518E">
        <w:rPr>
          <w:rFonts w:ascii="Arial" w:hAnsi="Arial" w:cs="Arial"/>
          <w:sz w:val="26"/>
          <w:szCs w:val="26"/>
        </w:rPr>
        <w:t xml:space="preserve">tendiendo a los razonamientos expuestos, lo </w:t>
      </w:r>
      <w:r w:rsidR="004A6B6F" w:rsidRPr="0030518E">
        <w:rPr>
          <w:rFonts w:ascii="Arial" w:hAnsi="Arial" w:cs="Arial"/>
          <w:sz w:val="26"/>
          <w:szCs w:val="26"/>
        </w:rPr>
        <w:t xml:space="preserve">consecuente </w:t>
      </w:r>
      <w:r w:rsidR="002F5B0A" w:rsidRPr="0030518E">
        <w:rPr>
          <w:rFonts w:ascii="Arial" w:hAnsi="Arial" w:cs="Arial"/>
          <w:sz w:val="26"/>
          <w:szCs w:val="26"/>
        </w:rPr>
        <w:t>es</w:t>
      </w:r>
      <w:r w:rsidR="004A6B6F" w:rsidRPr="0030518E">
        <w:rPr>
          <w:rFonts w:ascii="Arial" w:hAnsi="Arial" w:cs="Arial"/>
          <w:sz w:val="26"/>
          <w:szCs w:val="26"/>
        </w:rPr>
        <w:t xml:space="preserve"> </w:t>
      </w:r>
      <w:r w:rsidR="004A6B6F" w:rsidRPr="0030518E">
        <w:rPr>
          <w:rFonts w:ascii="Arial" w:hAnsi="Arial" w:cs="Arial"/>
          <w:b/>
          <w:bCs/>
          <w:sz w:val="26"/>
          <w:szCs w:val="26"/>
        </w:rPr>
        <w:t xml:space="preserve">revocar </w:t>
      </w:r>
      <w:r w:rsidR="00B81455" w:rsidRPr="0030518E">
        <w:rPr>
          <w:rFonts w:ascii="Arial" w:hAnsi="Arial" w:cs="Arial"/>
          <w:sz w:val="26"/>
          <w:szCs w:val="26"/>
        </w:rPr>
        <w:t xml:space="preserve">el oficio </w:t>
      </w:r>
      <w:r w:rsidR="008740A3" w:rsidRPr="0030518E">
        <w:rPr>
          <w:rFonts w:ascii="Arial" w:hAnsi="Arial" w:cs="Arial"/>
          <w:sz w:val="26"/>
          <w:szCs w:val="26"/>
        </w:rPr>
        <w:t>I</w:t>
      </w:r>
      <w:r w:rsidR="00A45627" w:rsidRPr="0030518E">
        <w:rPr>
          <w:rFonts w:ascii="Arial" w:hAnsi="Arial" w:cs="Arial"/>
          <w:sz w:val="26"/>
          <w:szCs w:val="26"/>
        </w:rPr>
        <w:t>E</w:t>
      </w:r>
      <w:r w:rsidR="008740A3" w:rsidRPr="0030518E">
        <w:rPr>
          <w:rFonts w:ascii="Arial" w:hAnsi="Arial" w:cs="Arial"/>
          <w:sz w:val="26"/>
          <w:szCs w:val="26"/>
        </w:rPr>
        <w:t>M-DE</w:t>
      </w:r>
      <w:r w:rsidR="008C37AA" w:rsidRPr="0030518E">
        <w:rPr>
          <w:rFonts w:ascii="Arial" w:hAnsi="Arial" w:cs="Arial"/>
          <w:sz w:val="26"/>
          <w:szCs w:val="26"/>
        </w:rPr>
        <w:t>A</w:t>
      </w:r>
      <w:r w:rsidR="008740A3" w:rsidRPr="0030518E">
        <w:rPr>
          <w:rFonts w:ascii="Arial" w:hAnsi="Arial" w:cs="Arial"/>
          <w:sz w:val="26"/>
          <w:szCs w:val="26"/>
        </w:rPr>
        <w:t>PyPP-211/2023 d</w:t>
      </w:r>
      <w:r w:rsidR="00F57E89" w:rsidRPr="0030518E">
        <w:rPr>
          <w:rFonts w:ascii="Arial" w:hAnsi="Arial" w:cs="Arial"/>
          <w:sz w:val="26"/>
          <w:szCs w:val="26"/>
        </w:rPr>
        <w:t xml:space="preserve">e </w:t>
      </w:r>
      <w:r w:rsidR="00A45627" w:rsidRPr="0030518E">
        <w:rPr>
          <w:rFonts w:ascii="Arial" w:hAnsi="Arial" w:cs="Arial"/>
          <w:sz w:val="26"/>
          <w:szCs w:val="26"/>
        </w:rPr>
        <w:t>dieci</w:t>
      </w:r>
      <w:r w:rsidR="00B97914" w:rsidRPr="0030518E">
        <w:rPr>
          <w:rFonts w:ascii="Arial" w:hAnsi="Arial" w:cs="Arial"/>
          <w:sz w:val="26"/>
          <w:szCs w:val="26"/>
        </w:rPr>
        <w:t>nueve</w:t>
      </w:r>
      <w:r w:rsidR="00F57E89" w:rsidRPr="0030518E">
        <w:rPr>
          <w:rFonts w:ascii="Arial" w:hAnsi="Arial" w:cs="Arial"/>
          <w:sz w:val="26"/>
          <w:szCs w:val="26"/>
        </w:rPr>
        <w:t xml:space="preserve"> de junio</w:t>
      </w:r>
      <w:r w:rsidRPr="0030518E">
        <w:rPr>
          <w:rFonts w:ascii="Arial" w:hAnsi="Arial" w:cs="Arial"/>
          <w:sz w:val="26"/>
          <w:szCs w:val="26"/>
        </w:rPr>
        <w:t xml:space="preserve">; </w:t>
      </w:r>
      <w:r w:rsidR="008211A7" w:rsidRPr="0030518E">
        <w:rPr>
          <w:rFonts w:ascii="Arial" w:hAnsi="Arial" w:cs="Arial"/>
          <w:sz w:val="26"/>
          <w:szCs w:val="26"/>
        </w:rPr>
        <w:t>resulta</w:t>
      </w:r>
      <w:r w:rsidR="002F5B0A" w:rsidRPr="0030518E">
        <w:rPr>
          <w:rFonts w:ascii="Arial" w:hAnsi="Arial" w:cs="Arial"/>
          <w:sz w:val="26"/>
          <w:szCs w:val="26"/>
        </w:rPr>
        <w:t>ndo</w:t>
      </w:r>
      <w:r w:rsidR="008211A7" w:rsidRPr="0030518E">
        <w:rPr>
          <w:rFonts w:ascii="Arial" w:hAnsi="Arial" w:cs="Arial"/>
          <w:sz w:val="26"/>
          <w:szCs w:val="26"/>
        </w:rPr>
        <w:t xml:space="preserve"> innecesario analizar el resto de los diversos agravios;</w:t>
      </w:r>
      <w:r w:rsidR="008211A7" w:rsidRPr="0030518E">
        <w:rPr>
          <w:rStyle w:val="Refdenotaalpie"/>
          <w:rFonts w:ascii="Arial" w:hAnsi="Arial" w:cs="Arial"/>
          <w:sz w:val="26"/>
          <w:szCs w:val="26"/>
        </w:rPr>
        <w:footnoteReference w:id="39"/>
      </w:r>
      <w:r w:rsidR="008211A7" w:rsidRPr="0030518E">
        <w:rPr>
          <w:rFonts w:ascii="Arial" w:hAnsi="Arial" w:cs="Arial"/>
          <w:sz w:val="26"/>
          <w:szCs w:val="26"/>
        </w:rPr>
        <w:t xml:space="preserve"> al ser de orden constitucional y de estudio preferente la debida fundamentación y motivación en los actos u omisiones emitidos por las autoridades responsables, como acontece en el caso</w:t>
      </w:r>
      <w:r w:rsidR="00404BF8" w:rsidRPr="0030518E">
        <w:rPr>
          <w:rFonts w:ascii="Arial" w:hAnsi="Arial" w:cs="Arial"/>
          <w:sz w:val="26"/>
          <w:szCs w:val="26"/>
        </w:rPr>
        <w:t xml:space="preserve">, </w:t>
      </w:r>
      <w:r w:rsidR="005D4B13" w:rsidRPr="0030518E">
        <w:rPr>
          <w:rFonts w:ascii="Arial" w:hAnsi="Arial" w:cs="Arial"/>
          <w:sz w:val="26"/>
          <w:szCs w:val="26"/>
        </w:rPr>
        <w:t>por lo que</w:t>
      </w:r>
      <w:r w:rsidR="00640C6F" w:rsidRPr="0030518E">
        <w:rPr>
          <w:rFonts w:ascii="Arial" w:hAnsi="Arial" w:cs="Arial"/>
          <w:sz w:val="26"/>
          <w:szCs w:val="26"/>
        </w:rPr>
        <w:t>,</w:t>
      </w:r>
      <w:r w:rsidR="00404BF8" w:rsidRPr="0030518E">
        <w:rPr>
          <w:rFonts w:ascii="Arial" w:hAnsi="Arial" w:cs="Arial"/>
          <w:sz w:val="26"/>
          <w:szCs w:val="26"/>
        </w:rPr>
        <w:t xml:space="preserve"> s</w:t>
      </w:r>
      <w:r w:rsidR="002F5B0A" w:rsidRPr="0030518E">
        <w:rPr>
          <w:rFonts w:ascii="Arial" w:hAnsi="Arial" w:cs="Arial"/>
          <w:sz w:val="26"/>
          <w:szCs w:val="26"/>
        </w:rPr>
        <w:t>e</w:t>
      </w:r>
      <w:r w:rsidR="00404BF8" w:rsidRPr="0030518E">
        <w:rPr>
          <w:rFonts w:ascii="Arial" w:hAnsi="Arial" w:cs="Arial"/>
          <w:sz w:val="26"/>
          <w:szCs w:val="26"/>
        </w:rPr>
        <w:t xml:space="preserve"> dicta</w:t>
      </w:r>
      <w:r w:rsidR="002F5B0A" w:rsidRPr="0030518E">
        <w:rPr>
          <w:rFonts w:ascii="Arial" w:hAnsi="Arial" w:cs="Arial"/>
          <w:sz w:val="26"/>
          <w:szCs w:val="26"/>
        </w:rPr>
        <w:t>n</w:t>
      </w:r>
      <w:r w:rsidR="00404BF8" w:rsidRPr="0030518E">
        <w:rPr>
          <w:rFonts w:ascii="Arial" w:hAnsi="Arial" w:cs="Arial"/>
          <w:sz w:val="26"/>
          <w:szCs w:val="26"/>
        </w:rPr>
        <w:t xml:space="preserve"> los siguientes:</w:t>
      </w:r>
    </w:p>
    <w:p w:rsidR="008211A7" w:rsidRPr="0030518E" w:rsidRDefault="008211A7" w:rsidP="0014146A">
      <w:pPr>
        <w:spacing w:after="0" w:line="360" w:lineRule="auto"/>
        <w:jc w:val="both"/>
        <w:rPr>
          <w:rFonts w:ascii="Arial" w:hAnsi="Arial" w:cs="Arial"/>
          <w:sz w:val="26"/>
          <w:szCs w:val="26"/>
        </w:rPr>
      </w:pPr>
    </w:p>
    <w:p w:rsidR="000D15DD" w:rsidRPr="0030518E" w:rsidRDefault="008211A7" w:rsidP="0014146A">
      <w:pPr>
        <w:spacing w:after="0" w:line="360" w:lineRule="auto"/>
        <w:jc w:val="center"/>
        <w:rPr>
          <w:rFonts w:ascii="Arial" w:hAnsi="Arial" w:cs="Arial"/>
          <w:b/>
          <w:bCs/>
          <w:sz w:val="26"/>
          <w:szCs w:val="26"/>
        </w:rPr>
      </w:pPr>
      <w:r w:rsidRPr="0030518E">
        <w:rPr>
          <w:rFonts w:ascii="Arial" w:hAnsi="Arial" w:cs="Arial"/>
          <w:b/>
          <w:bCs/>
          <w:sz w:val="26"/>
          <w:szCs w:val="26"/>
        </w:rPr>
        <w:t>VI. EFECTOS</w:t>
      </w:r>
      <w:r w:rsidR="00E566E8" w:rsidRPr="0030518E">
        <w:rPr>
          <w:rFonts w:ascii="Arial" w:hAnsi="Arial" w:cs="Arial"/>
          <w:b/>
          <w:bCs/>
          <w:sz w:val="26"/>
          <w:szCs w:val="26"/>
        </w:rPr>
        <w:t xml:space="preserve"> </w:t>
      </w:r>
    </w:p>
    <w:p w:rsidR="008211A7" w:rsidRPr="0030518E" w:rsidRDefault="008211A7" w:rsidP="0014146A">
      <w:pPr>
        <w:spacing w:after="0" w:line="360" w:lineRule="auto"/>
        <w:jc w:val="center"/>
        <w:rPr>
          <w:rFonts w:ascii="Arial" w:hAnsi="Arial" w:cs="Arial"/>
          <w:b/>
          <w:bCs/>
          <w:sz w:val="26"/>
          <w:szCs w:val="26"/>
        </w:rPr>
      </w:pPr>
    </w:p>
    <w:p w:rsidR="00C451EB" w:rsidRPr="0030518E" w:rsidRDefault="00C451EB" w:rsidP="0014146A">
      <w:pPr>
        <w:numPr>
          <w:ilvl w:val="0"/>
          <w:numId w:val="23"/>
        </w:numPr>
        <w:spacing w:after="0" w:line="360" w:lineRule="auto"/>
        <w:jc w:val="both"/>
        <w:rPr>
          <w:rFonts w:ascii="Arial" w:hAnsi="Arial" w:cs="Arial"/>
          <w:sz w:val="26"/>
          <w:szCs w:val="26"/>
        </w:rPr>
      </w:pPr>
      <w:r w:rsidRPr="0030518E">
        <w:rPr>
          <w:rFonts w:ascii="Arial" w:hAnsi="Arial" w:cs="Arial"/>
          <w:b/>
          <w:bCs/>
          <w:sz w:val="26"/>
          <w:szCs w:val="26"/>
        </w:rPr>
        <w:t>Se deja sin efectos</w:t>
      </w:r>
      <w:r w:rsidRPr="0030518E">
        <w:rPr>
          <w:rFonts w:ascii="Arial" w:hAnsi="Arial" w:cs="Arial"/>
          <w:sz w:val="26"/>
          <w:szCs w:val="26"/>
        </w:rPr>
        <w:t xml:space="preserve"> el oficio IEM-DEAPyPP-211/2023 de </w:t>
      </w:r>
      <w:r w:rsidR="00404BF8" w:rsidRPr="0030518E">
        <w:rPr>
          <w:rFonts w:ascii="Arial" w:hAnsi="Arial" w:cs="Arial"/>
          <w:sz w:val="26"/>
          <w:szCs w:val="26"/>
        </w:rPr>
        <w:t>d</w:t>
      </w:r>
      <w:r w:rsidRPr="0030518E">
        <w:rPr>
          <w:rFonts w:ascii="Arial" w:hAnsi="Arial" w:cs="Arial"/>
          <w:sz w:val="26"/>
          <w:szCs w:val="26"/>
        </w:rPr>
        <w:t xml:space="preserve">iecinueve de junio, emitido por la </w:t>
      </w:r>
      <w:r w:rsidRPr="0030518E">
        <w:rPr>
          <w:rFonts w:ascii="Arial" w:hAnsi="Arial" w:cs="Arial"/>
          <w:i/>
          <w:iCs/>
          <w:sz w:val="26"/>
          <w:szCs w:val="26"/>
        </w:rPr>
        <w:t>Directora Ejecutiva</w:t>
      </w:r>
      <w:r w:rsidRPr="0030518E">
        <w:rPr>
          <w:rFonts w:ascii="Arial" w:hAnsi="Arial" w:cs="Arial"/>
          <w:sz w:val="26"/>
          <w:szCs w:val="26"/>
        </w:rPr>
        <w:t>, mediante el cual notific</w:t>
      </w:r>
      <w:r w:rsidR="00F86BA0" w:rsidRPr="0030518E">
        <w:rPr>
          <w:rFonts w:ascii="Arial" w:hAnsi="Arial" w:cs="Arial"/>
          <w:sz w:val="26"/>
          <w:szCs w:val="26"/>
        </w:rPr>
        <w:t>ó</w:t>
      </w:r>
      <w:r w:rsidRPr="0030518E">
        <w:rPr>
          <w:rFonts w:ascii="Arial" w:hAnsi="Arial" w:cs="Arial"/>
          <w:sz w:val="26"/>
          <w:szCs w:val="26"/>
        </w:rPr>
        <w:t xml:space="preserve"> al partido MORENA de la reintegración que deberá realizar por concepto de remanentes.</w:t>
      </w:r>
    </w:p>
    <w:p w:rsidR="001955D3" w:rsidRPr="0030518E" w:rsidRDefault="00C451EB" w:rsidP="0014146A">
      <w:pPr>
        <w:numPr>
          <w:ilvl w:val="0"/>
          <w:numId w:val="23"/>
        </w:numPr>
        <w:spacing w:after="0" w:line="360" w:lineRule="auto"/>
        <w:jc w:val="both"/>
        <w:rPr>
          <w:rFonts w:ascii="Arial" w:hAnsi="Arial" w:cs="Arial"/>
          <w:sz w:val="26"/>
          <w:szCs w:val="26"/>
        </w:rPr>
      </w:pPr>
      <w:r w:rsidRPr="0030518E">
        <w:rPr>
          <w:rFonts w:ascii="Arial" w:hAnsi="Arial" w:cs="Arial"/>
          <w:b/>
          <w:bCs/>
          <w:sz w:val="26"/>
          <w:szCs w:val="26"/>
        </w:rPr>
        <w:t>Dentro del plazo de dos días hábiles</w:t>
      </w:r>
      <w:r w:rsidRPr="0030518E">
        <w:rPr>
          <w:rFonts w:ascii="Arial" w:hAnsi="Arial" w:cs="Arial"/>
          <w:sz w:val="26"/>
          <w:szCs w:val="26"/>
        </w:rPr>
        <w:t xml:space="preserve">, </w:t>
      </w:r>
      <w:r w:rsidR="00E31B67" w:rsidRPr="0030518E">
        <w:rPr>
          <w:rFonts w:ascii="Arial" w:hAnsi="Arial" w:cs="Arial"/>
          <w:sz w:val="26"/>
          <w:szCs w:val="26"/>
        </w:rPr>
        <w:t xml:space="preserve">contados a partir del día siguiente de la notificación de la presente, </w:t>
      </w:r>
      <w:r w:rsidRPr="0030518E">
        <w:rPr>
          <w:rFonts w:ascii="Arial" w:hAnsi="Arial" w:cs="Arial"/>
          <w:sz w:val="26"/>
          <w:szCs w:val="26"/>
        </w:rPr>
        <w:t>emita otro oficio debidamente fundado y motivado, en que sustente la competencia para emitir el oficio</w:t>
      </w:r>
      <w:r w:rsidR="00640C6F" w:rsidRPr="0030518E">
        <w:rPr>
          <w:rFonts w:ascii="Arial" w:hAnsi="Arial" w:cs="Arial"/>
          <w:sz w:val="26"/>
          <w:szCs w:val="26"/>
        </w:rPr>
        <w:t xml:space="preserve"> en cumplimiento a lo ordenado por el Consejo General del </w:t>
      </w:r>
      <w:r w:rsidR="00640C6F" w:rsidRPr="0030518E">
        <w:rPr>
          <w:rFonts w:ascii="Arial" w:hAnsi="Arial" w:cs="Arial"/>
          <w:i/>
          <w:iCs/>
          <w:sz w:val="26"/>
          <w:szCs w:val="26"/>
        </w:rPr>
        <w:t>INE,</w:t>
      </w:r>
      <w:r w:rsidRPr="0030518E">
        <w:rPr>
          <w:rFonts w:ascii="Arial" w:hAnsi="Arial" w:cs="Arial"/>
          <w:sz w:val="26"/>
          <w:szCs w:val="26"/>
        </w:rPr>
        <w:t xml:space="preserve"> relacionado con el reintegro de remanentes</w:t>
      </w:r>
      <w:r w:rsidR="007E4878" w:rsidRPr="0030518E">
        <w:rPr>
          <w:rFonts w:ascii="Arial" w:hAnsi="Arial" w:cs="Arial"/>
          <w:sz w:val="26"/>
          <w:szCs w:val="26"/>
        </w:rPr>
        <w:t xml:space="preserve"> de los ejercicios 2018 y 2019</w:t>
      </w:r>
      <w:r w:rsidR="00F222E4" w:rsidRPr="0030518E">
        <w:rPr>
          <w:rFonts w:ascii="Arial" w:hAnsi="Arial" w:cs="Arial"/>
          <w:sz w:val="26"/>
          <w:szCs w:val="26"/>
        </w:rPr>
        <w:t xml:space="preserve">, exponiendo las razones en las que soporte su </w:t>
      </w:r>
      <w:r w:rsidR="0022478A" w:rsidRPr="0030518E">
        <w:rPr>
          <w:rFonts w:ascii="Arial" w:hAnsi="Arial" w:cs="Arial"/>
          <w:sz w:val="26"/>
          <w:szCs w:val="26"/>
        </w:rPr>
        <w:t>actuar</w:t>
      </w:r>
      <w:r w:rsidR="00F222E4" w:rsidRPr="0030518E">
        <w:rPr>
          <w:rFonts w:ascii="Arial" w:hAnsi="Arial" w:cs="Arial"/>
          <w:sz w:val="26"/>
          <w:szCs w:val="26"/>
        </w:rPr>
        <w:t>.</w:t>
      </w:r>
    </w:p>
    <w:p w:rsidR="001955D3" w:rsidRPr="0030518E" w:rsidRDefault="00C451EB" w:rsidP="0014146A">
      <w:pPr>
        <w:numPr>
          <w:ilvl w:val="0"/>
          <w:numId w:val="23"/>
        </w:numPr>
        <w:spacing w:after="0" w:line="360" w:lineRule="auto"/>
        <w:jc w:val="both"/>
        <w:rPr>
          <w:rFonts w:ascii="Arial" w:hAnsi="Arial" w:cs="Arial"/>
          <w:sz w:val="26"/>
          <w:szCs w:val="26"/>
        </w:rPr>
      </w:pPr>
      <w:r w:rsidRPr="0030518E">
        <w:rPr>
          <w:rFonts w:ascii="Arial" w:hAnsi="Arial" w:cs="Arial"/>
          <w:sz w:val="26"/>
          <w:szCs w:val="26"/>
        </w:rPr>
        <w:t>La autoridad responsable deberá notificar al</w:t>
      </w:r>
      <w:r w:rsidR="001955D3" w:rsidRPr="0030518E">
        <w:rPr>
          <w:rFonts w:ascii="Arial" w:hAnsi="Arial" w:cs="Arial"/>
          <w:sz w:val="26"/>
          <w:szCs w:val="26"/>
        </w:rPr>
        <w:t xml:space="preserve"> partido MORENA el </w:t>
      </w:r>
      <w:r w:rsidRPr="0030518E">
        <w:rPr>
          <w:rFonts w:ascii="Arial" w:hAnsi="Arial" w:cs="Arial"/>
          <w:sz w:val="26"/>
          <w:szCs w:val="26"/>
        </w:rPr>
        <w:t>oficio que emita en cumplimiento a esta sentencia</w:t>
      </w:r>
      <w:r w:rsidR="001955D3" w:rsidRPr="0030518E">
        <w:rPr>
          <w:rFonts w:ascii="Arial" w:hAnsi="Arial" w:cs="Arial"/>
          <w:sz w:val="26"/>
          <w:szCs w:val="26"/>
        </w:rPr>
        <w:t>.</w:t>
      </w:r>
    </w:p>
    <w:p w:rsidR="00243017" w:rsidRPr="0030518E" w:rsidRDefault="001955D3" w:rsidP="0014146A">
      <w:pPr>
        <w:numPr>
          <w:ilvl w:val="0"/>
          <w:numId w:val="23"/>
        </w:numPr>
        <w:spacing w:after="0" w:line="360" w:lineRule="auto"/>
        <w:jc w:val="both"/>
        <w:rPr>
          <w:rFonts w:ascii="Arial" w:hAnsi="Arial" w:cs="Arial"/>
          <w:sz w:val="26"/>
          <w:szCs w:val="26"/>
        </w:rPr>
      </w:pPr>
      <w:r w:rsidRPr="0030518E">
        <w:rPr>
          <w:rFonts w:ascii="Arial" w:hAnsi="Arial" w:cs="Arial"/>
          <w:sz w:val="26"/>
          <w:szCs w:val="26"/>
        </w:rPr>
        <w:t xml:space="preserve">Una vez hecho lo anterior, </w:t>
      </w:r>
      <w:r w:rsidR="00C451EB" w:rsidRPr="0030518E">
        <w:rPr>
          <w:rFonts w:ascii="Arial" w:hAnsi="Arial" w:cs="Arial"/>
          <w:sz w:val="26"/>
          <w:szCs w:val="26"/>
        </w:rPr>
        <w:t>deberá informa</w:t>
      </w:r>
      <w:r w:rsidRPr="0030518E">
        <w:rPr>
          <w:rFonts w:ascii="Arial" w:hAnsi="Arial" w:cs="Arial"/>
          <w:sz w:val="26"/>
          <w:szCs w:val="26"/>
        </w:rPr>
        <w:t xml:space="preserve">rlo a este Tribunal, dentro del </w:t>
      </w:r>
      <w:r w:rsidRPr="0030518E">
        <w:rPr>
          <w:rFonts w:ascii="Arial" w:hAnsi="Arial" w:cs="Arial"/>
          <w:b/>
          <w:bCs/>
          <w:sz w:val="26"/>
          <w:szCs w:val="26"/>
        </w:rPr>
        <w:t>día hábil siguiente</w:t>
      </w:r>
      <w:r w:rsidRPr="0030518E">
        <w:rPr>
          <w:rFonts w:ascii="Arial" w:hAnsi="Arial" w:cs="Arial"/>
          <w:sz w:val="26"/>
          <w:szCs w:val="26"/>
        </w:rPr>
        <w:t xml:space="preserve"> </w:t>
      </w:r>
      <w:r w:rsidR="00243017" w:rsidRPr="0030518E">
        <w:rPr>
          <w:rFonts w:ascii="Arial" w:hAnsi="Arial" w:cs="Arial"/>
          <w:sz w:val="26"/>
          <w:szCs w:val="26"/>
        </w:rPr>
        <w:t>debiendo</w:t>
      </w:r>
      <w:r w:rsidRPr="0030518E">
        <w:rPr>
          <w:rFonts w:ascii="Arial" w:hAnsi="Arial" w:cs="Arial"/>
          <w:sz w:val="26"/>
          <w:szCs w:val="26"/>
        </w:rPr>
        <w:t xml:space="preserve"> </w:t>
      </w:r>
      <w:r w:rsidR="00243017" w:rsidRPr="0030518E">
        <w:rPr>
          <w:rFonts w:ascii="Arial" w:hAnsi="Arial" w:cs="Arial"/>
          <w:sz w:val="26"/>
          <w:szCs w:val="26"/>
        </w:rPr>
        <w:t>adjuntar</w:t>
      </w:r>
      <w:r w:rsidRPr="0030518E">
        <w:rPr>
          <w:rFonts w:ascii="Arial" w:hAnsi="Arial" w:cs="Arial"/>
          <w:sz w:val="26"/>
          <w:szCs w:val="26"/>
        </w:rPr>
        <w:t xml:space="preserve"> la </w:t>
      </w:r>
      <w:r w:rsidR="00243017" w:rsidRPr="0030518E">
        <w:rPr>
          <w:rFonts w:ascii="Arial" w:hAnsi="Arial" w:cs="Arial"/>
          <w:sz w:val="26"/>
          <w:szCs w:val="26"/>
        </w:rPr>
        <w:t>documentación</w:t>
      </w:r>
      <w:r w:rsidRPr="0030518E">
        <w:rPr>
          <w:rFonts w:ascii="Arial" w:hAnsi="Arial" w:cs="Arial"/>
          <w:sz w:val="26"/>
          <w:szCs w:val="26"/>
        </w:rPr>
        <w:t xml:space="preserve"> en copia certific</w:t>
      </w:r>
      <w:r w:rsidR="00243017" w:rsidRPr="0030518E">
        <w:rPr>
          <w:rFonts w:ascii="Arial" w:hAnsi="Arial" w:cs="Arial"/>
          <w:sz w:val="26"/>
          <w:szCs w:val="26"/>
        </w:rPr>
        <w:t>a</w:t>
      </w:r>
      <w:r w:rsidRPr="0030518E">
        <w:rPr>
          <w:rFonts w:ascii="Arial" w:hAnsi="Arial" w:cs="Arial"/>
          <w:sz w:val="26"/>
          <w:szCs w:val="26"/>
        </w:rPr>
        <w:t>da que acredite lo realizado.</w:t>
      </w:r>
    </w:p>
    <w:p w:rsidR="00243017" w:rsidRPr="0030518E" w:rsidRDefault="00243017" w:rsidP="0014146A">
      <w:pPr>
        <w:spacing w:after="0" w:line="360" w:lineRule="auto"/>
        <w:ind w:left="720"/>
        <w:jc w:val="both"/>
        <w:rPr>
          <w:rFonts w:ascii="Arial" w:hAnsi="Arial" w:cs="Arial"/>
          <w:sz w:val="26"/>
          <w:szCs w:val="26"/>
        </w:rPr>
      </w:pPr>
    </w:p>
    <w:p w:rsidR="00CF589C" w:rsidRPr="0030518E" w:rsidRDefault="00D47563" w:rsidP="0014146A">
      <w:pPr>
        <w:spacing w:after="0" w:line="360" w:lineRule="auto"/>
        <w:jc w:val="both"/>
        <w:rPr>
          <w:rFonts w:ascii="Arial" w:hAnsi="Arial" w:cs="Arial"/>
          <w:sz w:val="26"/>
          <w:szCs w:val="26"/>
        </w:rPr>
      </w:pPr>
      <w:r w:rsidRPr="0030518E">
        <w:rPr>
          <w:rFonts w:ascii="Arial" w:hAnsi="Arial" w:cs="Arial"/>
          <w:sz w:val="26"/>
          <w:szCs w:val="26"/>
        </w:rPr>
        <w:t xml:space="preserve">Lo anterior, se hace bajo el apercibimiento de que de no hacerlo se hará </w:t>
      </w:r>
      <w:r w:rsidR="00C451EB" w:rsidRPr="0030518E">
        <w:rPr>
          <w:rFonts w:ascii="Arial" w:hAnsi="Arial" w:cs="Arial"/>
          <w:sz w:val="26"/>
          <w:szCs w:val="26"/>
        </w:rPr>
        <w:t>acreedora al medio de apremio contenido en</w:t>
      </w:r>
      <w:r w:rsidR="00FD0DAB" w:rsidRPr="0030518E">
        <w:rPr>
          <w:rFonts w:ascii="Arial" w:hAnsi="Arial" w:cs="Arial"/>
          <w:sz w:val="26"/>
          <w:szCs w:val="26"/>
        </w:rPr>
        <w:t xml:space="preserve"> </w:t>
      </w:r>
      <w:r w:rsidR="00C451EB" w:rsidRPr="0030518E">
        <w:rPr>
          <w:rFonts w:ascii="Arial" w:hAnsi="Arial" w:cs="Arial"/>
          <w:sz w:val="26"/>
          <w:szCs w:val="26"/>
        </w:rPr>
        <w:t xml:space="preserve">el artículo 44 fracción I de la </w:t>
      </w:r>
      <w:r w:rsidR="00C451EB" w:rsidRPr="0030518E">
        <w:rPr>
          <w:rFonts w:ascii="Arial" w:hAnsi="Arial" w:cs="Arial"/>
          <w:i/>
          <w:iCs/>
          <w:sz w:val="26"/>
          <w:szCs w:val="26"/>
        </w:rPr>
        <w:t>Ley de Justicia</w:t>
      </w:r>
      <w:r w:rsidR="00FD0DAB" w:rsidRPr="0030518E">
        <w:rPr>
          <w:rFonts w:ascii="Arial" w:hAnsi="Arial" w:cs="Arial"/>
          <w:i/>
          <w:iCs/>
          <w:sz w:val="26"/>
          <w:szCs w:val="26"/>
        </w:rPr>
        <w:t xml:space="preserve">, </w:t>
      </w:r>
      <w:r w:rsidR="00C451EB" w:rsidRPr="0030518E">
        <w:rPr>
          <w:rFonts w:ascii="Arial" w:hAnsi="Arial" w:cs="Arial"/>
          <w:sz w:val="26"/>
          <w:szCs w:val="26"/>
        </w:rPr>
        <w:t>consistente en una multa de hasta por cien veces el valor</w:t>
      </w:r>
      <w:r w:rsidR="00F34FE3" w:rsidRPr="0030518E">
        <w:rPr>
          <w:rFonts w:ascii="Arial" w:hAnsi="Arial" w:cs="Arial"/>
          <w:sz w:val="26"/>
          <w:szCs w:val="26"/>
        </w:rPr>
        <w:t xml:space="preserve"> </w:t>
      </w:r>
      <w:r w:rsidR="00C451EB" w:rsidRPr="0030518E">
        <w:rPr>
          <w:rFonts w:ascii="Arial" w:hAnsi="Arial" w:cs="Arial"/>
          <w:sz w:val="26"/>
          <w:szCs w:val="26"/>
        </w:rPr>
        <w:t>diario de la Unidad de Medida y Actualización</w:t>
      </w:r>
      <w:r w:rsidR="00F34FE3" w:rsidRPr="0030518E">
        <w:rPr>
          <w:rFonts w:ascii="Arial" w:hAnsi="Arial" w:cs="Arial"/>
          <w:sz w:val="26"/>
          <w:szCs w:val="26"/>
        </w:rPr>
        <w:t>.</w:t>
      </w:r>
    </w:p>
    <w:p w:rsidR="000D15DD" w:rsidRPr="0030518E" w:rsidRDefault="000D15DD" w:rsidP="0014146A">
      <w:pPr>
        <w:pStyle w:val="Sinespaciado"/>
        <w:spacing w:line="360" w:lineRule="auto"/>
        <w:jc w:val="both"/>
        <w:rPr>
          <w:rFonts w:ascii="Arial" w:hAnsi="Arial" w:cs="Arial"/>
          <w:sz w:val="26"/>
          <w:szCs w:val="26"/>
        </w:rPr>
      </w:pPr>
    </w:p>
    <w:p w:rsidR="00532BC6" w:rsidRDefault="00F34FE3" w:rsidP="0014146A">
      <w:pPr>
        <w:pStyle w:val="Sinespaciado"/>
        <w:spacing w:line="360" w:lineRule="auto"/>
        <w:jc w:val="both"/>
        <w:rPr>
          <w:rFonts w:ascii="Arial" w:hAnsi="Arial" w:cs="Arial"/>
          <w:sz w:val="26"/>
          <w:szCs w:val="26"/>
        </w:rPr>
      </w:pPr>
      <w:r w:rsidRPr="0030518E">
        <w:rPr>
          <w:rFonts w:ascii="Arial" w:hAnsi="Arial" w:cs="Arial"/>
          <w:sz w:val="26"/>
          <w:szCs w:val="26"/>
        </w:rPr>
        <w:t>Por lo expuesto y fundado, se</w:t>
      </w:r>
    </w:p>
    <w:p w:rsidR="00CB598A" w:rsidRPr="0030518E" w:rsidRDefault="00CB598A" w:rsidP="0014146A">
      <w:pPr>
        <w:pStyle w:val="Sinespaciado"/>
        <w:spacing w:line="360" w:lineRule="auto"/>
        <w:jc w:val="both"/>
        <w:rPr>
          <w:rFonts w:ascii="Arial" w:hAnsi="Arial" w:cs="Arial"/>
          <w:sz w:val="26"/>
          <w:szCs w:val="26"/>
        </w:rPr>
      </w:pPr>
    </w:p>
    <w:p w:rsidR="001C71FB" w:rsidRPr="0030518E" w:rsidRDefault="001C71FB" w:rsidP="0014146A">
      <w:pPr>
        <w:pStyle w:val="Sinespaciado"/>
        <w:numPr>
          <w:ilvl w:val="0"/>
          <w:numId w:val="19"/>
        </w:numPr>
        <w:spacing w:line="360" w:lineRule="auto"/>
        <w:jc w:val="center"/>
        <w:rPr>
          <w:rFonts w:ascii="Arial" w:hAnsi="Arial" w:cs="Arial"/>
          <w:b/>
          <w:bCs/>
          <w:sz w:val="26"/>
          <w:szCs w:val="26"/>
        </w:rPr>
      </w:pPr>
      <w:r w:rsidRPr="0030518E">
        <w:rPr>
          <w:rFonts w:ascii="Arial" w:hAnsi="Arial" w:cs="Arial"/>
          <w:b/>
          <w:bCs/>
          <w:sz w:val="26"/>
          <w:szCs w:val="26"/>
        </w:rPr>
        <w:t>RESUELVE</w:t>
      </w:r>
    </w:p>
    <w:p w:rsidR="001C71FB" w:rsidRPr="0030518E" w:rsidRDefault="001C71FB" w:rsidP="0014146A">
      <w:pPr>
        <w:pStyle w:val="Sinespaciado"/>
        <w:spacing w:line="360" w:lineRule="auto"/>
        <w:jc w:val="both"/>
        <w:rPr>
          <w:rFonts w:ascii="Arial" w:hAnsi="Arial" w:cs="Arial"/>
          <w:sz w:val="26"/>
          <w:szCs w:val="26"/>
        </w:rPr>
      </w:pPr>
    </w:p>
    <w:p w:rsidR="001C71FB" w:rsidRPr="0030518E" w:rsidRDefault="006E3727" w:rsidP="0014146A">
      <w:pPr>
        <w:pStyle w:val="Sinespaciado"/>
        <w:spacing w:line="360" w:lineRule="auto"/>
        <w:jc w:val="both"/>
        <w:rPr>
          <w:rFonts w:ascii="Arial" w:hAnsi="Arial" w:cs="Arial"/>
          <w:sz w:val="26"/>
          <w:szCs w:val="26"/>
        </w:rPr>
      </w:pPr>
      <w:r w:rsidRPr="0030518E">
        <w:rPr>
          <w:rFonts w:ascii="Arial" w:hAnsi="Arial" w:cs="Arial"/>
          <w:b/>
          <w:bCs/>
          <w:sz w:val="26"/>
          <w:szCs w:val="26"/>
        </w:rPr>
        <w:t>PRIMERO</w:t>
      </w:r>
      <w:r w:rsidR="001C71FB" w:rsidRPr="0030518E">
        <w:rPr>
          <w:rFonts w:ascii="Arial" w:hAnsi="Arial" w:cs="Arial"/>
          <w:b/>
          <w:bCs/>
          <w:sz w:val="26"/>
          <w:szCs w:val="26"/>
        </w:rPr>
        <w:t>.</w:t>
      </w:r>
      <w:r w:rsidR="001C71FB" w:rsidRPr="0030518E">
        <w:rPr>
          <w:rFonts w:ascii="Arial" w:hAnsi="Arial" w:cs="Arial"/>
          <w:sz w:val="26"/>
          <w:szCs w:val="26"/>
        </w:rPr>
        <w:t xml:space="preserve"> Este Tribunal Electoral </w:t>
      </w:r>
      <w:r w:rsidR="00F34FE3" w:rsidRPr="0030518E">
        <w:rPr>
          <w:rFonts w:ascii="Arial" w:hAnsi="Arial" w:cs="Arial"/>
          <w:sz w:val="26"/>
          <w:szCs w:val="26"/>
        </w:rPr>
        <w:t>es</w:t>
      </w:r>
      <w:r w:rsidRPr="0030518E">
        <w:rPr>
          <w:rFonts w:ascii="Arial" w:hAnsi="Arial" w:cs="Arial"/>
          <w:sz w:val="26"/>
          <w:szCs w:val="26"/>
        </w:rPr>
        <w:t xml:space="preserve"> competen</w:t>
      </w:r>
      <w:r w:rsidR="00F34FE3" w:rsidRPr="0030518E">
        <w:rPr>
          <w:rFonts w:ascii="Arial" w:hAnsi="Arial" w:cs="Arial"/>
          <w:sz w:val="26"/>
          <w:szCs w:val="26"/>
        </w:rPr>
        <w:t>te</w:t>
      </w:r>
      <w:r w:rsidR="001C71FB" w:rsidRPr="0030518E">
        <w:rPr>
          <w:rFonts w:ascii="Arial" w:hAnsi="Arial" w:cs="Arial"/>
          <w:sz w:val="26"/>
          <w:szCs w:val="26"/>
        </w:rPr>
        <w:t xml:space="preserve"> para conocer y resolver </w:t>
      </w:r>
      <w:r w:rsidRPr="0030518E">
        <w:rPr>
          <w:rFonts w:ascii="Arial" w:hAnsi="Arial" w:cs="Arial"/>
          <w:sz w:val="26"/>
          <w:szCs w:val="26"/>
        </w:rPr>
        <w:t>el presente recurso de apelación.</w:t>
      </w:r>
    </w:p>
    <w:p w:rsidR="001C71FB" w:rsidRPr="0030518E" w:rsidRDefault="001C71FB" w:rsidP="0014146A">
      <w:pPr>
        <w:pStyle w:val="Sinespaciado"/>
        <w:spacing w:line="360" w:lineRule="auto"/>
        <w:jc w:val="both"/>
        <w:rPr>
          <w:rFonts w:ascii="Arial" w:hAnsi="Arial" w:cs="Arial"/>
          <w:sz w:val="26"/>
          <w:szCs w:val="26"/>
        </w:rPr>
      </w:pPr>
    </w:p>
    <w:p w:rsidR="001C71FB" w:rsidRPr="0030518E" w:rsidRDefault="006E3727" w:rsidP="0014146A">
      <w:pPr>
        <w:pStyle w:val="Sinespaciado"/>
        <w:spacing w:line="360" w:lineRule="auto"/>
        <w:jc w:val="both"/>
        <w:rPr>
          <w:rFonts w:ascii="Arial" w:hAnsi="Arial" w:cs="Arial"/>
          <w:sz w:val="26"/>
          <w:szCs w:val="26"/>
        </w:rPr>
      </w:pPr>
      <w:r w:rsidRPr="0030518E">
        <w:rPr>
          <w:rFonts w:ascii="Arial" w:hAnsi="Arial" w:cs="Arial"/>
          <w:b/>
          <w:bCs/>
          <w:sz w:val="26"/>
          <w:szCs w:val="26"/>
        </w:rPr>
        <w:t xml:space="preserve">SEGUNDO. </w:t>
      </w:r>
      <w:r w:rsidRPr="0030518E">
        <w:rPr>
          <w:rFonts w:ascii="Arial" w:hAnsi="Arial" w:cs="Arial"/>
          <w:sz w:val="26"/>
          <w:szCs w:val="26"/>
        </w:rPr>
        <w:t>Se ordena</w:t>
      </w:r>
      <w:r w:rsidR="0037646C" w:rsidRPr="0030518E">
        <w:rPr>
          <w:rFonts w:ascii="Arial" w:hAnsi="Arial" w:cs="Arial"/>
          <w:sz w:val="26"/>
          <w:szCs w:val="26"/>
        </w:rPr>
        <w:t xml:space="preserve"> a la autoridad responsable</w:t>
      </w:r>
      <w:r w:rsidR="00AF1B34" w:rsidRPr="0030518E">
        <w:rPr>
          <w:rFonts w:ascii="Arial" w:hAnsi="Arial" w:cs="Arial"/>
          <w:sz w:val="26"/>
          <w:szCs w:val="26"/>
        </w:rPr>
        <w:t xml:space="preserve"> que actúe </w:t>
      </w:r>
      <w:r w:rsidR="003C155B" w:rsidRPr="0030518E">
        <w:rPr>
          <w:rFonts w:ascii="Arial" w:hAnsi="Arial" w:cs="Arial"/>
          <w:sz w:val="26"/>
          <w:szCs w:val="26"/>
        </w:rPr>
        <w:t>acorde con el</w:t>
      </w:r>
      <w:r w:rsidR="00AF1B34" w:rsidRPr="0030518E">
        <w:rPr>
          <w:rFonts w:ascii="Arial" w:hAnsi="Arial" w:cs="Arial"/>
          <w:sz w:val="26"/>
          <w:szCs w:val="26"/>
        </w:rPr>
        <w:t xml:space="preserve"> apartado de efectos de la presente sentencia.</w:t>
      </w:r>
      <w:r w:rsidR="00EF3077" w:rsidRPr="0030518E">
        <w:rPr>
          <w:rFonts w:ascii="Arial" w:hAnsi="Arial" w:cs="Arial"/>
          <w:sz w:val="26"/>
          <w:szCs w:val="26"/>
        </w:rPr>
        <w:t xml:space="preserve"> </w:t>
      </w:r>
    </w:p>
    <w:p w:rsidR="0092311A" w:rsidRPr="0030518E" w:rsidRDefault="0092311A" w:rsidP="0014146A">
      <w:pPr>
        <w:pStyle w:val="Sinespaciado"/>
        <w:spacing w:line="360" w:lineRule="auto"/>
        <w:jc w:val="both"/>
        <w:rPr>
          <w:rFonts w:ascii="Arial" w:hAnsi="Arial" w:cs="Arial"/>
          <w:sz w:val="26"/>
          <w:szCs w:val="26"/>
        </w:rPr>
      </w:pPr>
    </w:p>
    <w:p w:rsidR="0062777E" w:rsidRPr="0030518E" w:rsidRDefault="0062777E" w:rsidP="0014146A">
      <w:pPr>
        <w:pStyle w:val="Sinespaciado"/>
        <w:spacing w:line="360" w:lineRule="auto"/>
        <w:jc w:val="both"/>
        <w:rPr>
          <w:rFonts w:ascii="Arial" w:hAnsi="Arial" w:cs="Arial"/>
          <w:sz w:val="26"/>
          <w:szCs w:val="26"/>
        </w:rPr>
      </w:pPr>
      <w:r w:rsidRPr="0030518E">
        <w:rPr>
          <w:rFonts w:ascii="Arial" w:hAnsi="Arial" w:cs="Arial"/>
          <w:b/>
          <w:bCs/>
          <w:sz w:val="26"/>
          <w:szCs w:val="26"/>
        </w:rPr>
        <w:t xml:space="preserve">TERCERO. </w:t>
      </w:r>
      <w:r w:rsidRPr="0030518E">
        <w:rPr>
          <w:rFonts w:ascii="Arial" w:hAnsi="Arial" w:cs="Arial"/>
          <w:sz w:val="26"/>
          <w:szCs w:val="26"/>
        </w:rPr>
        <w:t xml:space="preserve"> Se ordena a la Secretaría General de Acuerdos, informe </w:t>
      </w:r>
      <w:r w:rsidR="00EE7A5B" w:rsidRPr="0030518E">
        <w:rPr>
          <w:rFonts w:ascii="Arial" w:hAnsi="Arial" w:cs="Arial"/>
          <w:sz w:val="26"/>
          <w:szCs w:val="26"/>
        </w:rPr>
        <w:t xml:space="preserve">la presente determinación a la </w:t>
      </w:r>
      <w:r w:rsidRPr="0030518E">
        <w:rPr>
          <w:rFonts w:ascii="Arial" w:hAnsi="Arial" w:cs="Arial"/>
          <w:sz w:val="26"/>
          <w:szCs w:val="26"/>
        </w:rPr>
        <w:t xml:space="preserve">Sala </w:t>
      </w:r>
      <w:r w:rsidR="003F3A78" w:rsidRPr="0030518E">
        <w:rPr>
          <w:rFonts w:ascii="Arial" w:hAnsi="Arial" w:cs="Arial"/>
          <w:sz w:val="26"/>
          <w:szCs w:val="26"/>
        </w:rPr>
        <w:t xml:space="preserve">Superior y a la Sala </w:t>
      </w:r>
      <w:r w:rsidRPr="0030518E">
        <w:rPr>
          <w:rFonts w:ascii="Arial" w:hAnsi="Arial" w:cs="Arial"/>
          <w:sz w:val="26"/>
          <w:szCs w:val="26"/>
        </w:rPr>
        <w:t xml:space="preserve">Regional </w:t>
      </w:r>
      <w:r w:rsidR="00EE7A5B" w:rsidRPr="0030518E">
        <w:rPr>
          <w:rFonts w:ascii="Arial" w:hAnsi="Arial" w:cs="Arial"/>
          <w:sz w:val="26"/>
          <w:szCs w:val="26"/>
        </w:rPr>
        <w:t xml:space="preserve">correspondiente a la Quinta Circunscripción Plurinominal, con residencia en Toluca de Lerdo, Estado México, ambas </w:t>
      </w:r>
      <w:r w:rsidRPr="0030518E">
        <w:rPr>
          <w:rFonts w:ascii="Arial" w:hAnsi="Arial" w:cs="Arial"/>
          <w:sz w:val="26"/>
          <w:szCs w:val="26"/>
        </w:rPr>
        <w:t>del Tribunal Electora</w:t>
      </w:r>
      <w:r w:rsidR="00897A64" w:rsidRPr="0030518E">
        <w:rPr>
          <w:rFonts w:ascii="Arial" w:hAnsi="Arial" w:cs="Arial"/>
          <w:sz w:val="26"/>
          <w:szCs w:val="26"/>
        </w:rPr>
        <w:t xml:space="preserve">l </w:t>
      </w:r>
      <w:r w:rsidRPr="0030518E">
        <w:rPr>
          <w:rFonts w:ascii="Arial" w:hAnsi="Arial" w:cs="Arial"/>
          <w:sz w:val="26"/>
          <w:szCs w:val="26"/>
        </w:rPr>
        <w:t>del Poder Judicial de la Federación</w:t>
      </w:r>
      <w:r w:rsidR="00EE7A5B" w:rsidRPr="0030518E">
        <w:rPr>
          <w:rFonts w:ascii="Arial" w:hAnsi="Arial" w:cs="Arial"/>
          <w:sz w:val="26"/>
          <w:szCs w:val="26"/>
        </w:rPr>
        <w:t>.</w:t>
      </w:r>
    </w:p>
    <w:p w:rsidR="00AE60F4" w:rsidRPr="0030518E" w:rsidRDefault="00AE60F4" w:rsidP="0014146A">
      <w:pPr>
        <w:pStyle w:val="Sinespaciado"/>
        <w:spacing w:line="360" w:lineRule="auto"/>
        <w:jc w:val="both"/>
        <w:rPr>
          <w:rFonts w:ascii="Arial" w:hAnsi="Arial" w:cs="Arial"/>
          <w:sz w:val="26"/>
          <w:szCs w:val="26"/>
        </w:rPr>
      </w:pPr>
    </w:p>
    <w:p w:rsidR="001C71FB" w:rsidRPr="0030518E" w:rsidRDefault="001C71FB" w:rsidP="0014146A">
      <w:pPr>
        <w:pStyle w:val="Sinespaciado"/>
        <w:spacing w:line="360" w:lineRule="auto"/>
        <w:jc w:val="both"/>
        <w:rPr>
          <w:rFonts w:ascii="Arial" w:hAnsi="Arial" w:cs="Arial"/>
          <w:sz w:val="26"/>
          <w:szCs w:val="26"/>
        </w:rPr>
      </w:pPr>
      <w:r w:rsidRPr="0030518E">
        <w:rPr>
          <w:rFonts w:ascii="Arial" w:hAnsi="Arial" w:cs="Arial"/>
          <w:b/>
          <w:bCs/>
          <w:sz w:val="26"/>
          <w:szCs w:val="26"/>
        </w:rPr>
        <w:t>Notifíquese personalmente</w:t>
      </w:r>
      <w:r w:rsidRPr="0030518E">
        <w:rPr>
          <w:rFonts w:ascii="Arial" w:hAnsi="Arial" w:cs="Arial"/>
          <w:sz w:val="26"/>
          <w:szCs w:val="26"/>
        </w:rPr>
        <w:t xml:space="preserve"> al partido apelante; </w:t>
      </w:r>
      <w:r w:rsidRPr="0030518E">
        <w:rPr>
          <w:rFonts w:ascii="Arial" w:hAnsi="Arial" w:cs="Arial"/>
          <w:b/>
          <w:bCs/>
          <w:sz w:val="26"/>
          <w:szCs w:val="26"/>
        </w:rPr>
        <w:t>por oficio</w:t>
      </w:r>
      <w:r w:rsidRPr="0030518E">
        <w:rPr>
          <w:rFonts w:ascii="Arial" w:hAnsi="Arial" w:cs="Arial"/>
          <w:sz w:val="26"/>
          <w:szCs w:val="26"/>
        </w:rPr>
        <w:t xml:space="preserve"> a la autoridad responsable</w:t>
      </w:r>
      <w:r w:rsidR="00C54330" w:rsidRPr="0030518E">
        <w:rPr>
          <w:rFonts w:ascii="Arial" w:hAnsi="Arial" w:cs="Arial"/>
          <w:sz w:val="26"/>
          <w:szCs w:val="26"/>
        </w:rPr>
        <w:t>, a la Sala Superior y a la</w:t>
      </w:r>
      <w:r w:rsidRPr="0030518E">
        <w:rPr>
          <w:rFonts w:ascii="Arial" w:hAnsi="Arial" w:cs="Arial"/>
          <w:sz w:val="26"/>
          <w:szCs w:val="26"/>
        </w:rPr>
        <w:t xml:space="preserve"> Sala Regional </w:t>
      </w:r>
      <w:r w:rsidR="00EE7A5B" w:rsidRPr="0030518E">
        <w:rPr>
          <w:rFonts w:ascii="Arial" w:hAnsi="Arial" w:cs="Arial"/>
          <w:sz w:val="26"/>
          <w:szCs w:val="26"/>
        </w:rPr>
        <w:t xml:space="preserve">correspondiente a la Quinta Circunscripción Plurinominal con sede en la ciudad de Toluca de Lerdo, Estado de México, ambas </w:t>
      </w:r>
      <w:r w:rsidRPr="0030518E">
        <w:rPr>
          <w:rFonts w:ascii="Arial" w:hAnsi="Arial" w:cs="Arial"/>
          <w:sz w:val="26"/>
          <w:szCs w:val="26"/>
        </w:rPr>
        <w:t xml:space="preserve">del Tribunal Electoral del Poder Judicial de la Federación; </w:t>
      </w:r>
      <w:r w:rsidR="00EA3FD4" w:rsidRPr="0030518E">
        <w:rPr>
          <w:rFonts w:ascii="Arial" w:hAnsi="Arial" w:cs="Arial"/>
          <w:sz w:val="26"/>
          <w:szCs w:val="26"/>
        </w:rPr>
        <w:t>y</w:t>
      </w:r>
      <w:r w:rsidRPr="0030518E">
        <w:rPr>
          <w:rFonts w:ascii="Arial" w:hAnsi="Arial" w:cs="Arial"/>
          <w:sz w:val="26"/>
          <w:szCs w:val="26"/>
        </w:rPr>
        <w:t xml:space="preserve"> </w:t>
      </w:r>
      <w:r w:rsidRPr="0030518E">
        <w:rPr>
          <w:rFonts w:ascii="Arial" w:hAnsi="Arial" w:cs="Arial"/>
          <w:b/>
          <w:bCs/>
          <w:sz w:val="26"/>
          <w:szCs w:val="26"/>
        </w:rPr>
        <w:t>por estrados</w:t>
      </w:r>
      <w:r w:rsidRPr="0030518E">
        <w:rPr>
          <w:rFonts w:ascii="Arial" w:hAnsi="Arial" w:cs="Arial"/>
          <w:sz w:val="26"/>
          <w:szCs w:val="26"/>
        </w:rPr>
        <w:t xml:space="preserve"> a los demás interesados; lo anterior</w:t>
      </w:r>
      <w:r w:rsidR="003C155B" w:rsidRPr="0030518E">
        <w:rPr>
          <w:rFonts w:ascii="Arial" w:hAnsi="Arial" w:cs="Arial"/>
          <w:sz w:val="26"/>
          <w:szCs w:val="26"/>
        </w:rPr>
        <w:t>,</w:t>
      </w:r>
      <w:r w:rsidRPr="0030518E">
        <w:rPr>
          <w:rFonts w:ascii="Arial" w:hAnsi="Arial" w:cs="Arial"/>
          <w:sz w:val="26"/>
          <w:szCs w:val="26"/>
        </w:rPr>
        <w:t xml:space="preserve"> </w:t>
      </w:r>
      <w:r w:rsidR="00EA3FD4" w:rsidRPr="0030518E">
        <w:rPr>
          <w:rFonts w:ascii="Arial" w:hAnsi="Arial" w:cs="Arial"/>
          <w:sz w:val="26"/>
          <w:szCs w:val="26"/>
        </w:rPr>
        <w:t>de conformidad con</w:t>
      </w:r>
      <w:r w:rsidRPr="0030518E">
        <w:rPr>
          <w:rFonts w:ascii="Arial" w:hAnsi="Arial" w:cs="Arial"/>
          <w:sz w:val="26"/>
          <w:szCs w:val="26"/>
        </w:rPr>
        <w:t xml:space="preserve"> l</w:t>
      </w:r>
      <w:r w:rsidR="00EA3FD4" w:rsidRPr="0030518E">
        <w:rPr>
          <w:rFonts w:ascii="Arial" w:hAnsi="Arial" w:cs="Arial"/>
          <w:sz w:val="26"/>
          <w:szCs w:val="26"/>
        </w:rPr>
        <w:t>os</w:t>
      </w:r>
      <w:r w:rsidRPr="0030518E">
        <w:rPr>
          <w:rFonts w:ascii="Arial" w:hAnsi="Arial" w:cs="Arial"/>
          <w:sz w:val="26"/>
          <w:szCs w:val="26"/>
        </w:rPr>
        <w:t xml:space="preserve"> artículo</w:t>
      </w:r>
      <w:r w:rsidR="00EA3FD4" w:rsidRPr="0030518E">
        <w:rPr>
          <w:rFonts w:ascii="Arial" w:hAnsi="Arial" w:cs="Arial"/>
          <w:sz w:val="26"/>
          <w:szCs w:val="26"/>
        </w:rPr>
        <w:t>s</w:t>
      </w:r>
      <w:r w:rsidRPr="0030518E">
        <w:rPr>
          <w:rFonts w:ascii="Arial" w:hAnsi="Arial" w:cs="Arial"/>
          <w:sz w:val="26"/>
          <w:szCs w:val="26"/>
        </w:rPr>
        <w:t xml:space="preserve"> 37 fracciones I, II y III, así como 38 y 39 de la </w:t>
      </w:r>
      <w:r w:rsidRPr="0030518E">
        <w:rPr>
          <w:rFonts w:ascii="Arial" w:hAnsi="Arial" w:cs="Arial"/>
          <w:i/>
          <w:iCs/>
          <w:sz w:val="26"/>
          <w:szCs w:val="26"/>
        </w:rPr>
        <w:t>Ley de Justicia</w:t>
      </w:r>
      <w:r w:rsidRPr="0030518E">
        <w:rPr>
          <w:rFonts w:ascii="Arial" w:hAnsi="Arial" w:cs="Arial"/>
          <w:sz w:val="26"/>
          <w:szCs w:val="26"/>
        </w:rPr>
        <w:t xml:space="preserve"> </w:t>
      </w:r>
      <w:r w:rsidRPr="0030518E">
        <w:rPr>
          <w:rFonts w:ascii="Arial" w:hAnsi="Arial" w:cs="Arial"/>
          <w:i/>
          <w:iCs/>
          <w:sz w:val="26"/>
          <w:szCs w:val="26"/>
        </w:rPr>
        <w:t>Electoral</w:t>
      </w:r>
      <w:r w:rsidRPr="0030518E">
        <w:rPr>
          <w:rFonts w:ascii="Arial" w:hAnsi="Arial" w:cs="Arial"/>
          <w:sz w:val="26"/>
          <w:szCs w:val="26"/>
        </w:rPr>
        <w:t xml:space="preserve"> </w:t>
      </w:r>
      <w:r w:rsidR="00EA3FD4" w:rsidRPr="0030518E">
        <w:rPr>
          <w:rFonts w:ascii="Arial" w:hAnsi="Arial" w:cs="Arial"/>
          <w:sz w:val="26"/>
          <w:szCs w:val="26"/>
        </w:rPr>
        <w:t>y</w:t>
      </w:r>
      <w:r w:rsidRPr="0030518E">
        <w:rPr>
          <w:rFonts w:ascii="Arial" w:hAnsi="Arial" w:cs="Arial"/>
          <w:sz w:val="26"/>
          <w:szCs w:val="26"/>
        </w:rPr>
        <w:t xml:space="preserve"> 40, 43 y 44 del Reglamento Interno de este órgano jurisdiccional;</w:t>
      </w:r>
      <w:r w:rsidR="00EA3FD4" w:rsidRPr="0030518E">
        <w:rPr>
          <w:rFonts w:ascii="Arial" w:hAnsi="Arial" w:cs="Arial"/>
          <w:sz w:val="26"/>
          <w:szCs w:val="26"/>
        </w:rPr>
        <w:t xml:space="preserve"> por lo que,</w:t>
      </w:r>
      <w:r w:rsidRPr="0030518E">
        <w:rPr>
          <w:rFonts w:ascii="Arial" w:hAnsi="Arial" w:cs="Arial"/>
          <w:sz w:val="26"/>
          <w:szCs w:val="26"/>
        </w:rPr>
        <w:t xml:space="preserve"> una vez realizadas las notificaciones, agréguense a los autos para su debida constancia.</w:t>
      </w:r>
    </w:p>
    <w:p w:rsidR="001C71FB" w:rsidRPr="0030518E" w:rsidRDefault="001C71FB" w:rsidP="0014146A">
      <w:pPr>
        <w:pStyle w:val="Sinespaciado"/>
        <w:spacing w:line="360" w:lineRule="auto"/>
        <w:jc w:val="both"/>
        <w:rPr>
          <w:rFonts w:ascii="Arial" w:hAnsi="Arial" w:cs="Arial"/>
          <w:sz w:val="26"/>
          <w:szCs w:val="26"/>
        </w:rPr>
      </w:pPr>
    </w:p>
    <w:p w:rsidR="001C71FB" w:rsidRPr="0030518E" w:rsidRDefault="001C71FB" w:rsidP="0014146A">
      <w:pPr>
        <w:pStyle w:val="Sinespaciado"/>
        <w:spacing w:line="360" w:lineRule="auto"/>
        <w:jc w:val="both"/>
        <w:rPr>
          <w:rFonts w:ascii="Arial" w:hAnsi="Arial" w:cs="Arial"/>
          <w:sz w:val="26"/>
          <w:szCs w:val="26"/>
        </w:rPr>
      </w:pPr>
      <w:r w:rsidRPr="0030518E">
        <w:rPr>
          <w:rFonts w:ascii="Arial" w:hAnsi="Arial" w:cs="Arial"/>
          <w:sz w:val="26"/>
          <w:szCs w:val="26"/>
        </w:rPr>
        <w:t xml:space="preserve">En su oportunidad, archívese este expediente como asunto total y definitivamente </w:t>
      </w:r>
      <w:r w:rsidR="004E2520" w:rsidRPr="0030518E">
        <w:rPr>
          <w:rFonts w:ascii="Arial" w:hAnsi="Arial" w:cs="Arial"/>
          <w:sz w:val="26"/>
          <w:szCs w:val="26"/>
        </w:rPr>
        <w:t>concluido.</w:t>
      </w:r>
    </w:p>
    <w:p w:rsidR="007F16E3" w:rsidRPr="0030518E" w:rsidRDefault="007F16E3" w:rsidP="0014146A">
      <w:pPr>
        <w:pStyle w:val="Sinespaciado"/>
        <w:spacing w:line="360" w:lineRule="auto"/>
        <w:jc w:val="both"/>
        <w:rPr>
          <w:rFonts w:ascii="Arial" w:hAnsi="Arial" w:cs="Arial"/>
          <w:sz w:val="26"/>
          <w:szCs w:val="26"/>
        </w:rPr>
      </w:pPr>
    </w:p>
    <w:p w:rsidR="001C71FB" w:rsidRPr="0030518E" w:rsidRDefault="001C71FB" w:rsidP="0014146A">
      <w:pPr>
        <w:pStyle w:val="Sinespaciado"/>
        <w:spacing w:line="360" w:lineRule="auto"/>
        <w:jc w:val="both"/>
        <w:rPr>
          <w:rFonts w:ascii="Arial" w:hAnsi="Arial" w:cs="Arial"/>
          <w:b/>
          <w:bCs/>
          <w:sz w:val="26"/>
          <w:szCs w:val="26"/>
        </w:rPr>
      </w:pPr>
      <w:r w:rsidRPr="0030518E">
        <w:rPr>
          <w:rFonts w:ascii="Arial" w:hAnsi="Arial" w:cs="Arial"/>
          <w:sz w:val="26"/>
          <w:szCs w:val="26"/>
        </w:rPr>
        <w:t>Así, a las</w:t>
      </w:r>
      <w:r w:rsidR="006B757D" w:rsidRPr="0030518E">
        <w:rPr>
          <w:rFonts w:ascii="Arial" w:hAnsi="Arial" w:cs="Arial"/>
          <w:sz w:val="26"/>
          <w:szCs w:val="26"/>
        </w:rPr>
        <w:t xml:space="preserve"> </w:t>
      </w:r>
      <w:r w:rsidR="00853617">
        <w:rPr>
          <w:rFonts w:ascii="Arial" w:hAnsi="Arial" w:cs="Arial"/>
          <w:sz w:val="26"/>
          <w:szCs w:val="26"/>
        </w:rPr>
        <w:t>trece</w:t>
      </w:r>
      <w:r w:rsidR="006B757D" w:rsidRPr="0030518E">
        <w:rPr>
          <w:rFonts w:ascii="Arial" w:hAnsi="Arial" w:cs="Arial"/>
          <w:sz w:val="26"/>
          <w:szCs w:val="26"/>
        </w:rPr>
        <w:t xml:space="preserve"> </w:t>
      </w:r>
      <w:r w:rsidRPr="0030518E">
        <w:rPr>
          <w:rFonts w:ascii="Arial" w:hAnsi="Arial" w:cs="Arial"/>
          <w:sz w:val="26"/>
          <w:szCs w:val="26"/>
        </w:rPr>
        <w:t xml:space="preserve">horas con </w:t>
      </w:r>
      <w:r w:rsidR="00853617">
        <w:rPr>
          <w:rFonts w:ascii="Arial" w:hAnsi="Arial" w:cs="Arial"/>
          <w:sz w:val="26"/>
          <w:szCs w:val="26"/>
        </w:rPr>
        <w:t>cincuenta</w:t>
      </w:r>
      <w:r w:rsidR="001E55EB">
        <w:rPr>
          <w:rFonts w:ascii="Arial" w:hAnsi="Arial" w:cs="Arial"/>
          <w:sz w:val="26"/>
          <w:szCs w:val="26"/>
        </w:rPr>
        <w:t xml:space="preserve"> y dos</w:t>
      </w:r>
      <w:r w:rsidR="00CD14FD" w:rsidRPr="0030518E">
        <w:rPr>
          <w:rFonts w:ascii="Arial" w:hAnsi="Arial" w:cs="Arial"/>
          <w:sz w:val="26"/>
          <w:szCs w:val="26"/>
        </w:rPr>
        <w:t xml:space="preserve"> minutos</w:t>
      </w:r>
      <w:r w:rsidRPr="0030518E">
        <w:rPr>
          <w:rFonts w:ascii="Arial" w:hAnsi="Arial" w:cs="Arial"/>
          <w:sz w:val="26"/>
          <w:szCs w:val="26"/>
        </w:rPr>
        <w:t xml:space="preserve"> del día de hoy, por </w:t>
      </w:r>
      <w:r w:rsidR="004836AE" w:rsidRPr="0030518E">
        <w:rPr>
          <w:rFonts w:ascii="Arial" w:hAnsi="Arial" w:cs="Arial"/>
          <w:sz w:val="26"/>
          <w:szCs w:val="26"/>
        </w:rPr>
        <w:t>mayoría</w:t>
      </w:r>
      <w:r w:rsidR="00B7793F">
        <w:rPr>
          <w:rFonts w:ascii="Arial" w:hAnsi="Arial" w:cs="Arial"/>
          <w:sz w:val="26"/>
          <w:szCs w:val="26"/>
        </w:rPr>
        <w:t xml:space="preserve"> de votos, con voto de</w:t>
      </w:r>
      <w:r w:rsidRPr="0030518E">
        <w:rPr>
          <w:rFonts w:ascii="Arial" w:hAnsi="Arial" w:cs="Arial"/>
          <w:sz w:val="26"/>
          <w:szCs w:val="26"/>
        </w:rPr>
        <w:t xml:space="preserve"> </w:t>
      </w:r>
      <w:r w:rsidR="000A56F0">
        <w:rPr>
          <w:rFonts w:ascii="Arial" w:hAnsi="Arial" w:cs="Arial"/>
          <w:sz w:val="26"/>
          <w:szCs w:val="26"/>
        </w:rPr>
        <w:t>calida</w:t>
      </w:r>
      <w:r w:rsidR="00B7793F">
        <w:rPr>
          <w:rFonts w:ascii="Arial" w:hAnsi="Arial" w:cs="Arial"/>
          <w:sz w:val="26"/>
          <w:szCs w:val="26"/>
        </w:rPr>
        <w:t>d</w:t>
      </w:r>
      <w:r w:rsidRPr="0030518E">
        <w:rPr>
          <w:rFonts w:ascii="Arial" w:hAnsi="Arial" w:cs="Arial"/>
          <w:sz w:val="26"/>
          <w:szCs w:val="26"/>
        </w:rPr>
        <w:t xml:space="preserve">, en </w:t>
      </w:r>
      <w:r w:rsidR="00E748B6" w:rsidRPr="0030518E">
        <w:rPr>
          <w:rFonts w:ascii="Arial" w:hAnsi="Arial" w:cs="Arial"/>
          <w:sz w:val="26"/>
          <w:szCs w:val="26"/>
        </w:rPr>
        <w:t>sesión pública</w:t>
      </w:r>
      <w:r w:rsidR="00EA3FD4" w:rsidRPr="0030518E">
        <w:rPr>
          <w:rFonts w:ascii="Arial" w:hAnsi="Arial" w:cs="Arial"/>
          <w:sz w:val="26"/>
          <w:szCs w:val="26"/>
        </w:rPr>
        <w:t xml:space="preserve"> l</w:t>
      </w:r>
      <w:r w:rsidRPr="0030518E">
        <w:rPr>
          <w:rFonts w:ascii="Arial" w:hAnsi="Arial" w:cs="Arial"/>
          <w:sz w:val="26"/>
          <w:szCs w:val="26"/>
        </w:rPr>
        <w:t xml:space="preserve">o resolvieron y firmaron la Magistrada Presidenta </w:t>
      </w:r>
      <w:r w:rsidR="006B757D" w:rsidRPr="0030518E">
        <w:rPr>
          <w:rFonts w:ascii="Arial" w:hAnsi="Arial" w:cs="Arial"/>
          <w:sz w:val="26"/>
          <w:szCs w:val="26"/>
        </w:rPr>
        <w:t xml:space="preserve">Alma Rosa Bahena Villalobos </w:t>
      </w:r>
      <w:r w:rsidR="00BF29CB">
        <w:rPr>
          <w:rFonts w:ascii="Arial" w:hAnsi="Arial" w:cs="Arial"/>
          <w:sz w:val="26"/>
          <w:szCs w:val="26"/>
        </w:rPr>
        <w:t xml:space="preserve">y </w:t>
      </w:r>
      <w:r w:rsidR="006B757D" w:rsidRPr="0030518E">
        <w:rPr>
          <w:rFonts w:ascii="Arial" w:hAnsi="Arial" w:cs="Arial"/>
          <w:sz w:val="26"/>
          <w:szCs w:val="26"/>
        </w:rPr>
        <w:t>l</w:t>
      </w:r>
      <w:r w:rsidR="00BF29CB">
        <w:rPr>
          <w:rFonts w:ascii="Arial" w:hAnsi="Arial" w:cs="Arial"/>
          <w:sz w:val="26"/>
          <w:szCs w:val="26"/>
        </w:rPr>
        <w:t>a</w:t>
      </w:r>
      <w:r w:rsidR="006B757D" w:rsidRPr="0030518E">
        <w:rPr>
          <w:rFonts w:ascii="Arial" w:hAnsi="Arial" w:cs="Arial"/>
          <w:sz w:val="26"/>
          <w:szCs w:val="26"/>
        </w:rPr>
        <w:t xml:space="preserve"> Magistrada </w:t>
      </w:r>
      <w:r w:rsidRPr="0030518E">
        <w:rPr>
          <w:rFonts w:ascii="Arial" w:hAnsi="Arial" w:cs="Arial"/>
          <w:sz w:val="26"/>
          <w:szCs w:val="26"/>
        </w:rPr>
        <w:t>Yurisha Andrade Morales</w:t>
      </w:r>
      <w:r w:rsidR="00EA3FD4" w:rsidRPr="0030518E">
        <w:rPr>
          <w:rFonts w:ascii="Arial" w:hAnsi="Arial" w:cs="Arial"/>
          <w:sz w:val="26"/>
          <w:szCs w:val="26"/>
        </w:rPr>
        <w:t xml:space="preserve"> </w:t>
      </w:r>
      <w:r w:rsidR="00EA3FD4" w:rsidRPr="0030518E">
        <w:rPr>
          <w:rFonts w:ascii="Arial" w:hAnsi="Arial" w:cs="Arial"/>
          <w:i/>
          <w:iCs/>
          <w:sz w:val="26"/>
          <w:szCs w:val="26"/>
        </w:rPr>
        <w:t>-quien fue ponente-</w:t>
      </w:r>
      <w:r w:rsidR="00BF29CB">
        <w:rPr>
          <w:rFonts w:ascii="Arial" w:hAnsi="Arial" w:cs="Arial"/>
          <w:i/>
          <w:iCs/>
          <w:sz w:val="26"/>
          <w:szCs w:val="26"/>
        </w:rPr>
        <w:t xml:space="preserve">, </w:t>
      </w:r>
      <w:r w:rsidR="00BF29CB">
        <w:rPr>
          <w:rFonts w:ascii="Arial" w:hAnsi="Arial" w:cs="Arial"/>
          <w:sz w:val="26"/>
          <w:szCs w:val="26"/>
        </w:rPr>
        <w:t>con los votos en contra de la Magistrada</w:t>
      </w:r>
      <w:r w:rsidR="006B757D" w:rsidRPr="0030518E">
        <w:rPr>
          <w:rFonts w:ascii="Arial" w:hAnsi="Arial" w:cs="Arial"/>
          <w:sz w:val="26"/>
          <w:szCs w:val="26"/>
        </w:rPr>
        <w:t xml:space="preserve"> Yolanda Camacho Ochoa</w:t>
      </w:r>
      <w:r w:rsidR="00245539">
        <w:rPr>
          <w:rFonts w:ascii="Arial" w:hAnsi="Arial" w:cs="Arial"/>
          <w:sz w:val="26"/>
          <w:szCs w:val="26"/>
        </w:rPr>
        <w:t xml:space="preserve"> </w:t>
      </w:r>
      <w:r w:rsidR="005D3A00">
        <w:rPr>
          <w:rFonts w:ascii="Arial" w:hAnsi="Arial" w:cs="Arial"/>
          <w:sz w:val="26"/>
          <w:szCs w:val="26"/>
        </w:rPr>
        <w:t xml:space="preserve">y </w:t>
      </w:r>
      <w:r w:rsidR="006B757D" w:rsidRPr="0030518E">
        <w:rPr>
          <w:rFonts w:ascii="Arial" w:hAnsi="Arial" w:cs="Arial"/>
          <w:sz w:val="26"/>
          <w:szCs w:val="26"/>
        </w:rPr>
        <w:t xml:space="preserve">el Magistrado </w:t>
      </w:r>
      <w:r w:rsidRPr="0030518E">
        <w:rPr>
          <w:rFonts w:ascii="Arial" w:hAnsi="Arial" w:cs="Arial"/>
          <w:sz w:val="26"/>
          <w:szCs w:val="26"/>
        </w:rPr>
        <w:t>Salvador Alejandro Pérez Contreras</w:t>
      </w:r>
      <w:r w:rsidR="005D3A00">
        <w:rPr>
          <w:rFonts w:ascii="Arial" w:hAnsi="Arial" w:cs="Arial"/>
          <w:sz w:val="26"/>
          <w:szCs w:val="26"/>
        </w:rPr>
        <w:t xml:space="preserve"> </w:t>
      </w:r>
      <w:r w:rsidR="00245539" w:rsidRPr="0030518E">
        <w:rPr>
          <w:rFonts w:ascii="Arial" w:hAnsi="Arial" w:cs="Arial"/>
          <w:i/>
          <w:iCs/>
          <w:sz w:val="26"/>
          <w:szCs w:val="26"/>
        </w:rPr>
        <w:t>-quien</w:t>
      </w:r>
      <w:r w:rsidR="005D3A00">
        <w:rPr>
          <w:rFonts w:ascii="Arial" w:hAnsi="Arial" w:cs="Arial"/>
          <w:i/>
          <w:iCs/>
          <w:sz w:val="26"/>
          <w:szCs w:val="26"/>
        </w:rPr>
        <w:t>es</w:t>
      </w:r>
      <w:r w:rsidR="00245539" w:rsidRPr="0030518E">
        <w:rPr>
          <w:rFonts w:ascii="Arial" w:hAnsi="Arial" w:cs="Arial"/>
          <w:i/>
          <w:iCs/>
          <w:sz w:val="26"/>
          <w:szCs w:val="26"/>
        </w:rPr>
        <w:t xml:space="preserve"> </w:t>
      </w:r>
      <w:r w:rsidR="00245539">
        <w:rPr>
          <w:rFonts w:ascii="Arial" w:hAnsi="Arial" w:cs="Arial"/>
          <w:i/>
          <w:iCs/>
          <w:sz w:val="26"/>
          <w:szCs w:val="26"/>
        </w:rPr>
        <w:t>formula voto particular</w:t>
      </w:r>
      <w:r w:rsidR="00245539" w:rsidRPr="0030518E">
        <w:rPr>
          <w:rFonts w:ascii="Arial" w:hAnsi="Arial" w:cs="Arial"/>
          <w:i/>
          <w:iCs/>
          <w:sz w:val="26"/>
          <w:szCs w:val="26"/>
        </w:rPr>
        <w:t>-</w:t>
      </w:r>
      <w:r w:rsidRPr="0030518E">
        <w:rPr>
          <w:rFonts w:ascii="Arial" w:hAnsi="Arial" w:cs="Arial"/>
          <w:sz w:val="26"/>
          <w:szCs w:val="26"/>
        </w:rPr>
        <w:t xml:space="preserve">; ante el Secretario General de Acuerdos, </w:t>
      </w:r>
      <w:r w:rsidR="00CD14FD" w:rsidRPr="0030518E">
        <w:rPr>
          <w:rFonts w:ascii="Arial" w:hAnsi="Arial" w:cs="Arial"/>
          <w:bCs/>
          <w:sz w:val="26"/>
          <w:szCs w:val="26"/>
          <w:lang w:val="es-ES_tradnl" w:eastAsia="es-MX"/>
        </w:rPr>
        <w:t>Gerardo Maldonado Tadeo</w:t>
      </w:r>
      <w:r w:rsidRPr="0030518E">
        <w:rPr>
          <w:rFonts w:ascii="Arial" w:hAnsi="Arial" w:cs="Arial"/>
          <w:sz w:val="26"/>
          <w:szCs w:val="26"/>
        </w:rPr>
        <w:t>, quien autoriza</w:t>
      </w:r>
      <w:r w:rsidR="00EA3FD4" w:rsidRPr="0030518E">
        <w:rPr>
          <w:rFonts w:ascii="Arial" w:hAnsi="Arial" w:cs="Arial"/>
          <w:sz w:val="26"/>
          <w:szCs w:val="26"/>
        </w:rPr>
        <w:t xml:space="preserve">. </w:t>
      </w:r>
      <w:r w:rsidR="00EA3FD4" w:rsidRPr="0030518E">
        <w:rPr>
          <w:rFonts w:ascii="Arial" w:hAnsi="Arial" w:cs="Arial"/>
          <w:b/>
          <w:bCs/>
          <w:sz w:val="26"/>
          <w:szCs w:val="26"/>
        </w:rPr>
        <w:t>Doy fe</w:t>
      </w:r>
      <w:r w:rsidR="0098097C" w:rsidRPr="0030518E">
        <w:rPr>
          <w:rFonts w:ascii="Arial" w:hAnsi="Arial" w:cs="Arial"/>
          <w:b/>
          <w:bCs/>
          <w:sz w:val="26"/>
          <w:szCs w:val="26"/>
        </w:rPr>
        <w:t>.</w:t>
      </w:r>
    </w:p>
    <w:p w:rsidR="00771A1B" w:rsidRPr="0030518E" w:rsidRDefault="00771A1B" w:rsidP="0014146A">
      <w:pPr>
        <w:pStyle w:val="Sinespaciado"/>
        <w:spacing w:line="360" w:lineRule="auto"/>
        <w:jc w:val="both"/>
        <w:rPr>
          <w:rFonts w:ascii="Arial" w:hAnsi="Arial" w:cs="Arial"/>
          <w:b/>
          <w:bCs/>
          <w:sz w:val="26"/>
          <w:szCs w:val="26"/>
        </w:rPr>
      </w:pPr>
    </w:p>
    <w:p w:rsidR="00771A1B" w:rsidRPr="0030518E" w:rsidRDefault="00771A1B" w:rsidP="0014146A">
      <w:pPr>
        <w:pStyle w:val="Sinespaciado"/>
        <w:spacing w:line="360" w:lineRule="auto"/>
        <w:jc w:val="both"/>
        <w:rPr>
          <w:rFonts w:ascii="Arial" w:hAnsi="Arial" w:cs="Arial"/>
          <w:b/>
          <w:bCs/>
          <w:sz w:val="26"/>
          <w:szCs w:val="26"/>
        </w:rPr>
      </w:pPr>
    </w:p>
    <w:p w:rsidR="00771A1B" w:rsidRPr="0030518E" w:rsidRDefault="00771A1B" w:rsidP="0014146A">
      <w:pPr>
        <w:pStyle w:val="Sinespaciado"/>
        <w:spacing w:line="360" w:lineRule="auto"/>
        <w:jc w:val="both"/>
        <w:rPr>
          <w:rFonts w:ascii="Arial" w:hAnsi="Arial" w:cs="Arial"/>
          <w:b/>
          <w:bCs/>
          <w:sz w:val="26"/>
          <w:szCs w:val="26"/>
        </w:rPr>
      </w:pPr>
    </w:p>
    <w:tbl>
      <w:tblPr>
        <w:tblW w:w="8614" w:type="dxa"/>
        <w:jc w:val="center"/>
        <w:tblLayout w:type="fixed"/>
        <w:tblLook w:val="0400" w:firstRow="0" w:lastRow="0" w:firstColumn="0" w:lastColumn="0" w:noHBand="0" w:noVBand="1"/>
      </w:tblPr>
      <w:tblGrid>
        <w:gridCol w:w="4354"/>
        <w:gridCol w:w="4260"/>
      </w:tblGrid>
      <w:tr w:rsidR="00E41D59" w:rsidRPr="0030518E" w:rsidTr="0098097C">
        <w:trPr>
          <w:trHeight w:val="1595"/>
          <w:jc w:val="center"/>
        </w:trPr>
        <w:tc>
          <w:tcPr>
            <w:tcW w:w="8614" w:type="dxa"/>
            <w:gridSpan w:val="2"/>
            <w:shd w:val="clear" w:color="auto" w:fill="auto"/>
          </w:tcPr>
          <w:p w:rsidR="00CD14FD" w:rsidRPr="0030518E" w:rsidRDefault="00CD14FD" w:rsidP="0014146A">
            <w:pPr>
              <w:spacing w:after="0" w:line="360" w:lineRule="auto"/>
              <w:jc w:val="center"/>
              <w:rPr>
                <w:rFonts w:ascii="Arial" w:eastAsia="Arial" w:hAnsi="Arial" w:cs="Arial"/>
                <w:bCs/>
                <w:sz w:val="24"/>
                <w:szCs w:val="24"/>
                <w:lang w:val="es-ES_tradnl"/>
              </w:rPr>
            </w:pPr>
            <w:r w:rsidRPr="0030518E">
              <w:rPr>
                <w:rFonts w:ascii="Arial" w:eastAsia="Arial" w:hAnsi="Arial" w:cs="Arial"/>
                <w:bCs/>
                <w:sz w:val="24"/>
                <w:szCs w:val="24"/>
                <w:lang w:val="es-ES_tradnl"/>
              </w:rPr>
              <w:t>MAGISTRADA PRESIDENTA</w:t>
            </w:r>
          </w:p>
          <w:p w:rsidR="00CD14FD" w:rsidRPr="0030518E" w:rsidRDefault="00CD14FD" w:rsidP="0014146A">
            <w:pPr>
              <w:spacing w:after="0" w:line="360" w:lineRule="auto"/>
              <w:jc w:val="center"/>
              <w:rPr>
                <w:rFonts w:ascii="Arial" w:eastAsia="Arial" w:hAnsi="Arial" w:cs="Arial"/>
                <w:b/>
                <w:sz w:val="24"/>
                <w:szCs w:val="24"/>
                <w:lang w:val="es-ES_tradnl"/>
              </w:rPr>
            </w:pPr>
          </w:p>
          <w:p w:rsidR="00771A1B" w:rsidRPr="0030518E" w:rsidRDefault="00771A1B" w:rsidP="0014146A">
            <w:pPr>
              <w:spacing w:after="0" w:line="360" w:lineRule="auto"/>
              <w:jc w:val="center"/>
              <w:rPr>
                <w:rFonts w:ascii="Arial" w:eastAsia="Arial" w:hAnsi="Arial" w:cs="Arial"/>
                <w:b/>
                <w:sz w:val="24"/>
                <w:szCs w:val="24"/>
                <w:lang w:val="es-ES_tradnl"/>
              </w:rPr>
            </w:pPr>
          </w:p>
          <w:p w:rsidR="00771A1B" w:rsidRDefault="00771A1B" w:rsidP="0014146A">
            <w:pPr>
              <w:spacing w:after="0" w:line="360" w:lineRule="auto"/>
              <w:jc w:val="center"/>
              <w:rPr>
                <w:rFonts w:ascii="Arial" w:eastAsia="Arial" w:hAnsi="Arial" w:cs="Arial"/>
                <w:b/>
                <w:sz w:val="24"/>
                <w:szCs w:val="24"/>
                <w:lang w:val="es-ES_tradnl"/>
              </w:rPr>
            </w:pPr>
          </w:p>
          <w:p w:rsidR="00D45345" w:rsidRPr="0030518E" w:rsidRDefault="00D45345" w:rsidP="0014146A">
            <w:pPr>
              <w:spacing w:after="0" w:line="360" w:lineRule="auto"/>
              <w:jc w:val="center"/>
              <w:rPr>
                <w:rFonts w:ascii="Arial" w:eastAsia="Arial" w:hAnsi="Arial" w:cs="Arial"/>
                <w:b/>
                <w:sz w:val="24"/>
                <w:szCs w:val="24"/>
                <w:lang w:val="es-ES_tradnl"/>
              </w:rPr>
            </w:pPr>
          </w:p>
          <w:p w:rsidR="00A346C7" w:rsidRPr="0030518E" w:rsidRDefault="00A346C7" w:rsidP="0014146A">
            <w:pPr>
              <w:spacing w:after="0" w:line="360" w:lineRule="auto"/>
              <w:rPr>
                <w:rFonts w:ascii="Arial" w:eastAsia="Arial" w:hAnsi="Arial" w:cs="Arial"/>
                <w:b/>
                <w:sz w:val="24"/>
                <w:szCs w:val="24"/>
                <w:lang w:val="es-ES_tradnl"/>
              </w:rPr>
            </w:pPr>
          </w:p>
          <w:p w:rsidR="00CD14FD" w:rsidRPr="0030518E" w:rsidRDefault="00CD14FD" w:rsidP="0014146A">
            <w:pPr>
              <w:tabs>
                <w:tab w:val="left" w:pos="1706"/>
              </w:tabs>
              <w:spacing w:after="0" w:line="360" w:lineRule="auto"/>
              <w:ind w:left="1423" w:right="1480"/>
              <w:jc w:val="center"/>
              <w:rPr>
                <w:rFonts w:ascii="Arial" w:eastAsia="Arial" w:hAnsi="Arial" w:cs="Arial"/>
                <w:b/>
                <w:sz w:val="24"/>
                <w:szCs w:val="24"/>
                <w:lang w:val="es-ES_tradnl"/>
              </w:rPr>
            </w:pPr>
            <w:r w:rsidRPr="0030518E">
              <w:rPr>
                <w:rFonts w:ascii="Arial" w:eastAsia="Arial" w:hAnsi="Arial" w:cs="Arial"/>
                <w:b/>
                <w:sz w:val="24"/>
                <w:szCs w:val="24"/>
                <w:lang w:val="es-ES_tradnl"/>
              </w:rPr>
              <w:t xml:space="preserve">ALMA ROSA BAHENA VILLALOBOS </w:t>
            </w:r>
          </w:p>
          <w:p w:rsidR="00CD14FD" w:rsidRPr="0030518E" w:rsidRDefault="00CD14FD" w:rsidP="0014146A">
            <w:pPr>
              <w:tabs>
                <w:tab w:val="left" w:pos="1706"/>
              </w:tabs>
              <w:spacing w:after="0" w:line="360" w:lineRule="auto"/>
              <w:ind w:left="1423" w:right="1480"/>
              <w:jc w:val="center"/>
              <w:rPr>
                <w:rFonts w:ascii="Arial" w:eastAsia="Arial" w:hAnsi="Arial" w:cs="Arial"/>
                <w:b/>
                <w:sz w:val="24"/>
                <w:szCs w:val="24"/>
                <w:lang w:val="es-ES_tradnl"/>
              </w:rPr>
            </w:pPr>
          </w:p>
          <w:p w:rsidR="00CD14FD" w:rsidRPr="0030518E" w:rsidRDefault="00CD14FD" w:rsidP="0014146A">
            <w:pPr>
              <w:tabs>
                <w:tab w:val="left" w:pos="1706"/>
              </w:tabs>
              <w:spacing w:after="0" w:line="360" w:lineRule="auto"/>
              <w:ind w:left="1423" w:right="1480"/>
              <w:jc w:val="center"/>
              <w:rPr>
                <w:rFonts w:ascii="Arial" w:eastAsia="Arial" w:hAnsi="Arial" w:cs="Arial"/>
                <w:b/>
                <w:sz w:val="24"/>
                <w:szCs w:val="24"/>
                <w:lang w:val="es-ES_tradnl"/>
              </w:rPr>
            </w:pPr>
          </w:p>
          <w:p w:rsidR="00771A1B" w:rsidRPr="0030518E" w:rsidRDefault="00771A1B" w:rsidP="0014146A">
            <w:pPr>
              <w:tabs>
                <w:tab w:val="left" w:pos="1706"/>
              </w:tabs>
              <w:spacing w:after="0" w:line="360" w:lineRule="auto"/>
              <w:ind w:left="1423" w:right="1480"/>
              <w:jc w:val="center"/>
              <w:rPr>
                <w:rFonts w:ascii="Arial" w:eastAsia="Arial" w:hAnsi="Arial" w:cs="Arial"/>
                <w:b/>
                <w:sz w:val="24"/>
                <w:szCs w:val="24"/>
                <w:lang w:val="es-ES_tradnl"/>
              </w:rPr>
            </w:pPr>
          </w:p>
          <w:p w:rsidR="00771A1B" w:rsidRPr="0030518E" w:rsidRDefault="00771A1B" w:rsidP="0014146A">
            <w:pPr>
              <w:tabs>
                <w:tab w:val="left" w:pos="1706"/>
              </w:tabs>
              <w:spacing w:after="0" w:line="360" w:lineRule="auto"/>
              <w:ind w:left="1423" w:right="1480"/>
              <w:jc w:val="center"/>
              <w:rPr>
                <w:rFonts w:ascii="Arial" w:eastAsia="Arial" w:hAnsi="Arial" w:cs="Arial"/>
                <w:b/>
                <w:sz w:val="24"/>
                <w:szCs w:val="24"/>
                <w:lang w:val="es-ES_tradnl"/>
              </w:rPr>
            </w:pPr>
          </w:p>
        </w:tc>
      </w:tr>
      <w:tr w:rsidR="00E41D59" w:rsidRPr="0030518E" w:rsidTr="0098097C">
        <w:trPr>
          <w:trHeight w:val="2440"/>
          <w:jc w:val="center"/>
        </w:trPr>
        <w:tc>
          <w:tcPr>
            <w:tcW w:w="4354" w:type="dxa"/>
            <w:shd w:val="clear" w:color="auto" w:fill="auto"/>
          </w:tcPr>
          <w:p w:rsidR="00CD14FD" w:rsidRPr="0030518E" w:rsidRDefault="00CD14FD" w:rsidP="0014146A">
            <w:pPr>
              <w:spacing w:after="0" w:line="360" w:lineRule="auto"/>
              <w:jc w:val="center"/>
              <w:rPr>
                <w:rFonts w:ascii="Arial" w:eastAsia="Arial" w:hAnsi="Arial" w:cs="Arial"/>
                <w:bCs/>
                <w:sz w:val="24"/>
                <w:szCs w:val="24"/>
                <w:lang w:val="es-ES_tradnl"/>
              </w:rPr>
            </w:pPr>
            <w:r w:rsidRPr="0030518E">
              <w:rPr>
                <w:rFonts w:ascii="Arial" w:eastAsia="Arial" w:hAnsi="Arial" w:cs="Arial"/>
                <w:bCs/>
                <w:sz w:val="24"/>
                <w:szCs w:val="24"/>
                <w:lang w:val="es-ES_tradnl"/>
              </w:rPr>
              <w:t>MAGISTRADA</w:t>
            </w:r>
          </w:p>
          <w:p w:rsidR="00CD14FD" w:rsidRPr="0030518E" w:rsidRDefault="00CD14FD" w:rsidP="0014146A">
            <w:pPr>
              <w:spacing w:after="0" w:line="360" w:lineRule="auto"/>
              <w:jc w:val="center"/>
              <w:rPr>
                <w:rFonts w:ascii="Arial" w:eastAsia="Arial" w:hAnsi="Arial" w:cs="Arial"/>
                <w:b/>
                <w:sz w:val="24"/>
                <w:szCs w:val="24"/>
                <w:lang w:val="es-ES_tradnl"/>
              </w:rPr>
            </w:pPr>
          </w:p>
          <w:p w:rsidR="00B664BB" w:rsidRDefault="00B664BB" w:rsidP="0014146A">
            <w:pPr>
              <w:spacing w:after="0" w:line="360" w:lineRule="auto"/>
              <w:jc w:val="center"/>
              <w:rPr>
                <w:rFonts w:ascii="Arial" w:eastAsia="Arial" w:hAnsi="Arial" w:cs="Arial"/>
                <w:b/>
                <w:sz w:val="24"/>
                <w:szCs w:val="24"/>
                <w:lang w:val="es-ES_tradnl"/>
              </w:rPr>
            </w:pPr>
          </w:p>
          <w:p w:rsidR="00D45345" w:rsidRPr="0030518E" w:rsidRDefault="00D45345" w:rsidP="0014146A">
            <w:pPr>
              <w:spacing w:after="0" w:line="360" w:lineRule="auto"/>
              <w:jc w:val="center"/>
              <w:rPr>
                <w:rFonts w:ascii="Arial" w:eastAsia="Arial" w:hAnsi="Arial" w:cs="Arial"/>
                <w:b/>
                <w:sz w:val="24"/>
                <w:szCs w:val="24"/>
                <w:lang w:val="es-ES_tradnl"/>
              </w:rPr>
            </w:pPr>
          </w:p>
          <w:p w:rsidR="00CD14FD" w:rsidRPr="0030518E" w:rsidRDefault="00CD14FD" w:rsidP="0014146A">
            <w:pPr>
              <w:spacing w:after="0" w:line="360" w:lineRule="auto"/>
              <w:jc w:val="center"/>
              <w:rPr>
                <w:rFonts w:ascii="Arial" w:eastAsia="Arial" w:hAnsi="Arial" w:cs="Arial"/>
                <w:b/>
                <w:sz w:val="24"/>
                <w:szCs w:val="24"/>
                <w:lang w:val="es-ES_tradnl"/>
              </w:rPr>
            </w:pPr>
          </w:p>
          <w:p w:rsidR="00771A1B" w:rsidRPr="0030518E" w:rsidRDefault="00771A1B" w:rsidP="0014146A">
            <w:pPr>
              <w:spacing w:after="0" w:line="360" w:lineRule="auto"/>
              <w:jc w:val="center"/>
              <w:rPr>
                <w:rFonts w:ascii="Arial" w:eastAsia="Arial" w:hAnsi="Arial" w:cs="Arial"/>
                <w:b/>
                <w:sz w:val="24"/>
                <w:szCs w:val="24"/>
                <w:lang w:val="es-ES_tradnl"/>
              </w:rPr>
            </w:pPr>
          </w:p>
          <w:p w:rsidR="00CD14FD" w:rsidRPr="0030518E" w:rsidRDefault="00CD14FD" w:rsidP="0014146A">
            <w:pPr>
              <w:spacing w:after="0" w:line="360" w:lineRule="auto"/>
              <w:jc w:val="center"/>
              <w:rPr>
                <w:rFonts w:ascii="Arial" w:eastAsia="Arial" w:hAnsi="Arial" w:cs="Arial"/>
                <w:b/>
                <w:sz w:val="24"/>
                <w:szCs w:val="24"/>
                <w:lang w:val="es-ES_tradnl"/>
              </w:rPr>
            </w:pPr>
            <w:r w:rsidRPr="0030518E">
              <w:rPr>
                <w:rFonts w:ascii="Arial" w:eastAsia="Arial" w:hAnsi="Arial" w:cs="Arial"/>
                <w:b/>
                <w:sz w:val="24"/>
                <w:szCs w:val="24"/>
                <w:lang w:val="es-ES_tradnl"/>
              </w:rPr>
              <w:t>YURISHA ANDRADE MORALES</w:t>
            </w:r>
          </w:p>
        </w:tc>
        <w:tc>
          <w:tcPr>
            <w:tcW w:w="4260" w:type="dxa"/>
            <w:shd w:val="clear" w:color="auto" w:fill="auto"/>
          </w:tcPr>
          <w:p w:rsidR="00CD14FD" w:rsidRPr="0030518E" w:rsidRDefault="00CD14FD" w:rsidP="0014146A">
            <w:pPr>
              <w:spacing w:after="0" w:line="360" w:lineRule="auto"/>
              <w:jc w:val="center"/>
              <w:rPr>
                <w:rFonts w:ascii="Arial" w:eastAsia="Arial" w:hAnsi="Arial" w:cs="Arial"/>
                <w:bCs/>
                <w:sz w:val="24"/>
                <w:szCs w:val="24"/>
                <w:lang w:val="es-ES_tradnl"/>
              </w:rPr>
            </w:pPr>
            <w:r w:rsidRPr="0030518E">
              <w:rPr>
                <w:rFonts w:ascii="Arial" w:eastAsia="Arial" w:hAnsi="Arial" w:cs="Arial"/>
                <w:bCs/>
                <w:sz w:val="24"/>
                <w:szCs w:val="24"/>
                <w:lang w:val="es-ES_tradnl"/>
              </w:rPr>
              <w:t>MAGISTRADA</w:t>
            </w:r>
          </w:p>
          <w:p w:rsidR="00CD14FD" w:rsidRPr="0030518E" w:rsidRDefault="00CD14FD" w:rsidP="0014146A">
            <w:pPr>
              <w:spacing w:after="0" w:line="360" w:lineRule="auto"/>
              <w:jc w:val="center"/>
              <w:rPr>
                <w:rFonts w:ascii="Arial" w:eastAsia="Arial" w:hAnsi="Arial" w:cs="Arial"/>
                <w:b/>
                <w:sz w:val="24"/>
                <w:szCs w:val="24"/>
                <w:lang w:val="es-ES_tradnl"/>
              </w:rPr>
            </w:pPr>
          </w:p>
          <w:p w:rsidR="00CD14FD" w:rsidRDefault="00CD14FD" w:rsidP="0014146A">
            <w:pPr>
              <w:spacing w:after="0" w:line="360" w:lineRule="auto"/>
              <w:jc w:val="center"/>
              <w:rPr>
                <w:rFonts w:ascii="Arial" w:eastAsia="Arial" w:hAnsi="Arial" w:cs="Arial"/>
                <w:b/>
                <w:sz w:val="24"/>
                <w:szCs w:val="24"/>
                <w:lang w:val="es-ES_tradnl"/>
              </w:rPr>
            </w:pPr>
          </w:p>
          <w:p w:rsidR="00D45345" w:rsidRPr="0030518E" w:rsidRDefault="00D45345" w:rsidP="0014146A">
            <w:pPr>
              <w:spacing w:after="0" w:line="360" w:lineRule="auto"/>
              <w:jc w:val="center"/>
              <w:rPr>
                <w:rFonts w:ascii="Arial" w:eastAsia="Arial" w:hAnsi="Arial" w:cs="Arial"/>
                <w:b/>
                <w:sz w:val="24"/>
                <w:szCs w:val="24"/>
                <w:lang w:val="es-ES_tradnl"/>
              </w:rPr>
            </w:pPr>
          </w:p>
          <w:p w:rsidR="00771A1B" w:rsidRPr="0030518E" w:rsidRDefault="00771A1B" w:rsidP="0014146A">
            <w:pPr>
              <w:spacing w:after="0" w:line="360" w:lineRule="auto"/>
              <w:jc w:val="center"/>
              <w:rPr>
                <w:rFonts w:ascii="Arial" w:eastAsia="Arial" w:hAnsi="Arial" w:cs="Arial"/>
                <w:b/>
                <w:sz w:val="24"/>
                <w:szCs w:val="24"/>
                <w:lang w:val="es-ES_tradnl"/>
              </w:rPr>
            </w:pPr>
          </w:p>
          <w:p w:rsidR="00B664BB" w:rsidRPr="0030518E" w:rsidRDefault="00B664BB" w:rsidP="0014146A">
            <w:pPr>
              <w:spacing w:after="0" w:line="360" w:lineRule="auto"/>
              <w:jc w:val="center"/>
              <w:rPr>
                <w:rFonts w:ascii="Arial" w:eastAsia="Arial" w:hAnsi="Arial" w:cs="Arial"/>
                <w:b/>
                <w:sz w:val="24"/>
                <w:szCs w:val="24"/>
                <w:lang w:val="es-ES_tradnl"/>
              </w:rPr>
            </w:pPr>
          </w:p>
          <w:p w:rsidR="00A346C7" w:rsidRPr="0030518E" w:rsidRDefault="00CD14FD" w:rsidP="000B6E43">
            <w:pPr>
              <w:spacing w:after="0" w:line="360" w:lineRule="auto"/>
              <w:ind w:left="101"/>
              <w:jc w:val="center"/>
              <w:rPr>
                <w:rFonts w:ascii="Arial" w:eastAsia="Arial" w:hAnsi="Arial" w:cs="Arial"/>
                <w:b/>
                <w:sz w:val="24"/>
                <w:szCs w:val="24"/>
                <w:lang w:val="es-ES_tradnl"/>
              </w:rPr>
            </w:pPr>
            <w:r w:rsidRPr="0030518E">
              <w:rPr>
                <w:rFonts w:ascii="Arial" w:eastAsia="Arial" w:hAnsi="Arial" w:cs="Arial"/>
                <w:b/>
                <w:sz w:val="24"/>
                <w:szCs w:val="24"/>
                <w:lang w:val="es-ES_tradnl"/>
              </w:rPr>
              <w:t>YOLANDA CAMACHO OCHOA</w:t>
            </w:r>
          </w:p>
        </w:tc>
      </w:tr>
      <w:tr w:rsidR="00E41D59" w:rsidRPr="0030518E" w:rsidTr="0098097C">
        <w:trPr>
          <w:trHeight w:val="2004"/>
          <w:jc w:val="center"/>
        </w:trPr>
        <w:tc>
          <w:tcPr>
            <w:tcW w:w="8614" w:type="dxa"/>
            <w:gridSpan w:val="2"/>
            <w:shd w:val="clear" w:color="auto" w:fill="auto"/>
          </w:tcPr>
          <w:p w:rsidR="00D45345" w:rsidRDefault="00D45345" w:rsidP="0014146A">
            <w:pPr>
              <w:spacing w:after="0" w:line="360" w:lineRule="auto"/>
              <w:jc w:val="center"/>
              <w:rPr>
                <w:rFonts w:ascii="Arial" w:eastAsia="Arial" w:hAnsi="Arial" w:cs="Arial"/>
                <w:bCs/>
                <w:sz w:val="24"/>
                <w:szCs w:val="24"/>
                <w:lang w:val="es-ES_tradnl"/>
              </w:rPr>
            </w:pPr>
          </w:p>
          <w:p w:rsidR="00CD14FD" w:rsidRPr="0030518E" w:rsidRDefault="00CD14FD" w:rsidP="0014146A">
            <w:pPr>
              <w:spacing w:after="0" w:line="360" w:lineRule="auto"/>
              <w:jc w:val="center"/>
              <w:rPr>
                <w:rFonts w:ascii="Arial" w:eastAsia="Arial" w:hAnsi="Arial" w:cs="Arial"/>
                <w:bCs/>
                <w:sz w:val="24"/>
                <w:szCs w:val="24"/>
                <w:lang w:val="es-ES_tradnl"/>
              </w:rPr>
            </w:pPr>
            <w:r w:rsidRPr="0030518E">
              <w:rPr>
                <w:rFonts w:ascii="Arial" w:eastAsia="Arial" w:hAnsi="Arial" w:cs="Arial"/>
                <w:bCs/>
                <w:sz w:val="24"/>
                <w:szCs w:val="24"/>
                <w:lang w:val="es-ES_tradnl"/>
              </w:rPr>
              <w:t>MAGISTRADO</w:t>
            </w:r>
          </w:p>
          <w:p w:rsidR="00CD14FD" w:rsidRPr="0030518E" w:rsidRDefault="00CD14FD" w:rsidP="0014146A">
            <w:pPr>
              <w:spacing w:after="0" w:line="360" w:lineRule="auto"/>
              <w:jc w:val="center"/>
              <w:rPr>
                <w:rFonts w:ascii="Arial" w:eastAsia="Arial" w:hAnsi="Arial" w:cs="Arial"/>
                <w:b/>
                <w:sz w:val="24"/>
                <w:szCs w:val="24"/>
                <w:lang w:val="es-ES_tradnl"/>
              </w:rPr>
            </w:pPr>
          </w:p>
          <w:p w:rsidR="00B664BB" w:rsidRPr="0030518E" w:rsidRDefault="00B664BB" w:rsidP="0014146A">
            <w:pPr>
              <w:spacing w:after="0" w:line="360" w:lineRule="auto"/>
              <w:jc w:val="center"/>
              <w:rPr>
                <w:rFonts w:ascii="Arial" w:eastAsia="Arial" w:hAnsi="Arial" w:cs="Arial"/>
                <w:b/>
                <w:sz w:val="24"/>
                <w:szCs w:val="24"/>
                <w:lang w:val="es-ES_tradnl"/>
              </w:rPr>
            </w:pPr>
          </w:p>
          <w:p w:rsidR="007F16E3" w:rsidRPr="0030518E" w:rsidRDefault="007F16E3" w:rsidP="0014146A">
            <w:pPr>
              <w:spacing w:after="0" w:line="360" w:lineRule="auto"/>
              <w:rPr>
                <w:rFonts w:ascii="Arial" w:eastAsia="Arial" w:hAnsi="Arial" w:cs="Arial"/>
                <w:b/>
                <w:sz w:val="24"/>
                <w:szCs w:val="24"/>
                <w:lang w:val="es-ES_tradnl"/>
              </w:rPr>
            </w:pPr>
          </w:p>
          <w:p w:rsidR="00771A1B" w:rsidRPr="0030518E" w:rsidRDefault="00771A1B" w:rsidP="0014146A">
            <w:pPr>
              <w:spacing w:after="0" w:line="360" w:lineRule="auto"/>
              <w:rPr>
                <w:rFonts w:ascii="Arial" w:eastAsia="Arial" w:hAnsi="Arial" w:cs="Arial"/>
                <w:b/>
                <w:sz w:val="24"/>
                <w:szCs w:val="24"/>
                <w:lang w:val="es-ES_tradnl"/>
              </w:rPr>
            </w:pPr>
          </w:p>
          <w:p w:rsidR="00CD14FD" w:rsidRPr="0030518E" w:rsidRDefault="00CD14FD" w:rsidP="000B6E43">
            <w:pPr>
              <w:spacing w:after="0" w:line="360" w:lineRule="auto"/>
              <w:ind w:left="59"/>
              <w:jc w:val="center"/>
              <w:rPr>
                <w:rFonts w:ascii="Arial" w:eastAsia="Arial" w:hAnsi="Arial" w:cs="Arial"/>
                <w:b/>
                <w:sz w:val="24"/>
                <w:szCs w:val="24"/>
                <w:lang w:val="es-ES_tradnl"/>
              </w:rPr>
            </w:pPr>
            <w:r w:rsidRPr="0030518E">
              <w:rPr>
                <w:rFonts w:ascii="Arial" w:eastAsia="Arial" w:hAnsi="Arial" w:cs="Arial"/>
                <w:b/>
                <w:sz w:val="24"/>
                <w:szCs w:val="24"/>
                <w:lang w:val="es-ES_tradnl"/>
              </w:rPr>
              <w:t>SALVADOR ALEJANDRO PÉREZ CONTRERAS</w:t>
            </w:r>
          </w:p>
          <w:p w:rsidR="00B664BB" w:rsidRPr="0030518E" w:rsidRDefault="00B664BB" w:rsidP="0014146A">
            <w:pPr>
              <w:spacing w:after="0" w:line="360" w:lineRule="auto"/>
              <w:ind w:left="2132" w:right="1906"/>
              <w:jc w:val="center"/>
              <w:rPr>
                <w:rFonts w:ascii="Arial" w:eastAsia="Arial" w:hAnsi="Arial" w:cs="Arial"/>
                <w:b/>
                <w:sz w:val="24"/>
                <w:szCs w:val="24"/>
                <w:lang w:val="es-ES_tradnl"/>
              </w:rPr>
            </w:pPr>
          </w:p>
          <w:p w:rsidR="00771A1B" w:rsidRPr="0030518E" w:rsidRDefault="00771A1B" w:rsidP="0014146A">
            <w:pPr>
              <w:spacing w:after="0" w:line="360" w:lineRule="auto"/>
              <w:ind w:left="2132" w:right="1906"/>
              <w:jc w:val="center"/>
              <w:rPr>
                <w:rFonts w:ascii="Arial" w:eastAsia="Arial" w:hAnsi="Arial" w:cs="Arial"/>
                <w:b/>
                <w:sz w:val="24"/>
                <w:szCs w:val="24"/>
                <w:lang w:val="es-ES_tradnl"/>
              </w:rPr>
            </w:pPr>
          </w:p>
          <w:p w:rsidR="00771A1B" w:rsidRDefault="00771A1B" w:rsidP="0014146A">
            <w:pPr>
              <w:spacing w:after="0" w:line="360" w:lineRule="auto"/>
              <w:ind w:left="2132" w:right="1906"/>
              <w:jc w:val="center"/>
              <w:rPr>
                <w:rFonts w:ascii="Arial" w:eastAsia="Arial" w:hAnsi="Arial" w:cs="Arial"/>
                <w:b/>
                <w:sz w:val="24"/>
                <w:szCs w:val="24"/>
                <w:lang w:val="es-ES_tradnl"/>
              </w:rPr>
            </w:pPr>
          </w:p>
          <w:p w:rsidR="00D45345" w:rsidRPr="0030518E" w:rsidRDefault="00D45345" w:rsidP="0014146A">
            <w:pPr>
              <w:spacing w:after="0" w:line="360" w:lineRule="auto"/>
              <w:ind w:left="2132" w:right="1906"/>
              <w:jc w:val="center"/>
              <w:rPr>
                <w:rFonts w:ascii="Arial" w:eastAsia="Arial" w:hAnsi="Arial" w:cs="Arial"/>
                <w:b/>
                <w:sz w:val="24"/>
                <w:szCs w:val="24"/>
                <w:lang w:val="es-ES_tradnl"/>
              </w:rPr>
            </w:pPr>
          </w:p>
          <w:p w:rsidR="007F16E3" w:rsidRPr="0030518E" w:rsidRDefault="007F16E3" w:rsidP="0014146A">
            <w:pPr>
              <w:spacing w:after="0" w:line="360" w:lineRule="auto"/>
              <w:ind w:left="2132" w:right="1906"/>
              <w:jc w:val="center"/>
              <w:rPr>
                <w:rFonts w:ascii="Arial" w:eastAsia="Arial" w:hAnsi="Arial" w:cs="Arial"/>
                <w:b/>
                <w:sz w:val="24"/>
                <w:szCs w:val="24"/>
                <w:lang w:val="es-ES_tradnl"/>
              </w:rPr>
            </w:pPr>
          </w:p>
        </w:tc>
      </w:tr>
      <w:tr w:rsidR="00E41D59" w:rsidRPr="0030518E" w:rsidTr="0098097C">
        <w:trPr>
          <w:trHeight w:val="1482"/>
          <w:jc w:val="center"/>
        </w:trPr>
        <w:tc>
          <w:tcPr>
            <w:tcW w:w="8614" w:type="dxa"/>
            <w:gridSpan w:val="2"/>
            <w:shd w:val="clear" w:color="auto" w:fill="auto"/>
          </w:tcPr>
          <w:p w:rsidR="00CD14FD" w:rsidRPr="0030518E" w:rsidRDefault="00CD14FD" w:rsidP="0014146A">
            <w:pPr>
              <w:spacing w:after="0" w:line="360" w:lineRule="auto"/>
              <w:jc w:val="center"/>
              <w:rPr>
                <w:rFonts w:ascii="Arial" w:eastAsia="Arial" w:hAnsi="Arial" w:cs="Arial"/>
                <w:bCs/>
                <w:sz w:val="24"/>
                <w:szCs w:val="24"/>
                <w:lang w:val="es-ES_tradnl"/>
              </w:rPr>
            </w:pPr>
            <w:r w:rsidRPr="0030518E">
              <w:rPr>
                <w:rFonts w:ascii="Arial" w:eastAsia="Arial" w:hAnsi="Arial" w:cs="Arial"/>
                <w:bCs/>
                <w:sz w:val="24"/>
                <w:szCs w:val="24"/>
                <w:lang w:val="es-ES_tradnl"/>
              </w:rPr>
              <w:t>SECRETARIO GENERAL DE ACUERDOS</w:t>
            </w:r>
          </w:p>
          <w:p w:rsidR="00CD14FD" w:rsidRPr="0030518E" w:rsidRDefault="00CD14FD" w:rsidP="0014146A">
            <w:pPr>
              <w:spacing w:after="0" w:line="360" w:lineRule="auto"/>
              <w:jc w:val="center"/>
              <w:rPr>
                <w:rFonts w:ascii="Arial" w:eastAsia="Arial" w:hAnsi="Arial" w:cs="Arial"/>
                <w:b/>
                <w:sz w:val="24"/>
                <w:szCs w:val="24"/>
                <w:lang w:val="es-ES_tradnl"/>
              </w:rPr>
            </w:pPr>
          </w:p>
          <w:p w:rsidR="007F16E3" w:rsidRPr="0030518E" w:rsidRDefault="007F16E3" w:rsidP="0014146A">
            <w:pPr>
              <w:spacing w:after="0" w:line="360" w:lineRule="auto"/>
              <w:jc w:val="center"/>
              <w:rPr>
                <w:rFonts w:ascii="Arial" w:eastAsia="Arial" w:hAnsi="Arial" w:cs="Arial"/>
                <w:b/>
                <w:sz w:val="24"/>
                <w:szCs w:val="24"/>
                <w:lang w:val="es-ES_tradnl"/>
              </w:rPr>
            </w:pPr>
          </w:p>
          <w:p w:rsidR="00CD14FD" w:rsidRPr="0030518E" w:rsidRDefault="00CD14FD" w:rsidP="0014146A">
            <w:pPr>
              <w:spacing w:after="0" w:line="360" w:lineRule="auto"/>
              <w:rPr>
                <w:rFonts w:ascii="Arial" w:eastAsia="Arial" w:hAnsi="Arial" w:cs="Arial"/>
                <w:b/>
                <w:sz w:val="24"/>
                <w:szCs w:val="24"/>
                <w:lang w:val="es-ES_tradnl"/>
              </w:rPr>
            </w:pPr>
          </w:p>
          <w:p w:rsidR="00CD14FD" w:rsidRPr="0030518E" w:rsidRDefault="00CD14FD" w:rsidP="0014146A">
            <w:pPr>
              <w:spacing w:after="0" w:line="360" w:lineRule="auto"/>
              <w:jc w:val="center"/>
              <w:rPr>
                <w:rFonts w:ascii="Arial" w:eastAsia="Arial" w:hAnsi="Arial" w:cs="Arial"/>
                <w:b/>
                <w:sz w:val="24"/>
                <w:szCs w:val="24"/>
                <w:lang w:val="es-ES_tradnl"/>
              </w:rPr>
            </w:pPr>
            <w:r w:rsidRPr="0030518E">
              <w:rPr>
                <w:rFonts w:ascii="Arial" w:eastAsia="Arial" w:hAnsi="Arial" w:cs="Arial"/>
                <w:b/>
                <w:sz w:val="24"/>
                <w:szCs w:val="24"/>
                <w:lang w:val="es-ES_tradnl"/>
              </w:rPr>
              <w:t xml:space="preserve">GERARDO MALDONADO TADEO </w:t>
            </w:r>
          </w:p>
        </w:tc>
      </w:tr>
    </w:tbl>
    <w:p w:rsidR="00CD14FD" w:rsidRDefault="00D6680D" w:rsidP="00D45345">
      <w:pPr>
        <w:pStyle w:val="Sinespaciado"/>
        <w:spacing w:line="360" w:lineRule="auto"/>
        <w:jc w:val="both"/>
        <w:rPr>
          <w:rFonts w:ascii="Arial" w:hAnsi="Arial" w:cs="Arial"/>
          <w:sz w:val="26"/>
          <w:szCs w:val="26"/>
        </w:rPr>
      </w:pPr>
      <w:r>
        <w:rPr>
          <w:rFonts w:ascii="Arial" w:hAnsi="Arial" w:cs="Arial"/>
          <w:sz w:val="26"/>
          <w:szCs w:val="26"/>
        </w:rPr>
        <w:t xml:space="preserve"> </w:t>
      </w:r>
    </w:p>
    <w:p w:rsidR="00D6680D" w:rsidRDefault="00D6680D" w:rsidP="00D6680D">
      <w:pPr>
        <w:spacing w:after="0" w:line="240" w:lineRule="auto"/>
        <w:jc w:val="both"/>
        <w:rPr>
          <w:rFonts w:ascii="Arial" w:eastAsia="Times New Roman" w:hAnsi="Arial" w:cs="Arial"/>
          <w:b/>
          <w:sz w:val="26"/>
          <w:szCs w:val="26"/>
          <w:lang w:val="es-ES_tradnl" w:eastAsia="es-ES"/>
        </w:rPr>
      </w:pPr>
    </w:p>
    <w:p w:rsidR="00D6680D" w:rsidRDefault="00D6680D" w:rsidP="00D6680D">
      <w:pPr>
        <w:spacing w:after="0" w:line="240" w:lineRule="auto"/>
        <w:jc w:val="both"/>
        <w:rPr>
          <w:rFonts w:ascii="Arial" w:eastAsia="Times New Roman" w:hAnsi="Arial" w:cs="Arial"/>
          <w:b/>
          <w:sz w:val="26"/>
          <w:szCs w:val="26"/>
          <w:lang w:val="es-ES_tradnl" w:eastAsia="es-ES"/>
        </w:rPr>
      </w:pPr>
    </w:p>
    <w:p w:rsidR="003F3629" w:rsidRPr="00C63FF5" w:rsidRDefault="003F3629" w:rsidP="003F3629">
      <w:pPr>
        <w:pStyle w:val="Sinespaciado"/>
        <w:jc w:val="both"/>
        <w:rPr>
          <w:rFonts w:ascii="Arial" w:hAnsi="Arial" w:cs="Arial"/>
          <w:b/>
          <w:bCs/>
          <w:sz w:val="26"/>
          <w:szCs w:val="26"/>
          <w:lang w:val="es-ES"/>
        </w:rPr>
      </w:pPr>
      <w:r w:rsidRPr="00C63FF5">
        <w:rPr>
          <w:rFonts w:ascii="Arial" w:hAnsi="Arial" w:cs="Arial"/>
          <w:b/>
          <w:sz w:val="26"/>
          <w:szCs w:val="26"/>
        </w:rPr>
        <w:t xml:space="preserve">VOTO PARTICULAR QUE FORMULA LA MAGISTRADA YOLANDA CAMACHO OCHOA, RESPECTO A LA SENTENCIA DEL </w:t>
      </w:r>
      <w:r w:rsidRPr="00C63FF5">
        <w:rPr>
          <w:rFonts w:ascii="Arial" w:hAnsi="Arial" w:cs="Arial"/>
          <w:b/>
          <w:bCs/>
          <w:sz w:val="26"/>
          <w:szCs w:val="26"/>
          <w:lang w:val="es-ES"/>
        </w:rPr>
        <w:t>RECURSO DE APELACIÓN TEEM-RAP-040/2023</w:t>
      </w:r>
      <w:r>
        <w:rPr>
          <w:rFonts w:ascii="Arial" w:hAnsi="Arial" w:cs="Arial"/>
          <w:b/>
          <w:bCs/>
          <w:sz w:val="26"/>
          <w:szCs w:val="26"/>
          <w:lang w:val="es-ES"/>
        </w:rPr>
        <w:t>.</w:t>
      </w:r>
    </w:p>
    <w:p w:rsidR="003F3629" w:rsidRPr="00C63FF5" w:rsidRDefault="003F3629" w:rsidP="003F3629">
      <w:pPr>
        <w:spacing w:after="0" w:line="360" w:lineRule="auto"/>
        <w:jc w:val="both"/>
        <w:rPr>
          <w:rFonts w:ascii="Arial" w:hAnsi="Arial" w:cs="Arial"/>
          <w:sz w:val="26"/>
          <w:szCs w:val="26"/>
          <w:lang w:eastAsia="es-MX"/>
        </w:rPr>
      </w:pPr>
    </w:p>
    <w:p w:rsidR="003F3629" w:rsidRPr="00C63FF5" w:rsidRDefault="003F3629" w:rsidP="003F3629">
      <w:pPr>
        <w:spacing w:after="0" w:line="360" w:lineRule="auto"/>
        <w:jc w:val="both"/>
        <w:rPr>
          <w:rFonts w:ascii="Arial" w:hAnsi="Arial" w:cs="Arial"/>
          <w:sz w:val="26"/>
          <w:szCs w:val="26"/>
          <w:lang w:eastAsia="es-MX"/>
        </w:rPr>
      </w:pPr>
      <w:r w:rsidRPr="00C63FF5">
        <w:rPr>
          <w:rFonts w:ascii="Arial" w:hAnsi="Arial" w:cs="Arial"/>
          <w:sz w:val="26"/>
          <w:szCs w:val="26"/>
          <w:lang w:eastAsia="es-MX"/>
        </w:rPr>
        <w:t>Con fundamento en los artículos 66 fracción VI del Código Electoral del Estado de Michoacán de Ocampo</w:t>
      </w:r>
      <w:r w:rsidRPr="00C63FF5">
        <w:rPr>
          <w:rStyle w:val="Refdenotaalpie"/>
          <w:rFonts w:ascii="Arial" w:hAnsi="Arial" w:cs="Arial"/>
          <w:sz w:val="26"/>
          <w:szCs w:val="26"/>
          <w:lang w:eastAsia="es-MX"/>
        </w:rPr>
        <w:footnoteReference w:id="40"/>
      </w:r>
      <w:r w:rsidRPr="00C63FF5">
        <w:rPr>
          <w:rFonts w:ascii="Arial" w:hAnsi="Arial" w:cs="Arial"/>
          <w:sz w:val="26"/>
          <w:szCs w:val="26"/>
          <w:lang w:eastAsia="es-MX"/>
        </w:rPr>
        <w:t>; 21 y 24, fracción III del Reglamento Interior del Tribunal Electoral del Estado de Michoacán, respetuosamente emitimos el siguiente voto particular:</w:t>
      </w:r>
    </w:p>
    <w:p w:rsidR="003F3629" w:rsidRPr="00C63FF5" w:rsidRDefault="003F3629" w:rsidP="003F3629">
      <w:pPr>
        <w:spacing w:after="0" w:line="360" w:lineRule="auto"/>
        <w:jc w:val="both"/>
        <w:rPr>
          <w:rFonts w:ascii="Arial" w:hAnsi="Arial" w:cs="Arial"/>
          <w:sz w:val="26"/>
          <w:szCs w:val="26"/>
          <w:lang w:eastAsia="es-MX"/>
        </w:rPr>
      </w:pPr>
    </w:p>
    <w:p w:rsidR="003F3629" w:rsidRPr="00C63FF5" w:rsidRDefault="003F3629" w:rsidP="003F3629">
      <w:pPr>
        <w:spacing w:after="0" w:line="360" w:lineRule="auto"/>
        <w:ind w:firstLine="708"/>
        <w:jc w:val="both"/>
        <w:rPr>
          <w:rFonts w:ascii="Arial" w:hAnsi="Arial" w:cs="Arial"/>
          <w:b/>
          <w:sz w:val="26"/>
          <w:szCs w:val="26"/>
          <w:lang w:eastAsia="es-MX"/>
        </w:rPr>
      </w:pPr>
      <w:r w:rsidRPr="00C63FF5">
        <w:rPr>
          <w:rFonts w:ascii="Arial" w:hAnsi="Arial" w:cs="Arial"/>
          <w:b/>
          <w:sz w:val="26"/>
          <w:szCs w:val="26"/>
          <w:lang w:eastAsia="es-MX"/>
        </w:rPr>
        <w:t>1. Sentido de la determinación mayoritaria</w:t>
      </w:r>
    </w:p>
    <w:p w:rsidR="003F3629" w:rsidRPr="00C63FF5" w:rsidRDefault="003F3629" w:rsidP="003F3629">
      <w:pPr>
        <w:spacing w:after="0" w:line="360" w:lineRule="auto"/>
        <w:jc w:val="both"/>
        <w:rPr>
          <w:rFonts w:ascii="Arial" w:hAnsi="Arial" w:cs="Arial"/>
          <w:b/>
          <w:sz w:val="26"/>
          <w:szCs w:val="26"/>
          <w:lang w:eastAsia="es-MX"/>
        </w:rPr>
      </w:pPr>
    </w:p>
    <w:p w:rsidR="003F3629" w:rsidRPr="00C63FF5" w:rsidRDefault="003F3629" w:rsidP="003F3629">
      <w:pPr>
        <w:spacing w:after="0" w:line="360" w:lineRule="auto"/>
        <w:jc w:val="both"/>
        <w:rPr>
          <w:rFonts w:ascii="Arial" w:hAnsi="Arial" w:cs="Arial"/>
          <w:bCs/>
          <w:sz w:val="26"/>
          <w:szCs w:val="26"/>
          <w:lang w:eastAsia="es-MX"/>
        </w:rPr>
      </w:pPr>
      <w:r w:rsidRPr="00C63FF5">
        <w:rPr>
          <w:rFonts w:ascii="Arial" w:hAnsi="Arial" w:cs="Arial"/>
          <w:bCs/>
          <w:sz w:val="26"/>
          <w:szCs w:val="26"/>
          <w:lang w:eastAsia="es-MX"/>
        </w:rPr>
        <w:t>En el presente asunto, la mayoría de las magistraturas determinaron ordenar a la autoridad responsable que emita otro oficio debidamente fundado y motivado, en el que sustente la competencia para solicitar el reintegro de remanentes al partido político MORENA.</w:t>
      </w:r>
    </w:p>
    <w:p w:rsidR="003F3629" w:rsidRPr="00C63FF5" w:rsidRDefault="003F3629" w:rsidP="003F3629">
      <w:pPr>
        <w:spacing w:after="0" w:line="360" w:lineRule="auto"/>
        <w:jc w:val="both"/>
        <w:rPr>
          <w:rFonts w:ascii="Arial" w:hAnsi="Arial" w:cs="Arial"/>
          <w:sz w:val="26"/>
          <w:szCs w:val="26"/>
          <w:lang w:eastAsia="es-MX"/>
        </w:rPr>
      </w:pPr>
    </w:p>
    <w:p w:rsidR="003F3629" w:rsidRPr="00C63FF5" w:rsidRDefault="003F3629" w:rsidP="003F3629">
      <w:pPr>
        <w:pStyle w:val="Prrafodelista"/>
        <w:spacing w:after="0" w:line="360" w:lineRule="auto"/>
        <w:jc w:val="both"/>
        <w:rPr>
          <w:rFonts w:ascii="Arial" w:hAnsi="Arial" w:cs="Arial"/>
          <w:b/>
          <w:sz w:val="26"/>
          <w:szCs w:val="26"/>
          <w:lang w:eastAsia="es-MX"/>
        </w:rPr>
      </w:pPr>
      <w:r w:rsidRPr="00C63FF5">
        <w:rPr>
          <w:rFonts w:ascii="Arial" w:hAnsi="Arial" w:cs="Arial"/>
          <w:b/>
          <w:sz w:val="26"/>
          <w:szCs w:val="26"/>
          <w:lang w:eastAsia="es-MX"/>
        </w:rPr>
        <w:t>2. Razones de nuestro disenso</w:t>
      </w:r>
    </w:p>
    <w:p w:rsidR="003F3629" w:rsidRPr="00C63FF5" w:rsidRDefault="003F3629" w:rsidP="003F3629">
      <w:pPr>
        <w:spacing w:after="0" w:line="360" w:lineRule="auto"/>
        <w:jc w:val="both"/>
        <w:rPr>
          <w:rFonts w:ascii="Arial" w:hAnsi="Arial" w:cs="Arial"/>
          <w:sz w:val="26"/>
          <w:szCs w:val="26"/>
          <w:lang w:val="es-ES"/>
        </w:rPr>
      </w:pPr>
    </w:p>
    <w:p w:rsidR="003F3629" w:rsidRPr="00C63FF5" w:rsidRDefault="003F3629" w:rsidP="003F3629">
      <w:pPr>
        <w:spacing w:after="0" w:line="360" w:lineRule="auto"/>
        <w:jc w:val="both"/>
        <w:rPr>
          <w:rFonts w:ascii="Arial" w:hAnsi="Arial" w:cs="Arial"/>
          <w:sz w:val="26"/>
          <w:szCs w:val="26"/>
          <w:lang w:val="es-ES"/>
        </w:rPr>
      </w:pPr>
      <w:r w:rsidRPr="00C63FF5">
        <w:rPr>
          <w:rFonts w:ascii="Arial" w:hAnsi="Arial" w:cs="Arial"/>
          <w:sz w:val="26"/>
          <w:szCs w:val="26"/>
          <w:lang w:val="es-ES"/>
        </w:rPr>
        <w:t>Desde mi perspectiva, en el proyecto aprobado por la mayoría no se está dando respuesta de forma congruente a la pretensión del impugnante, de conformidad con lo siguiente:</w:t>
      </w:r>
    </w:p>
    <w:p w:rsidR="003F3629" w:rsidRPr="00C63FF5" w:rsidRDefault="003F3629" w:rsidP="003F3629">
      <w:pPr>
        <w:spacing w:after="0" w:line="360" w:lineRule="auto"/>
        <w:jc w:val="both"/>
        <w:rPr>
          <w:rFonts w:ascii="Arial" w:hAnsi="Arial" w:cs="Arial"/>
          <w:sz w:val="26"/>
          <w:szCs w:val="26"/>
          <w:lang w:val="es-ES"/>
        </w:rPr>
      </w:pPr>
    </w:p>
    <w:p w:rsidR="003F3629" w:rsidRPr="00C63FF5" w:rsidRDefault="003F3629" w:rsidP="003F3629">
      <w:pPr>
        <w:spacing w:after="0" w:line="360" w:lineRule="auto"/>
        <w:jc w:val="both"/>
        <w:rPr>
          <w:rFonts w:ascii="Arial" w:hAnsi="Arial" w:cs="Arial"/>
          <w:sz w:val="26"/>
          <w:szCs w:val="26"/>
        </w:rPr>
      </w:pPr>
      <w:r w:rsidRPr="00C63FF5">
        <w:rPr>
          <w:rFonts w:ascii="Arial" w:hAnsi="Arial" w:cs="Arial"/>
          <w:sz w:val="26"/>
          <w:szCs w:val="26"/>
          <w:lang w:val="es-ES"/>
        </w:rPr>
        <w:t xml:space="preserve">Como agravio inicial, el apelante hace valer la falta de fundamentación del oficio impugnado, bajo el argumento de que la </w:t>
      </w:r>
      <w:r w:rsidRPr="00C63FF5">
        <w:rPr>
          <w:rFonts w:ascii="Arial" w:hAnsi="Arial" w:cs="Arial"/>
          <w:sz w:val="26"/>
          <w:szCs w:val="26"/>
        </w:rPr>
        <w:t>Directora Ejecutiva de Administración, Prerrogativas y Partidos Políticos del Instituto Electoral de Michoacán no tiene atribuciones para dar cumplimiento a lo ordenado por el Consejo General del Instituto Nacional Electoral</w:t>
      </w:r>
      <w:r w:rsidRPr="00C63FF5">
        <w:rPr>
          <w:rFonts w:ascii="Arial" w:hAnsi="Arial" w:cs="Arial"/>
          <w:sz w:val="26"/>
          <w:szCs w:val="26"/>
          <w:vertAlign w:val="superscript"/>
        </w:rPr>
        <w:t xml:space="preserve"> </w:t>
      </w:r>
      <w:r w:rsidRPr="00C63FF5">
        <w:rPr>
          <w:rFonts w:ascii="Arial" w:hAnsi="Arial" w:cs="Arial"/>
          <w:sz w:val="26"/>
          <w:szCs w:val="26"/>
        </w:rPr>
        <w:t>en el acuerdo INE/CG650/2020; es decir, el impugnante considera que debe ser el Consejo General del Instituto Electoral de Michoacán, quien le requiera el remanente no ejercido o no comprobado del financiamiento público otorgado a MORENA.</w:t>
      </w:r>
    </w:p>
    <w:p w:rsidR="003F3629" w:rsidRPr="00C63FF5" w:rsidRDefault="003F3629" w:rsidP="003F3629">
      <w:pPr>
        <w:spacing w:after="0" w:line="360" w:lineRule="auto"/>
        <w:jc w:val="both"/>
        <w:rPr>
          <w:rFonts w:ascii="Arial" w:hAnsi="Arial" w:cs="Arial"/>
          <w:sz w:val="26"/>
          <w:szCs w:val="26"/>
        </w:rPr>
      </w:pPr>
    </w:p>
    <w:p w:rsidR="003F3629" w:rsidRPr="00C63FF5" w:rsidRDefault="003F3629" w:rsidP="003F3629">
      <w:pPr>
        <w:spacing w:after="0" w:line="360" w:lineRule="auto"/>
        <w:jc w:val="both"/>
        <w:rPr>
          <w:rFonts w:ascii="Arial" w:hAnsi="Arial" w:cs="Arial"/>
          <w:sz w:val="26"/>
          <w:szCs w:val="26"/>
          <w:lang w:val="es-ES"/>
        </w:rPr>
      </w:pPr>
      <w:r w:rsidRPr="00C63FF5">
        <w:rPr>
          <w:rFonts w:ascii="Arial" w:hAnsi="Arial" w:cs="Arial"/>
          <w:sz w:val="26"/>
          <w:szCs w:val="26"/>
        </w:rPr>
        <w:t>En este sentido, desde mi perspectiva,</w:t>
      </w:r>
      <w:r w:rsidRPr="00C63FF5">
        <w:rPr>
          <w:rFonts w:ascii="Arial" w:hAnsi="Arial" w:cs="Arial"/>
          <w:sz w:val="26"/>
          <w:szCs w:val="26"/>
          <w:lang w:val="es-ES"/>
        </w:rPr>
        <w:t xml:space="preserve"> los efectos y sentido de la resolución aprobada por la mayoría, no resuelven la verdadera pretensión del apelante, pues en lugar de responder de manera directa sobre qué órgano del Instituto Electoral de Michoacán es el competente para signar el oficio impugnado, implícitamente está validando la competencia de la Dirección de Prerrogativas, lo cual es precisamente lo que se debe dilucidar como controversia.</w:t>
      </w:r>
    </w:p>
    <w:p w:rsidR="003F3629" w:rsidRPr="00C63FF5" w:rsidRDefault="003F3629" w:rsidP="003F3629">
      <w:pPr>
        <w:spacing w:after="0" w:line="360" w:lineRule="auto"/>
        <w:jc w:val="both"/>
        <w:rPr>
          <w:rFonts w:ascii="Arial" w:hAnsi="Arial" w:cs="Arial"/>
          <w:sz w:val="26"/>
          <w:szCs w:val="26"/>
          <w:lang w:val="es-ES"/>
        </w:rPr>
      </w:pPr>
    </w:p>
    <w:p w:rsidR="003F3629" w:rsidRPr="00C63FF5" w:rsidRDefault="003F3629" w:rsidP="003F3629">
      <w:pPr>
        <w:spacing w:after="0" w:line="360" w:lineRule="auto"/>
        <w:jc w:val="both"/>
        <w:rPr>
          <w:rFonts w:ascii="Arial" w:hAnsi="Arial" w:cs="Arial"/>
          <w:sz w:val="26"/>
          <w:szCs w:val="26"/>
          <w:lang w:val="es-ES"/>
        </w:rPr>
      </w:pPr>
      <w:r w:rsidRPr="00C63FF5">
        <w:rPr>
          <w:rFonts w:ascii="Arial" w:hAnsi="Arial" w:cs="Arial"/>
          <w:sz w:val="26"/>
          <w:szCs w:val="26"/>
          <w:lang w:val="es-ES"/>
        </w:rPr>
        <w:t>En estas condiciones, considero que los efectos aprobados por la mayoría sólo producirán que la misma Dirección perfeccione la fundamentación del oficio impugnado, es decir, no se está atendiendo el agravio en su esencia y únicamente provocará alargar la cadena impugnativa en perjuicio del apelante ante la subsistencia de la falta de certeza jurídica ante un acto de autoridad que considera le irroga y le seguirá irrogando una afectación.</w:t>
      </w:r>
    </w:p>
    <w:p w:rsidR="003F3629" w:rsidRPr="00C63FF5" w:rsidRDefault="003F3629" w:rsidP="003F3629">
      <w:pPr>
        <w:spacing w:after="0" w:line="360" w:lineRule="auto"/>
        <w:jc w:val="both"/>
        <w:rPr>
          <w:rFonts w:ascii="Arial" w:hAnsi="Arial" w:cs="Arial"/>
          <w:sz w:val="26"/>
          <w:szCs w:val="26"/>
          <w:lang w:val="es-ES"/>
        </w:rPr>
      </w:pPr>
    </w:p>
    <w:p w:rsidR="003F3629" w:rsidRPr="00C63FF5" w:rsidRDefault="003F3629" w:rsidP="003F3629">
      <w:pPr>
        <w:spacing w:after="0" w:line="360" w:lineRule="auto"/>
        <w:jc w:val="both"/>
        <w:rPr>
          <w:rFonts w:ascii="Arial" w:hAnsi="Arial" w:cs="Arial"/>
          <w:sz w:val="26"/>
          <w:szCs w:val="26"/>
          <w:lang w:val="es-ES"/>
        </w:rPr>
      </w:pPr>
      <w:r w:rsidRPr="00C63FF5">
        <w:rPr>
          <w:rFonts w:ascii="Arial" w:hAnsi="Arial" w:cs="Arial"/>
          <w:sz w:val="26"/>
          <w:szCs w:val="26"/>
          <w:lang w:val="es-ES"/>
        </w:rPr>
        <w:t>En este contexto, si bien comparto las deficiencias encontradas en la emisión del acto que se impugna respecto a la fundamentación y motivación en el asentamiento de la competencia por parte de la Dirección Ejecutiva de Prerrogativas del Instituto Electoral, lo cierto es que, existen elementos para determinar en definitiva cuál órgano es el competente para suscribir el oficio impugnado.</w:t>
      </w:r>
    </w:p>
    <w:p w:rsidR="003F3629" w:rsidRPr="00C63FF5" w:rsidRDefault="003F3629" w:rsidP="003F3629">
      <w:pPr>
        <w:spacing w:after="0" w:line="360" w:lineRule="auto"/>
        <w:jc w:val="both"/>
        <w:rPr>
          <w:rFonts w:ascii="Arial" w:hAnsi="Arial" w:cs="Arial"/>
          <w:sz w:val="26"/>
          <w:szCs w:val="26"/>
          <w:lang w:val="es-ES"/>
        </w:rPr>
      </w:pPr>
    </w:p>
    <w:p w:rsidR="003F3629" w:rsidRPr="00C63FF5" w:rsidRDefault="003F3629" w:rsidP="003F3629">
      <w:pPr>
        <w:spacing w:after="0" w:line="360" w:lineRule="auto"/>
        <w:jc w:val="both"/>
        <w:rPr>
          <w:rFonts w:ascii="Arial" w:hAnsi="Arial" w:cs="Arial"/>
          <w:sz w:val="26"/>
          <w:szCs w:val="26"/>
          <w:lang w:val="es-ES"/>
        </w:rPr>
      </w:pPr>
      <w:r w:rsidRPr="00C63FF5">
        <w:rPr>
          <w:rFonts w:ascii="Arial" w:hAnsi="Arial" w:cs="Arial"/>
          <w:sz w:val="26"/>
          <w:szCs w:val="26"/>
          <w:lang w:val="es-ES"/>
        </w:rPr>
        <w:t>Sobre esta base, y una vez que se dilucidara el primero de los agravios respecto a la competencia de la autoridad responsable, considero que se debió proceder al estudio del resto de los agravios hechos valer de un modo exhaustivo e integral, máxime que, una vez validado el órgano competente, se debe proceder a garantizar la certeza normativa alegada por el partido en relación al reintegro de remanentes que, por orden del Instituto Nacional Electoral deben cumplir, de ahí la necesidad de emitir el presente voto particular.</w:t>
      </w:r>
    </w:p>
    <w:p w:rsidR="003F3629" w:rsidRPr="00C63FF5" w:rsidRDefault="003F3629" w:rsidP="003F3629">
      <w:pPr>
        <w:pStyle w:val="Sinespaciado"/>
        <w:spacing w:line="360" w:lineRule="auto"/>
        <w:jc w:val="both"/>
        <w:rPr>
          <w:rFonts w:ascii="Arial" w:hAnsi="Arial" w:cs="Arial"/>
          <w:sz w:val="26"/>
          <w:szCs w:val="26"/>
        </w:rPr>
      </w:pPr>
    </w:p>
    <w:tbl>
      <w:tblPr>
        <w:tblW w:w="0" w:type="auto"/>
        <w:jc w:val="center"/>
        <w:tblLook w:val="04A0" w:firstRow="1" w:lastRow="0" w:firstColumn="1" w:lastColumn="0" w:noHBand="0" w:noVBand="1"/>
      </w:tblPr>
      <w:tblGrid>
        <w:gridCol w:w="4347"/>
      </w:tblGrid>
      <w:tr w:rsidR="003F3629" w:rsidRPr="00C63FF5" w:rsidTr="004469EF">
        <w:trPr>
          <w:jc w:val="center"/>
        </w:trPr>
        <w:tc>
          <w:tcPr>
            <w:tcW w:w="4347" w:type="dxa"/>
            <w:shd w:val="clear" w:color="auto" w:fill="auto"/>
          </w:tcPr>
          <w:p w:rsidR="003F3629" w:rsidRPr="00C63FF5" w:rsidRDefault="003F3629" w:rsidP="004469EF">
            <w:pPr>
              <w:spacing w:after="0" w:line="360" w:lineRule="auto"/>
              <w:jc w:val="center"/>
              <w:rPr>
                <w:rFonts w:ascii="Arial" w:hAnsi="Arial" w:cs="Arial"/>
                <w:b/>
                <w:sz w:val="26"/>
                <w:szCs w:val="26"/>
                <w:lang w:eastAsia="es-MX"/>
              </w:rPr>
            </w:pPr>
            <w:r w:rsidRPr="00C63FF5">
              <w:rPr>
                <w:rFonts w:ascii="Arial" w:hAnsi="Arial" w:cs="Arial"/>
                <w:b/>
                <w:sz w:val="26"/>
                <w:szCs w:val="26"/>
                <w:lang w:eastAsia="es-MX"/>
              </w:rPr>
              <w:t>MAGISTRADA</w:t>
            </w:r>
          </w:p>
          <w:p w:rsidR="003F3629" w:rsidRPr="00C63FF5" w:rsidRDefault="003F3629" w:rsidP="004469EF">
            <w:pPr>
              <w:spacing w:after="0" w:line="360" w:lineRule="auto"/>
              <w:rPr>
                <w:rFonts w:ascii="Arial" w:hAnsi="Arial" w:cs="Arial"/>
                <w:b/>
                <w:sz w:val="26"/>
                <w:szCs w:val="26"/>
                <w:lang w:eastAsia="es-MX"/>
              </w:rPr>
            </w:pPr>
          </w:p>
          <w:p w:rsidR="003F3629" w:rsidRPr="00C63FF5" w:rsidRDefault="003F3629" w:rsidP="004469EF">
            <w:pPr>
              <w:spacing w:after="0" w:line="360" w:lineRule="auto"/>
              <w:jc w:val="center"/>
              <w:rPr>
                <w:rFonts w:ascii="Arial" w:hAnsi="Arial" w:cs="Arial"/>
                <w:b/>
                <w:sz w:val="26"/>
                <w:szCs w:val="26"/>
                <w:lang w:eastAsia="es-MX"/>
              </w:rPr>
            </w:pPr>
          </w:p>
          <w:p w:rsidR="003F3629" w:rsidRPr="00C63FF5" w:rsidRDefault="003F3629" w:rsidP="004469EF">
            <w:pPr>
              <w:spacing w:after="0" w:line="360" w:lineRule="auto"/>
              <w:jc w:val="center"/>
              <w:rPr>
                <w:rFonts w:ascii="Arial" w:hAnsi="Arial" w:cs="Arial"/>
                <w:b/>
                <w:sz w:val="26"/>
                <w:szCs w:val="26"/>
                <w:lang w:eastAsia="es-MX"/>
              </w:rPr>
            </w:pPr>
            <w:r w:rsidRPr="00C63FF5">
              <w:rPr>
                <w:rFonts w:ascii="Arial" w:hAnsi="Arial" w:cs="Arial"/>
                <w:b/>
                <w:sz w:val="26"/>
                <w:szCs w:val="26"/>
                <w:lang w:eastAsia="es-MX"/>
              </w:rPr>
              <w:t>YOLANDA CAMACHO OCHOA</w:t>
            </w:r>
          </w:p>
          <w:p w:rsidR="003F3629" w:rsidRPr="00C63FF5" w:rsidRDefault="003F3629" w:rsidP="004469EF">
            <w:pPr>
              <w:spacing w:after="0" w:line="360" w:lineRule="auto"/>
              <w:jc w:val="both"/>
              <w:rPr>
                <w:rFonts w:ascii="Arial" w:hAnsi="Arial" w:cs="Arial"/>
                <w:sz w:val="26"/>
                <w:szCs w:val="26"/>
              </w:rPr>
            </w:pPr>
          </w:p>
        </w:tc>
      </w:tr>
      <w:tr w:rsidR="003F3629" w:rsidRPr="00C63FF5" w:rsidTr="004469EF">
        <w:trPr>
          <w:jc w:val="center"/>
        </w:trPr>
        <w:tc>
          <w:tcPr>
            <w:tcW w:w="4347" w:type="dxa"/>
            <w:shd w:val="clear" w:color="auto" w:fill="auto"/>
          </w:tcPr>
          <w:p w:rsidR="003F3629" w:rsidRPr="00C63FF5" w:rsidRDefault="003F3629" w:rsidP="004469EF">
            <w:pPr>
              <w:spacing w:after="0" w:line="360" w:lineRule="auto"/>
              <w:jc w:val="center"/>
              <w:rPr>
                <w:rFonts w:ascii="Arial" w:hAnsi="Arial" w:cs="Arial"/>
                <w:b/>
                <w:sz w:val="26"/>
                <w:szCs w:val="26"/>
                <w:lang w:eastAsia="es-MX"/>
              </w:rPr>
            </w:pPr>
          </w:p>
        </w:tc>
      </w:tr>
    </w:tbl>
    <w:p w:rsidR="00D6680D" w:rsidRPr="00CE26BD" w:rsidRDefault="00D6680D" w:rsidP="00D6680D">
      <w:pPr>
        <w:spacing w:after="0" w:line="240" w:lineRule="auto"/>
        <w:jc w:val="both"/>
        <w:rPr>
          <w:rFonts w:ascii="Arial" w:eastAsia="Times New Roman" w:hAnsi="Arial" w:cs="Arial"/>
          <w:b/>
          <w:sz w:val="26"/>
          <w:szCs w:val="26"/>
          <w:lang w:val="es-ES_tradnl" w:eastAsia="es-ES"/>
        </w:rPr>
      </w:pPr>
      <w:r w:rsidRPr="00CE26BD">
        <w:rPr>
          <w:rFonts w:ascii="Arial" w:eastAsia="Times New Roman" w:hAnsi="Arial" w:cs="Arial"/>
          <w:b/>
          <w:sz w:val="26"/>
          <w:szCs w:val="26"/>
          <w:lang w:val="es-ES_tradnl" w:eastAsia="es-ES"/>
        </w:rPr>
        <w:t xml:space="preserve">VOTO PARTICULAR QUE FORMULA EL MAGISTRADO SALVADOR ALEJANDRO PÉREZ CONTRERAS, EN RELACIÓN CON LA SENTENCIA EMITIDA EN EL RECURSO DE APELACIÓN TEEM-RAP-040/2023, ELLO CON FUNDAMENTO EN EL ARTÍCULO </w:t>
      </w:r>
      <w:r>
        <w:rPr>
          <w:rFonts w:ascii="Arial" w:eastAsia="Times New Roman" w:hAnsi="Arial" w:cs="Arial"/>
          <w:b/>
          <w:sz w:val="26"/>
          <w:szCs w:val="26"/>
          <w:lang w:val="es-ES_tradnl" w:eastAsia="es-ES"/>
        </w:rPr>
        <w:t>21 Y 24, FRACCIÓN III</w:t>
      </w:r>
      <w:r w:rsidRPr="00CE26BD">
        <w:rPr>
          <w:rFonts w:ascii="Arial" w:eastAsia="Times New Roman" w:hAnsi="Arial" w:cs="Arial"/>
          <w:b/>
          <w:sz w:val="26"/>
          <w:szCs w:val="26"/>
          <w:lang w:val="es-ES_tradnl" w:eastAsia="es-ES"/>
        </w:rPr>
        <w:t>, DEL REGLAMENTO INTE</w:t>
      </w:r>
      <w:r>
        <w:rPr>
          <w:rFonts w:ascii="Arial" w:eastAsia="Times New Roman" w:hAnsi="Arial" w:cs="Arial"/>
          <w:b/>
          <w:sz w:val="26"/>
          <w:szCs w:val="26"/>
          <w:lang w:val="es-ES_tradnl" w:eastAsia="es-ES"/>
        </w:rPr>
        <w:t>RIOR</w:t>
      </w:r>
      <w:r w:rsidRPr="00CE26BD">
        <w:rPr>
          <w:rFonts w:ascii="Arial" w:eastAsia="Times New Roman" w:hAnsi="Arial" w:cs="Arial"/>
          <w:b/>
          <w:sz w:val="26"/>
          <w:szCs w:val="26"/>
          <w:lang w:val="es-ES_tradnl" w:eastAsia="es-ES"/>
        </w:rPr>
        <w:t xml:space="preserve"> DEL TRIBUNAL ELECTORAL DEL ESTADO</w:t>
      </w:r>
      <w:r>
        <w:rPr>
          <w:rFonts w:ascii="Arial" w:eastAsia="Times New Roman" w:hAnsi="Arial" w:cs="Arial"/>
          <w:b/>
          <w:sz w:val="26"/>
          <w:szCs w:val="26"/>
          <w:lang w:val="es-ES_tradnl" w:eastAsia="es-ES"/>
        </w:rPr>
        <w:t xml:space="preserve">. </w:t>
      </w:r>
    </w:p>
    <w:p w:rsidR="00D6680D" w:rsidRPr="00CE26BD" w:rsidRDefault="00D6680D" w:rsidP="00D6680D">
      <w:pPr>
        <w:spacing w:after="0" w:line="360" w:lineRule="auto"/>
        <w:jc w:val="both"/>
        <w:rPr>
          <w:rFonts w:ascii="Arial" w:eastAsia="Times New Roman" w:hAnsi="Arial" w:cs="Arial"/>
          <w:b/>
          <w:sz w:val="26"/>
          <w:szCs w:val="26"/>
          <w:lang w:val="es-ES_tradnl" w:eastAsia="es-ES"/>
        </w:rPr>
      </w:pPr>
    </w:p>
    <w:p w:rsidR="00D6680D" w:rsidRPr="00CE26BD" w:rsidRDefault="00D6680D" w:rsidP="00D6680D">
      <w:pPr>
        <w:spacing w:after="0" w:line="360" w:lineRule="auto"/>
        <w:jc w:val="both"/>
        <w:rPr>
          <w:rFonts w:ascii="Arial" w:eastAsia="Times New Roman" w:hAnsi="Arial" w:cs="Arial"/>
          <w:bCs/>
          <w:sz w:val="26"/>
          <w:szCs w:val="26"/>
          <w:lang w:val="es-ES_tradnl" w:eastAsia="es-ES"/>
        </w:rPr>
      </w:pPr>
      <w:r w:rsidRPr="00CE26BD">
        <w:rPr>
          <w:rFonts w:ascii="Arial" w:eastAsia="Times New Roman" w:hAnsi="Arial" w:cs="Arial"/>
          <w:bCs/>
          <w:sz w:val="26"/>
          <w:szCs w:val="26"/>
          <w:lang w:val="es-ES_tradnl" w:eastAsia="es-ES"/>
        </w:rPr>
        <w:t>Con el debido respeto a mis pares, formulo el presente voto particular en la sentencia emitida en el recurso de apelación indicado al rubro, pues no comparto la determinación asumida por la mayoría, por lo siguiente</w:t>
      </w:r>
      <w:r>
        <w:rPr>
          <w:rFonts w:ascii="Arial" w:eastAsia="Times New Roman" w:hAnsi="Arial" w:cs="Arial"/>
          <w:bCs/>
          <w:sz w:val="26"/>
          <w:szCs w:val="26"/>
          <w:lang w:val="es-ES_tradnl" w:eastAsia="es-ES"/>
        </w:rPr>
        <w:t>:</w:t>
      </w:r>
    </w:p>
    <w:p w:rsidR="00D6680D" w:rsidRPr="00CE26BD" w:rsidRDefault="00D6680D" w:rsidP="00D6680D">
      <w:pPr>
        <w:spacing w:after="0" w:line="360" w:lineRule="auto"/>
        <w:jc w:val="both"/>
        <w:rPr>
          <w:rFonts w:ascii="Arial" w:eastAsia="Times New Roman" w:hAnsi="Arial" w:cs="Arial"/>
          <w:bCs/>
          <w:sz w:val="26"/>
          <w:szCs w:val="26"/>
          <w:lang w:val="es-ES_tradnl" w:eastAsia="es-ES"/>
        </w:rPr>
      </w:pPr>
    </w:p>
    <w:p w:rsidR="00D6680D" w:rsidRPr="00CE26BD" w:rsidRDefault="00D6680D" w:rsidP="00D6680D">
      <w:pPr>
        <w:spacing w:after="0" w:line="360" w:lineRule="auto"/>
        <w:jc w:val="both"/>
        <w:rPr>
          <w:rFonts w:ascii="Arial" w:hAnsi="Arial" w:cs="Arial"/>
          <w:sz w:val="26"/>
          <w:szCs w:val="26"/>
        </w:rPr>
      </w:pPr>
      <w:r w:rsidRPr="00CE26BD">
        <w:rPr>
          <w:rFonts w:ascii="Arial" w:hAnsi="Arial" w:cs="Arial"/>
          <w:sz w:val="26"/>
          <w:szCs w:val="26"/>
          <w:lang w:val="es-ES"/>
        </w:rPr>
        <w:t>En la sentencia, la mayoría</w:t>
      </w:r>
      <w:r>
        <w:rPr>
          <w:rFonts w:ascii="Arial" w:hAnsi="Arial" w:cs="Arial"/>
          <w:sz w:val="26"/>
          <w:szCs w:val="26"/>
          <w:lang w:val="es-ES"/>
        </w:rPr>
        <w:t xml:space="preserve"> del Pleno, con voto de calidad </w:t>
      </w:r>
      <w:r w:rsidRPr="00CE26BD">
        <w:rPr>
          <w:rFonts w:ascii="Arial" w:hAnsi="Arial" w:cs="Arial"/>
          <w:sz w:val="26"/>
          <w:szCs w:val="26"/>
          <w:lang w:val="es-ES"/>
        </w:rPr>
        <w:t xml:space="preserve">consideró fundado el agravio relativo a la falta de fundamentación y motivación respecto a la competencia de la </w:t>
      </w:r>
      <w:r w:rsidRPr="00CE26BD">
        <w:rPr>
          <w:rFonts w:ascii="Arial" w:hAnsi="Arial" w:cs="Arial"/>
          <w:i/>
          <w:iCs/>
          <w:sz w:val="26"/>
          <w:szCs w:val="26"/>
        </w:rPr>
        <w:t xml:space="preserve">Directora Ejecutiva, </w:t>
      </w:r>
      <w:r w:rsidRPr="00CE26BD">
        <w:rPr>
          <w:rFonts w:ascii="Arial" w:hAnsi="Arial" w:cs="Arial"/>
          <w:sz w:val="26"/>
          <w:szCs w:val="26"/>
        </w:rPr>
        <w:t>para sustentar la emisión del oficio impugnado. Al concluir la mayoría que la responsable en el oficio citó la normativa,</w:t>
      </w:r>
      <w:r w:rsidRPr="00CE26BD">
        <w:rPr>
          <w:rStyle w:val="Refdenotaalpie"/>
          <w:rFonts w:ascii="Arial" w:hAnsi="Arial" w:cs="Arial"/>
          <w:sz w:val="26"/>
          <w:szCs w:val="26"/>
        </w:rPr>
        <w:footnoteReference w:id="41"/>
      </w:r>
      <w:r w:rsidRPr="00CE26BD">
        <w:rPr>
          <w:rFonts w:ascii="Arial" w:hAnsi="Arial" w:cs="Arial"/>
          <w:sz w:val="26"/>
          <w:szCs w:val="26"/>
        </w:rPr>
        <w:t xml:space="preserve"> antecedentes y determinaciones hechas por parte de órganos </w:t>
      </w:r>
      <w:r w:rsidRPr="00974605">
        <w:rPr>
          <w:rFonts w:ascii="Arial" w:hAnsi="Arial" w:cs="Arial"/>
          <w:sz w:val="26"/>
          <w:szCs w:val="26"/>
        </w:rPr>
        <w:t>del INE e</w:t>
      </w:r>
      <w:r w:rsidRPr="00CE26BD">
        <w:rPr>
          <w:rFonts w:ascii="Arial" w:hAnsi="Arial" w:cs="Arial"/>
          <w:sz w:val="26"/>
          <w:szCs w:val="26"/>
        </w:rPr>
        <w:t xml:space="preserve"> incluso del propio Consejo </w:t>
      </w:r>
      <w:r>
        <w:rPr>
          <w:rFonts w:ascii="Arial" w:hAnsi="Arial" w:cs="Arial"/>
          <w:sz w:val="26"/>
          <w:szCs w:val="26"/>
        </w:rPr>
        <w:t xml:space="preserve">General </w:t>
      </w:r>
      <w:r w:rsidRPr="00CE26BD">
        <w:rPr>
          <w:rFonts w:ascii="Arial" w:hAnsi="Arial" w:cs="Arial"/>
          <w:sz w:val="26"/>
          <w:szCs w:val="26"/>
        </w:rPr>
        <w:t>que consideró aplicables; no obstante, se determinó que fue omisa en señalar los argumentos y fundamentos jurídicos que le otorgan la competencia para su dictado.</w:t>
      </w:r>
    </w:p>
    <w:p w:rsidR="00D6680D" w:rsidRPr="00CE26BD" w:rsidRDefault="00D6680D" w:rsidP="00D6680D">
      <w:pPr>
        <w:spacing w:after="0" w:line="360" w:lineRule="auto"/>
        <w:jc w:val="both"/>
        <w:rPr>
          <w:rFonts w:ascii="Arial" w:hAnsi="Arial" w:cs="Arial"/>
          <w:sz w:val="26"/>
          <w:szCs w:val="26"/>
        </w:rPr>
      </w:pPr>
    </w:p>
    <w:p w:rsidR="00D6680D" w:rsidRPr="00CE26BD" w:rsidRDefault="00D6680D" w:rsidP="00D6680D">
      <w:pPr>
        <w:spacing w:after="0" w:line="360" w:lineRule="auto"/>
        <w:jc w:val="both"/>
        <w:rPr>
          <w:rFonts w:ascii="Arial" w:hAnsi="Arial" w:cs="Arial"/>
          <w:sz w:val="26"/>
          <w:szCs w:val="26"/>
          <w:lang w:val="es-ES"/>
        </w:rPr>
      </w:pPr>
      <w:r w:rsidRPr="00CE26BD">
        <w:rPr>
          <w:rFonts w:ascii="Arial" w:hAnsi="Arial" w:cs="Arial"/>
          <w:sz w:val="26"/>
          <w:szCs w:val="26"/>
        </w:rPr>
        <w:t xml:space="preserve">Ahora bien, no se comparte el estudio y conclusión, porque si bien </w:t>
      </w:r>
      <w:r w:rsidRPr="00CE26BD">
        <w:rPr>
          <w:rFonts w:ascii="Arial" w:hAnsi="Arial" w:cs="Arial"/>
          <w:sz w:val="26"/>
          <w:szCs w:val="26"/>
          <w:lang w:val="es-ES"/>
        </w:rPr>
        <w:t>la parte actora hizo valer la falta de fundamentación y motivación como agravio general, el planteamiento esencial lo es que la Directora Ejecutiva carece de facultades para solicitar el reintegro de los remanentes al ser a su decir una facultad exclusiva del Consejo General del IEM, tan es así que su pretensión es que este Tribunal revoque el oficio para efectos de que sea el Consejo General del IEM quien lo emita, al carecer la responsable de facultades para su emisión.</w:t>
      </w:r>
    </w:p>
    <w:p w:rsidR="00D6680D" w:rsidRPr="00CE26BD" w:rsidRDefault="00D6680D" w:rsidP="00D6680D">
      <w:pPr>
        <w:spacing w:after="0" w:line="360" w:lineRule="auto"/>
        <w:jc w:val="both"/>
        <w:rPr>
          <w:rFonts w:ascii="Arial" w:hAnsi="Arial" w:cs="Arial"/>
          <w:sz w:val="26"/>
          <w:szCs w:val="26"/>
          <w:lang w:val="es-ES"/>
        </w:rPr>
      </w:pPr>
    </w:p>
    <w:p w:rsidR="00D6680D" w:rsidRPr="00CE26BD" w:rsidRDefault="00D6680D" w:rsidP="00D6680D">
      <w:pPr>
        <w:spacing w:after="0" w:line="360" w:lineRule="auto"/>
        <w:jc w:val="both"/>
        <w:rPr>
          <w:rFonts w:ascii="Arial" w:hAnsi="Arial" w:cs="Arial"/>
          <w:sz w:val="26"/>
          <w:szCs w:val="26"/>
          <w:lang w:val="es-ES"/>
        </w:rPr>
      </w:pPr>
      <w:r w:rsidRPr="00CE26BD">
        <w:rPr>
          <w:rFonts w:ascii="Arial" w:hAnsi="Arial" w:cs="Arial"/>
          <w:sz w:val="26"/>
          <w:szCs w:val="26"/>
          <w:lang w:val="es-ES"/>
        </w:rPr>
        <w:t>De ahí que, al plantearse una cuestión de competencia, al ser esta un presupuesto proces</w:t>
      </w:r>
      <w:bookmarkStart w:id="0" w:name="_Hlk32865431"/>
      <w:r w:rsidRPr="00CE26BD">
        <w:rPr>
          <w:rFonts w:ascii="Arial" w:hAnsi="Arial" w:cs="Arial"/>
          <w:sz w:val="26"/>
          <w:szCs w:val="26"/>
          <w:lang w:val="es-ES"/>
        </w:rPr>
        <w:t xml:space="preserve">al, tal como lo ha sostenido la Sala Superior del TEPJF </w:t>
      </w:r>
      <w:r w:rsidRPr="00CE26BD">
        <w:rPr>
          <w:rFonts w:ascii="Arial" w:hAnsi="Arial" w:cs="Arial"/>
          <w:sz w:val="26"/>
          <w:szCs w:val="26"/>
          <w:shd w:val="clear" w:color="auto" w:fill="FFFFFF"/>
        </w:rPr>
        <w:t>su estudio constituye una cuestión preferente y de orden público</w:t>
      </w:r>
      <w:bookmarkEnd w:id="0"/>
      <w:r w:rsidRPr="00CE26BD">
        <w:rPr>
          <w:rFonts w:ascii="Arial" w:hAnsi="Arial" w:cs="Arial"/>
          <w:sz w:val="26"/>
          <w:szCs w:val="26"/>
          <w:shd w:val="clear" w:color="auto" w:fill="FFFFFF"/>
        </w:rPr>
        <w:t>, que se debe hacerse incluso de oficio, a fin de dictar la sentencia que en Derecho proceda</w:t>
      </w:r>
      <w:bookmarkStart w:id="1" w:name="_ftnref23"/>
      <w:bookmarkEnd w:id="1"/>
      <w:r w:rsidRPr="00CE26BD">
        <w:rPr>
          <w:rStyle w:val="Refdenotaalpie"/>
          <w:rFonts w:ascii="Arial" w:hAnsi="Arial" w:cs="Arial"/>
          <w:sz w:val="26"/>
          <w:szCs w:val="26"/>
          <w:shd w:val="clear" w:color="auto" w:fill="FFFFFF"/>
        </w:rPr>
        <w:footnoteReference w:id="42"/>
      </w:r>
      <w:r w:rsidRPr="00CE26BD">
        <w:rPr>
          <w:rFonts w:ascii="Arial" w:hAnsi="Arial" w:cs="Arial"/>
          <w:sz w:val="26"/>
          <w:szCs w:val="26"/>
          <w:shd w:val="clear" w:color="auto" w:fill="FFFFFF"/>
        </w:rPr>
        <w:t>, máxime que en el presente caso se hizo valer la incompetencia de la responsable</w:t>
      </w:r>
      <w:r>
        <w:rPr>
          <w:rFonts w:ascii="Arial" w:hAnsi="Arial" w:cs="Arial"/>
          <w:sz w:val="26"/>
          <w:szCs w:val="26"/>
          <w:shd w:val="clear" w:color="auto" w:fill="FFFFFF"/>
        </w:rPr>
        <w:t xml:space="preserve">, </w:t>
      </w:r>
      <w:r w:rsidRPr="00CE26BD">
        <w:rPr>
          <w:rFonts w:ascii="Arial" w:hAnsi="Arial" w:cs="Arial"/>
          <w:sz w:val="26"/>
          <w:szCs w:val="26"/>
          <w:shd w:val="clear" w:color="auto" w:fill="FFFFFF"/>
        </w:rPr>
        <w:t xml:space="preserve">por lo que a consideración del suscrito </w:t>
      </w:r>
      <w:r w:rsidRPr="00CE26BD">
        <w:rPr>
          <w:rFonts w:ascii="Arial" w:hAnsi="Arial" w:cs="Arial"/>
          <w:sz w:val="26"/>
          <w:szCs w:val="26"/>
          <w:lang w:val="es-ES"/>
        </w:rPr>
        <w:t>el análisis</w:t>
      </w:r>
      <w:r>
        <w:rPr>
          <w:rFonts w:ascii="Arial" w:hAnsi="Arial" w:cs="Arial"/>
          <w:sz w:val="26"/>
          <w:szCs w:val="26"/>
          <w:lang w:val="es-ES"/>
        </w:rPr>
        <w:t xml:space="preserve"> del agravio debió hacerse bajo el planteamiento de la falta de competencia de la Directora Ejecutiva para la emisión del oficio</w:t>
      </w:r>
      <w:r w:rsidRPr="00CE26BD">
        <w:rPr>
          <w:rFonts w:ascii="Arial" w:hAnsi="Arial" w:cs="Arial"/>
          <w:sz w:val="26"/>
          <w:szCs w:val="26"/>
          <w:lang w:val="es-ES"/>
        </w:rPr>
        <w:t xml:space="preserve">, </w:t>
      </w:r>
      <w:r>
        <w:rPr>
          <w:rFonts w:ascii="Arial" w:hAnsi="Arial" w:cs="Arial"/>
          <w:sz w:val="26"/>
          <w:szCs w:val="26"/>
          <w:lang w:val="es-ES"/>
        </w:rPr>
        <w:t xml:space="preserve">esto es analizar </w:t>
      </w:r>
      <w:r w:rsidRPr="00CE26BD">
        <w:rPr>
          <w:rFonts w:ascii="Arial" w:hAnsi="Arial" w:cs="Arial"/>
          <w:sz w:val="26"/>
          <w:szCs w:val="26"/>
          <w:lang w:val="es-ES"/>
        </w:rPr>
        <w:t xml:space="preserve">si la Directora Ejecutiva de Administración y Prorrogativas del IEM cuenta con la competencia para su emisión o si le correspondía al Consejo General del IEM como lo adujo el actor o a algún otro órgano del IEM. </w:t>
      </w:r>
    </w:p>
    <w:p w:rsidR="00D6680D" w:rsidRDefault="00D6680D" w:rsidP="00D6680D">
      <w:pPr>
        <w:spacing w:after="0" w:line="360" w:lineRule="auto"/>
        <w:jc w:val="both"/>
        <w:rPr>
          <w:rFonts w:ascii="Arial" w:hAnsi="Arial" w:cs="Arial"/>
          <w:sz w:val="26"/>
          <w:szCs w:val="26"/>
          <w:lang w:val="es-ES"/>
        </w:rPr>
      </w:pPr>
    </w:p>
    <w:p w:rsidR="00D6680D" w:rsidRDefault="00D6680D" w:rsidP="00D6680D">
      <w:pPr>
        <w:spacing w:after="0" w:line="360" w:lineRule="auto"/>
        <w:jc w:val="both"/>
      </w:pPr>
      <w:r>
        <w:rPr>
          <w:rFonts w:ascii="Arial" w:hAnsi="Arial" w:cs="Arial"/>
          <w:sz w:val="26"/>
          <w:szCs w:val="26"/>
          <w:lang w:val="es-ES"/>
        </w:rPr>
        <w:t>Por lo que en el caso a ningún fin practico conduciría revocar el oficio para que se funde y motive la competencia de la Directora Ejecutiva de Administración y Prerrogativas para su emisión, cuando es obligación incluso de oficio de este órgano jurisdiccional de pronunciarse en el sentido de que el oficio se emitió o no por autoridad competente, tal y como se afirma en la propia sentencia emitida por la mayoría,</w:t>
      </w:r>
      <w:r w:rsidRPr="00CA18C2">
        <w:rPr>
          <w:rFonts w:ascii="Arial" w:hAnsi="Arial" w:cs="Arial"/>
          <w:sz w:val="26"/>
          <w:szCs w:val="26"/>
          <w:lang w:val="es-ES"/>
        </w:rPr>
        <w:t xml:space="preserve"> </w:t>
      </w:r>
      <w:r>
        <w:rPr>
          <w:rFonts w:ascii="Arial" w:hAnsi="Arial" w:cs="Arial"/>
          <w:sz w:val="26"/>
          <w:szCs w:val="26"/>
          <w:lang w:val="es-ES"/>
        </w:rPr>
        <w:t>por lo que en el caso corresponde a este Tribunal efectuar el estudio y determinar si fue correcto que la Directora Ejecutiva en atención a lo ordenado por el INE solicitara el reintegro de los remanentes a Morena o si dicha solicitud debía efectuarse por el Consejo General del IEM.</w:t>
      </w:r>
    </w:p>
    <w:p w:rsidR="00D6680D" w:rsidRDefault="00D6680D" w:rsidP="00D6680D">
      <w:pPr>
        <w:spacing w:after="0" w:line="360" w:lineRule="auto"/>
        <w:jc w:val="both"/>
        <w:rPr>
          <w:rFonts w:ascii="Arial" w:hAnsi="Arial" w:cs="Arial"/>
          <w:sz w:val="26"/>
          <w:szCs w:val="26"/>
          <w:lang w:val="es-ES"/>
        </w:rPr>
      </w:pPr>
    </w:p>
    <w:p w:rsidR="00D6680D" w:rsidRDefault="00D6680D" w:rsidP="00D6680D">
      <w:pPr>
        <w:spacing w:after="0" w:line="360" w:lineRule="auto"/>
        <w:jc w:val="both"/>
        <w:rPr>
          <w:rFonts w:ascii="Arial" w:hAnsi="Arial" w:cs="Arial"/>
          <w:sz w:val="26"/>
          <w:szCs w:val="26"/>
          <w:lang w:val="es-ES"/>
        </w:rPr>
      </w:pPr>
      <w:r>
        <w:rPr>
          <w:rFonts w:ascii="Arial" w:hAnsi="Arial" w:cs="Arial"/>
          <w:sz w:val="26"/>
          <w:szCs w:val="26"/>
          <w:lang w:val="es-ES"/>
        </w:rPr>
        <w:t>Máxime que en el propio acto controvertido se expusieron los fundamentos legales y documentales en que se sustentó la responsable para actuar. Por lo que a partir de ello debió analizarse si la responsable contaba o no con facultades para solicitar los remanentes</w:t>
      </w:r>
      <w:r>
        <w:rPr>
          <w:rStyle w:val="Refdenotaalpie"/>
          <w:rFonts w:ascii="Arial" w:hAnsi="Arial" w:cs="Arial"/>
          <w:sz w:val="26"/>
          <w:szCs w:val="26"/>
          <w:lang w:val="es-ES"/>
        </w:rPr>
        <w:footnoteReference w:id="43"/>
      </w:r>
      <w:r>
        <w:rPr>
          <w:rFonts w:ascii="Arial" w:hAnsi="Arial" w:cs="Arial"/>
          <w:sz w:val="26"/>
          <w:szCs w:val="26"/>
          <w:lang w:val="es-ES"/>
        </w:rPr>
        <w:t>.</w:t>
      </w:r>
    </w:p>
    <w:p w:rsidR="00D6680D" w:rsidRPr="00B44FE2" w:rsidRDefault="00D6680D" w:rsidP="00D6680D">
      <w:pPr>
        <w:spacing w:after="0" w:line="360" w:lineRule="auto"/>
        <w:jc w:val="both"/>
        <w:rPr>
          <w:rFonts w:ascii="Arial" w:hAnsi="Arial" w:cs="Arial"/>
          <w:sz w:val="26"/>
          <w:szCs w:val="26"/>
          <w:lang w:val="es-ES"/>
        </w:rPr>
      </w:pPr>
    </w:p>
    <w:p w:rsidR="00D6680D" w:rsidRPr="00CA18C2" w:rsidRDefault="00D6680D" w:rsidP="00D6680D">
      <w:pPr>
        <w:spacing w:after="0" w:line="360" w:lineRule="auto"/>
        <w:jc w:val="both"/>
        <w:rPr>
          <w:rFonts w:ascii="Arial" w:eastAsia="Cambria" w:hAnsi="Arial" w:cs="Arial"/>
          <w:sz w:val="24"/>
          <w:szCs w:val="24"/>
          <w:lang w:val="es-ES_tradnl"/>
        </w:rPr>
      </w:pPr>
      <w:r w:rsidRPr="009F0D26">
        <w:rPr>
          <w:rFonts w:ascii="Arial" w:eastAsia="Cambria" w:hAnsi="Arial" w:cs="Arial"/>
          <w:sz w:val="24"/>
          <w:szCs w:val="24"/>
          <w:lang w:val="es-ES_tradnl"/>
        </w:rPr>
        <w:t>Por dichas razones, es que no comparto la determinación de la mayoría y emito el presente voto particular.</w:t>
      </w:r>
    </w:p>
    <w:p w:rsidR="00D6680D" w:rsidRPr="009F0D26" w:rsidRDefault="00D6680D" w:rsidP="00D6680D">
      <w:pPr>
        <w:spacing w:after="0" w:line="360" w:lineRule="auto"/>
        <w:jc w:val="both"/>
        <w:rPr>
          <w:rFonts w:ascii="Arial" w:hAnsi="Arial" w:cs="Arial"/>
          <w:sz w:val="24"/>
          <w:szCs w:val="24"/>
        </w:rPr>
      </w:pPr>
    </w:p>
    <w:p w:rsidR="00D6680D" w:rsidRPr="009F0D26" w:rsidRDefault="00D6680D" w:rsidP="00D6680D">
      <w:pPr>
        <w:spacing w:after="0" w:line="360" w:lineRule="auto"/>
        <w:jc w:val="center"/>
        <w:rPr>
          <w:rFonts w:ascii="Arial" w:hAnsi="Arial" w:cs="Arial"/>
          <w:b/>
          <w:bCs/>
          <w:sz w:val="24"/>
          <w:szCs w:val="24"/>
        </w:rPr>
      </w:pPr>
      <w:r w:rsidRPr="009F0D26">
        <w:rPr>
          <w:rFonts w:ascii="Arial" w:hAnsi="Arial" w:cs="Arial"/>
          <w:b/>
          <w:bCs/>
          <w:sz w:val="24"/>
          <w:szCs w:val="24"/>
        </w:rPr>
        <w:t>MAGISTRADO</w:t>
      </w:r>
    </w:p>
    <w:p w:rsidR="00D6680D" w:rsidRDefault="00D6680D" w:rsidP="00D6680D">
      <w:pPr>
        <w:spacing w:after="0" w:line="360" w:lineRule="auto"/>
        <w:rPr>
          <w:rFonts w:ascii="Arial" w:hAnsi="Arial" w:cs="Arial"/>
          <w:sz w:val="24"/>
          <w:szCs w:val="24"/>
        </w:rPr>
      </w:pPr>
    </w:p>
    <w:p w:rsidR="003F3629" w:rsidRDefault="003F3629" w:rsidP="00D6680D">
      <w:pPr>
        <w:spacing w:after="0" w:line="360" w:lineRule="auto"/>
        <w:rPr>
          <w:rFonts w:ascii="Arial" w:hAnsi="Arial" w:cs="Arial"/>
          <w:sz w:val="24"/>
          <w:szCs w:val="24"/>
        </w:rPr>
      </w:pPr>
    </w:p>
    <w:p w:rsidR="00D6680D" w:rsidRPr="009F0D26" w:rsidRDefault="00D6680D" w:rsidP="00D6680D">
      <w:pPr>
        <w:spacing w:after="0" w:line="360" w:lineRule="auto"/>
        <w:rPr>
          <w:rFonts w:ascii="Arial" w:hAnsi="Arial" w:cs="Arial"/>
          <w:sz w:val="24"/>
          <w:szCs w:val="24"/>
        </w:rPr>
      </w:pPr>
    </w:p>
    <w:p w:rsidR="00D6680D" w:rsidRPr="00553C8C" w:rsidRDefault="00D6680D" w:rsidP="00D6680D">
      <w:pPr>
        <w:spacing w:after="0" w:line="360" w:lineRule="auto"/>
        <w:jc w:val="center"/>
        <w:rPr>
          <w:rFonts w:ascii="Arial" w:hAnsi="Arial" w:cs="Arial"/>
          <w:b/>
          <w:bCs/>
          <w:sz w:val="24"/>
          <w:szCs w:val="24"/>
        </w:rPr>
      </w:pPr>
      <w:r w:rsidRPr="00553C8C">
        <w:rPr>
          <w:rFonts w:ascii="Arial" w:hAnsi="Arial" w:cs="Arial"/>
          <w:b/>
          <w:bCs/>
          <w:sz w:val="24"/>
          <w:szCs w:val="24"/>
        </w:rPr>
        <w:t>SALVADOR ALEJANDRO PÉREZ CONTRERAS</w:t>
      </w:r>
    </w:p>
    <w:p w:rsidR="00D6680D" w:rsidRDefault="00D6680D" w:rsidP="00D45345">
      <w:pPr>
        <w:pStyle w:val="Sinespaciado"/>
        <w:spacing w:line="360" w:lineRule="auto"/>
        <w:jc w:val="both"/>
        <w:rPr>
          <w:rFonts w:ascii="Arial" w:hAnsi="Arial" w:cs="Arial"/>
          <w:sz w:val="26"/>
          <w:szCs w:val="26"/>
        </w:rPr>
      </w:pPr>
    </w:p>
    <w:p w:rsidR="00B23DC1" w:rsidRPr="00B23DC1" w:rsidRDefault="00B23DC1" w:rsidP="00B23DC1">
      <w:pPr>
        <w:tabs>
          <w:tab w:val="left" w:pos="5730"/>
        </w:tabs>
        <w:spacing w:after="0"/>
        <w:jc w:val="both"/>
        <w:rPr>
          <w:rFonts w:ascii="Arial" w:eastAsia="Times New Roman" w:hAnsi="Arial" w:cs="Arial"/>
          <w:lang w:val="es-ES_tradnl" w:eastAsia="es-MX"/>
        </w:rPr>
      </w:pPr>
      <w:r w:rsidRPr="00B23DC1">
        <w:rPr>
          <w:rFonts w:ascii="Arial" w:eastAsia="Times New Roman" w:hAnsi="Arial" w:cs="Arial"/>
          <w:bCs/>
          <w:sz w:val="18"/>
          <w:szCs w:val="18"/>
          <w:lang w:val="es-ES_tradnl" w:eastAsia="es-MX"/>
        </w:rPr>
        <w:t>El suscrito, Gerardo Maldonado Tadeo, S</w:t>
      </w:r>
      <w:r w:rsidRPr="00B23DC1">
        <w:rPr>
          <w:rFonts w:ascii="Arial" w:eastAsia="Times New Roman" w:hAnsi="Arial" w:cs="Arial"/>
          <w:sz w:val="18"/>
          <w:szCs w:val="18"/>
          <w:lang w:val="es-ES_tradnl" w:eastAsia="es-MX"/>
        </w:rPr>
        <w:t xml:space="preserve">ecretario General de Acuerdos del Tribunal Electoral del Estado, en ejercicio de las facultades que me confieren los artículos 69 fracciones VII y VIII del Código Electoral del Estado de Michoacán de Ocampo; 14 fracciones X y XI del Reglamento Interno del Tribunal Electoral del Estado, hago constar que la firma que obra en la presente página, corresponde al voto </w:t>
      </w:r>
      <w:r>
        <w:rPr>
          <w:rFonts w:ascii="Arial" w:eastAsia="Times New Roman" w:hAnsi="Arial" w:cs="Arial"/>
          <w:sz w:val="18"/>
          <w:szCs w:val="18"/>
          <w:lang w:val="es-ES_tradnl" w:eastAsia="es-MX"/>
        </w:rPr>
        <w:t>particular</w:t>
      </w:r>
      <w:r w:rsidRPr="00B23DC1">
        <w:rPr>
          <w:rFonts w:ascii="Arial" w:eastAsia="Times New Roman" w:hAnsi="Arial" w:cs="Arial"/>
          <w:sz w:val="18"/>
          <w:szCs w:val="18"/>
          <w:lang w:val="es-ES_tradnl" w:eastAsia="es-MX"/>
        </w:rPr>
        <w:t xml:space="preserve"> emitido por el Magistrado Salvador Alejandro Pérez Conteras, dentro de</w:t>
      </w:r>
      <w:r>
        <w:rPr>
          <w:rFonts w:ascii="Arial" w:eastAsia="Times New Roman" w:hAnsi="Arial" w:cs="Arial"/>
          <w:sz w:val="18"/>
          <w:szCs w:val="18"/>
          <w:lang w:val="es-ES_tradnl" w:eastAsia="es-MX"/>
        </w:rPr>
        <w:t xml:space="preserve"> </w:t>
      </w:r>
      <w:r w:rsidRPr="00B23DC1">
        <w:rPr>
          <w:rFonts w:ascii="Arial" w:eastAsia="Times New Roman" w:hAnsi="Arial" w:cs="Arial"/>
          <w:sz w:val="18"/>
          <w:szCs w:val="18"/>
          <w:lang w:val="es-ES_tradnl" w:eastAsia="es-MX"/>
        </w:rPr>
        <w:t>l</w:t>
      </w:r>
      <w:r>
        <w:rPr>
          <w:rFonts w:ascii="Arial" w:eastAsia="Times New Roman" w:hAnsi="Arial" w:cs="Arial"/>
          <w:sz w:val="18"/>
          <w:szCs w:val="18"/>
          <w:lang w:val="es-ES_tradnl" w:eastAsia="es-MX"/>
        </w:rPr>
        <w:t>a</w:t>
      </w:r>
      <w:r w:rsidRPr="00B23DC1">
        <w:rPr>
          <w:rFonts w:ascii="Arial" w:eastAsia="Times New Roman" w:hAnsi="Arial" w:cs="Arial"/>
          <w:sz w:val="18"/>
          <w:szCs w:val="18"/>
          <w:lang w:val="es-ES_tradnl" w:eastAsia="es-MX"/>
        </w:rPr>
        <w:t xml:space="preserve"> </w:t>
      </w:r>
      <w:r>
        <w:rPr>
          <w:rFonts w:ascii="Arial" w:eastAsia="Times New Roman" w:hAnsi="Arial" w:cs="Arial"/>
          <w:sz w:val="18"/>
          <w:szCs w:val="18"/>
          <w:lang w:val="es-ES_tradnl" w:eastAsia="es-MX"/>
        </w:rPr>
        <w:t>sentencia</w:t>
      </w:r>
      <w:r w:rsidRPr="00B23DC1">
        <w:rPr>
          <w:rFonts w:ascii="Arial" w:eastAsia="Times New Roman" w:hAnsi="Arial" w:cs="Arial"/>
          <w:sz w:val="18"/>
          <w:szCs w:val="18"/>
          <w:lang w:val="es-ES_tradnl" w:eastAsia="es-MX"/>
        </w:rPr>
        <w:t>, dictad</w:t>
      </w:r>
      <w:r>
        <w:rPr>
          <w:rFonts w:ascii="Arial" w:eastAsia="Times New Roman" w:hAnsi="Arial" w:cs="Arial"/>
          <w:sz w:val="18"/>
          <w:szCs w:val="18"/>
          <w:lang w:val="es-ES_tradnl" w:eastAsia="es-MX"/>
        </w:rPr>
        <w:t>a</w:t>
      </w:r>
      <w:r w:rsidRPr="00B23DC1">
        <w:rPr>
          <w:rFonts w:ascii="Arial" w:eastAsia="Times New Roman" w:hAnsi="Arial" w:cs="Arial"/>
          <w:sz w:val="18"/>
          <w:szCs w:val="18"/>
          <w:lang w:val="es-ES_tradnl" w:eastAsia="es-MX"/>
        </w:rPr>
        <w:t xml:space="preserve"> por el Pleno de éste órgano jurisdiccional, dentro del </w:t>
      </w:r>
      <w:r>
        <w:rPr>
          <w:rFonts w:ascii="Arial" w:eastAsia="Times New Roman" w:hAnsi="Arial" w:cs="Arial"/>
          <w:sz w:val="18"/>
          <w:szCs w:val="18"/>
          <w:lang w:val="es-ES_tradnl" w:eastAsia="es-MX"/>
        </w:rPr>
        <w:t>recurso de apelación</w:t>
      </w:r>
      <w:r w:rsidRPr="00B23DC1">
        <w:rPr>
          <w:rFonts w:ascii="Arial" w:eastAsia="Times New Roman" w:hAnsi="Arial" w:cs="Arial"/>
          <w:sz w:val="18"/>
          <w:szCs w:val="18"/>
          <w:lang w:val="es-ES_tradnl" w:eastAsia="es-MX"/>
        </w:rPr>
        <w:t xml:space="preserve"> TEEM-</w:t>
      </w:r>
      <w:r>
        <w:rPr>
          <w:rFonts w:ascii="Arial" w:eastAsia="Times New Roman" w:hAnsi="Arial" w:cs="Arial"/>
          <w:sz w:val="18"/>
          <w:szCs w:val="18"/>
          <w:lang w:val="es-ES_tradnl" w:eastAsia="es-MX"/>
        </w:rPr>
        <w:t>RAP</w:t>
      </w:r>
      <w:r w:rsidRPr="00B23DC1">
        <w:rPr>
          <w:rFonts w:ascii="Arial" w:eastAsia="Times New Roman" w:hAnsi="Arial" w:cs="Arial"/>
          <w:sz w:val="18"/>
          <w:szCs w:val="18"/>
          <w:lang w:val="es-ES_tradnl" w:eastAsia="es-MX"/>
        </w:rPr>
        <w:t>-</w:t>
      </w:r>
      <w:r>
        <w:rPr>
          <w:rFonts w:ascii="Arial" w:eastAsia="Times New Roman" w:hAnsi="Arial" w:cs="Arial"/>
          <w:sz w:val="18"/>
          <w:szCs w:val="18"/>
          <w:lang w:val="es-ES_tradnl" w:eastAsia="es-MX"/>
        </w:rPr>
        <w:t>040</w:t>
      </w:r>
      <w:r w:rsidRPr="00B23DC1">
        <w:rPr>
          <w:rFonts w:ascii="Arial" w:eastAsia="Times New Roman" w:hAnsi="Arial" w:cs="Arial"/>
          <w:sz w:val="18"/>
          <w:szCs w:val="18"/>
          <w:lang w:val="es-ES_tradnl" w:eastAsia="es-MX"/>
        </w:rPr>
        <w:t xml:space="preserve">/2023, mismo que forma parte </w:t>
      </w:r>
      <w:r>
        <w:rPr>
          <w:rFonts w:ascii="Arial" w:eastAsia="Times New Roman" w:hAnsi="Arial" w:cs="Arial"/>
          <w:sz w:val="18"/>
          <w:szCs w:val="18"/>
          <w:lang w:val="es-ES_tradnl" w:eastAsia="es-MX"/>
        </w:rPr>
        <w:t>de la misma</w:t>
      </w:r>
      <w:r w:rsidRPr="00B23DC1">
        <w:rPr>
          <w:rFonts w:ascii="Arial" w:eastAsia="Times New Roman" w:hAnsi="Arial" w:cs="Arial"/>
          <w:sz w:val="18"/>
          <w:szCs w:val="18"/>
          <w:lang w:val="es-ES_tradnl" w:eastAsia="es-MX"/>
        </w:rPr>
        <w:t xml:space="preserve">, </w:t>
      </w:r>
      <w:r>
        <w:rPr>
          <w:rFonts w:ascii="Arial" w:eastAsia="Times New Roman" w:hAnsi="Arial" w:cs="Arial"/>
          <w:sz w:val="18"/>
          <w:szCs w:val="18"/>
          <w:lang w:val="es-ES_tradnl" w:eastAsia="es-MX"/>
        </w:rPr>
        <w:t>y</w:t>
      </w:r>
      <w:r w:rsidRPr="00B23DC1">
        <w:rPr>
          <w:rFonts w:ascii="Arial" w:eastAsia="Times New Roman" w:hAnsi="Arial" w:cs="Arial"/>
          <w:sz w:val="18"/>
          <w:szCs w:val="18"/>
          <w:lang w:val="es-ES_tradnl" w:eastAsia="es-MX"/>
        </w:rPr>
        <w:t xml:space="preserve"> consta</w:t>
      </w:r>
      <w:r>
        <w:rPr>
          <w:rFonts w:ascii="Arial" w:eastAsia="Times New Roman" w:hAnsi="Arial" w:cs="Arial"/>
          <w:sz w:val="18"/>
          <w:szCs w:val="18"/>
          <w:lang w:val="es-ES_tradnl" w:eastAsia="es-MX"/>
        </w:rPr>
        <w:t>n</w:t>
      </w:r>
      <w:r w:rsidRPr="00B23DC1">
        <w:rPr>
          <w:rFonts w:ascii="Arial" w:eastAsia="Times New Roman" w:hAnsi="Arial" w:cs="Arial"/>
          <w:sz w:val="18"/>
          <w:szCs w:val="18"/>
          <w:lang w:val="es-ES_tradnl" w:eastAsia="es-MX"/>
        </w:rPr>
        <w:t xml:space="preserve"> de </w:t>
      </w:r>
      <w:r>
        <w:rPr>
          <w:rFonts w:ascii="Arial" w:eastAsia="Times New Roman" w:hAnsi="Arial" w:cs="Arial"/>
          <w:sz w:val="18"/>
          <w:szCs w:val="18"/>
          <w:lang w:val="es-ES_tradnl" w:eastAsia="es-MX"/>
        </w:rPr>
        <w:t>veinticinco</w:t>
      </w:r>
      <w:r w:rsidRPr="00B23DC1">
        <w:rPr>
          <w:rFonts w:ascii="Arial" w:eastAsia="Times New Roman" w:hAnsi="Arial" w:cs="Arial"/>
          <w:sz w:val="18"/>
          <w:szCs w:val="18"/>
          <w:lang w:val="es-ES_tradnl" w:eastAsia="es-MX"/>
        </w:rPr>
        <w:t xml:space="preserve"> páginas, incluida la presente</w:t>
      </w:r>
      <w:r w:rsidRPr="00B23DC1">
        <w:rPr>
          <w:rFonts w:ascii="Arial" w:eastAsia="Times New Roman" w:hAnsi="Arial" w:cs="Arial"/>
          <w:b/>
          <w:bCs/>
          <w:sz w:val="18"/>
          <w:szCs w:val="18"/>
          <w:lang w:val="es-ES_tradnl" w:eastAsia="es-MX"/>
        </w:rPr>
        <w:t>. Doy fe.</w:t>
      </w:r>
    </w:p>
    <w:p w:rsidR="00C63FF5" w:rsidRPr="00C63FF5" w:rsidRDefault="00C63FF5" w:rsidP="00D45345">
      <w:pPr>
        <w:pStyle w:val="Sinespaciado"/>
        <w:spacing w:line="360" w:lineRule="auto"/>
        <w:jc w:val="both"/>
        <w:rPr>
          <w:rFonts w:ascii="Arial" w:hAnsi="Arial" w:cs="Arial"/>
          <w:sz w:val="26"/>
          <w:szCs w:val="26"/>
        </w:rPr>
      </w:pPr>
    </w:p>
    <w:p w:rsidR="00C63FF5" w:rsidRPr="0030518E" w:rsidRDefault="00C63FF5" w:rsidP="00D45345">
      <w:pPr>
        <w:pStyle w:val="Sinespaciado"/>
        <w:spacing w:line="360" w:lineRule="auto"/>
        <w:jc w:val="both"/>
        <w:rPr>
          <w:rFonts w:ascii="Arial" w:hAnsi="Arial" w:cs="Arial"/>
          <w:sz w:val="26"/>
          <w:szCs w:val="26"/>
        </w:rPr>
      </w:pPr>
    </w:p>
    <w:sectPr w:rsidR="00C63FF5" w:rsidRPr="0030518E" w:rsidSect="00E73EC1">
      <w:headerReference w:type="default" r:id="rId8"/>
      <w:footerReference w:type="default" r:id="rId9"/>
      <w:headerReference w:type="first" r:id="rId10"/>
      <w:pgSz w:w="12240" w:h="19293" w:code="305"/>
      <w:pgMar w:top="2835" w:right="1418" w:bottom="1701" w:left="1985"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1258F" w:rsidRDefault="0081258F" w:rsidP="003337C1">
      <w:pPr>
        <w:spacing w:after="0" w:line="240" w:lineRule="auto"/>
      </w:pPr>
      <w:r>
        <w:separator/>
      </w:r>
    </w:p>
  </w:endnote>
  <w:endnote w:type="continuationSeparator" w:id="0">
    <w:p w:rsidR="0081258F" w:rsidRDefault="0081258F" w:rsidP="003337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D14FD" w:rsidRPr="00BB620A" w:rsidRDefault="00CD14FD">
    <w:pPr>
      <w:pStyle w:val="Piedepgina"/>
      <w:jc w:val="right"/>
      <w:rPr>
        <w:rFonts w:ascii="Arial" w:hAnsi="Arial" w:cs="Arial"/>
        <w:sz w:val="24"/>
        <w:szCs w:val="24"/>
      </w:rPr>
    </w:pPr>
    <w:r w:rsidRPr="00BB620A">
      <w:rPr>
        <w:rFonts w:ascii="Arial" w:hAnsi="Arial" w:cs="Arial"/>
        <w:sz w:val="24"/>
        <w:szCs w:val="24"/>
      </w:rPr>
      <w:fldChar w:fldCharType="begin"/>
    </w:r>
    <w:r w:rsidRPr="00BB620A">
      <w:rPr>
        <w:rFonts w:ascii="Arial" w:hAnsi="Arial" w:cs="Arial"/>
        <w:sz w:val="24"/>
        <w:szCs w:val="24"/>
      </w:rPr>
      <w:instrText>PAGE   \* MERGEFORMAT</w:instrText>
    </w:r>
    <w:r w:rsidRPr="00BB620A">
      <w:rPr>
        <w:rFonts w:ascii="Arial" w:hAnsi="Arial" w:cs="Arial"/>
        <w:sz w:val="24"/>
        <w:szCs w:val="24"/>
      </w:rPr>
      <w:fldChar w:fldCharType="separate"/>
    </w:r>
    <w:r w:rsidRPr="00BB620A">
      <w:rPr>
        <w:rFonts w:ascii="Arial" w:hAnsi="Arial" w:cs="Arial"/>
        <w:sz w:val="24"/>
        <w:szCs w:val="24"/>
        <w:lang w:val="es-ES"/>
      </w:rPr>
      <w:t>2</w:t>
    </w:r>
    <w:r w:rsidRPr="00BB620A">
      <w:rPr>
        <w:rFonts w:ascii="Arial" w:hAnsi="Arial" w:cs="Arial"/>
        <w:sz w:val="24"/>
        <w:szCs w:val="24"/>
      </w:rPr>
      <w:fldChar w:fldCharType="end"/>
    </w:r>
  </w:p>
  <w:p w:rsidR="00CD14FD" w:rsidRDefault="00CD14F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1258F" w:rsidRDefault="0081258F" w:rsidP="003337C1">
      <w:pPr>
        <w:spacing w:after="0" w:line="240" w:lineRule="auto"/>
      </w:pPr>
      <w:r>
        <w:separator/>
      </w:r>
    </w:p>
  </w:footnote>
  <w:footnote w:type="continuationSeparator" w:id="0">
    <w:p w:rsidR="0081258F" w:rsidRDefault="0081258F" w:rsidP="003337C1">
      <w:pPr>
        <w:spacing w:after="0" w:line="240" w:lineRule="auto"/>
      </w:pPr>
      <w:r>
        <w:continuationSeparator/>
      </w:r>
    </w:p>
  </w:footnote>
  <w:footnote w:id="1">
    <w:p w:rsidR="009C2DFE" w:rsidRPr="00D45345" w:rsidRDefault="009C2DFE"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En lo subsecuente las fechas referidas corresponderán al año dos mil veintitrés, salvo precisión en contrario.</w:t>
      </w:r>
    </w:p>
  </w:footnote>
  <w:footnote w:id="2">
    <w:p w:rsidR="00AD262C" w:rsidRPr="00D45345" w:rsidRDefault="00AD262C"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En adelante </w:t>
      </w:r>
      <w:r w:rsidRPr="00D45345">
        <w:rPr>
          <w:rFonts w:ascii="Arial Narrow" w:hAnsi="Arial Narrow" w:cs="Arial"/>
          <w:i/>
          <w:iCs/>
        </w:rPr>
        <w:t>Directora Ejecutiva.</w:t>
      </w:r>
    </w:p>
  </w:footnote>
  <w:footnote w:id="3">
    <w:p w:rsidR="006B6406" w:rsidRPr="00D45345" w:rsidRDefault="006B6406"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En adelante </w:t>
      </w:r>
      <w:r w:rsidR="00FA3A46" w:rsidRPr="00D45345">
        <w:rPr>
          <w:rFonts w:ascii="Arial Narrow" w:hAnsi="Arial Narrow" w:cs="Arial"/>
          <w:i/>
          <w:iCs/>
        </w:rPr>
        <w:t>IEM</w:t>
      </w:r>
      <w:r w:rsidR="00FA3A46" w:rsidRPr="00D45345">
        <w:rPr>
          <w:rFonts w:ascii="Arial Narrow" w:hAnsi="Arial Narrow" w:cs="Arial"/>
        </w:rPr>
        <w:t xml:space="preserve"> e </w:t>
      </w:r>
      <w:r w:rsidRPr="00D45345">
        <w:rPr>
          <w:rFonts w:ascii="Arial Narrow" w:hAnsi="Arial Narrow" w:cs="Arial"/>
          <w:i/>
          <w:iCs/>
        </w:rPr>
        <w:t>INE</w:t>
      </w:r>
      <w:r w:rsidR="00C613D3" w:rsidRPr="00D45345">
        <w:rPr>
          <w:rFonts w:ascii="Arial Narrow" w:hAnsi="Arial Narrow" w:cs="Arial"/>
          <w:i/>
          <w:iCs/>
        </w:rPr>
        <w:t>.</w:t>
      </w:r>
    </w:p>
  </w:footnote>
  <w:footnote w:id="4">
    <w:p w:rsidR="00DB6C0E" w:rsidRPr="00D45345" w:rsidRDefault="00DB6C0E"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w:t>
      </w:r>
      <w:r w:rsidR="00275130" w:rsidRPr="00D45345">
        <w:rPr>
          <w:rFonts w:ascii="Arial Narrow" w:hAnsi="Arial Narrow" w:cs="Arial"/>
        </w:rPr>
        <w:t>En el que</w:t>
      </w:r>
      <w:r w:rsidRPr="00D45345">
        <w:rPr>
          <w:rFonts w:ascii="Arial Narrow" w:hAnsi="Arial Narrow" w:cs="Arial"/>
        </w:rPr>
        <w:t xml:space="preserve"> </w:t>
      </w:r>
      <w:r w:rsidR="007E6657" w:rsidRPr="00D45345">
        <w:rPr>
          <w:rFonts w:ascii="Arial Narrow" w:hAnsi="Arial Narrow" w:cs="Arial"/>
        </w:rPr>
        <w:t xml:space="preserve">determinó </w:t>
      </w:r>
      <w:r w:rsidR="00275130" w:rsidRPr="00D45345">
        <w:rPr>
          <w:rFonts w:ascii="Arial Narrow" w:hAnsi="Arial Narrow" w:cs="Arial"/>
        </w:rPr>
        <w:t xml:space="preserve">el </w:t>
      </w:r>
      <w:r w:rsidRPr="00D45345">
        <w:rPr>
          <w:rFonts w:ascii="Arial Narrow" w:hAnsi="Arial Narrow" w:cs="Arial"/>
        </w:rPr>
        <w:t>reintegro de remanentes no ejercidos o no comprobados del financiamiento público otorgado a los partidos políticos nacionales y locales para el desarrollo de actividades ordinarias y específicas aplicable a partir del ejercicio dos mil dieciocho y posteriores.</w:t>
      </w:r>
    </w:p>
  </w:footnote>
  <w:footnote w:id="5">
    <w:p w:rsidR="003C111F" w:rsidRPr="00D45345" w:rsidRDefault="003C111F" w:rsidP="00534740">
      <w:pPr>
        <w:pStyle w:val="Textonotapie"/>
        <w:jc w:val="both"/>
        <w:rPr>
          <w:rFonts w:ascii="Arial Narrow" w:hAnsi="Arial Narrow" w:cs="Arial"/>
          <w:i/>
          <w:iCs/>
        </w:rPr>
      </w:pPr>
      <w:r w:rsidRPr="00D45345">
        <w:rPr>
          <w:rStyle w:val="Refdenotaalpie"/>
          <w:rFonts w:ascii="Arial Narrow" w:hAnsi="Arial Narrow" w:cs="Arial"/>
        </w:rPr>
        <w:footnoteRef/>
      </w:r>
      <w:r w:rsidRPr="00D45345">
        <w:rPr>
          <w:rFonts w:ascii="Arial Narrow" w:hAnsi="Arial Narrow" w:cs="Arial"/>
        </w:rPr>
        <w:t xml:space="preserve"> En adelante, </w:t>
      </w:r>
      <w:r w:rsidRPr="00D45345">
        <w:rPr>
          <w:rFonts w:ascii="Arial Narrow" w:hAnsi="Arial Narrow" w:cs="Arial"/>
          <w:i/>
          <w:iCs/>
        </w:rPr>
        <w:t>Lineamientos de remanentes.</w:t>
      </w:r>
    </w:p>
  </w:footnote>
  <w:footnote w:id="6">
    <w:p w:rsidR="00745520" w:rsidRPr="00D45345" w:rsidRDefault="00745520"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En cumplimiento a la sentencia </w:t>
      </w:r>
      <w:r w:rsidRPr="00D45345">
        <w:rPr>
          <w:rFonts w:ascii="Arial Narrow" w:hAnsi="Arial Narrow" w:cs="Arial"/>
          <w:b/>
          <w:bCs/>
        </w:rPr>
        <w:t>SUP-RAP-758/2017</w:t>
      </w:r>
      <w:r w:rsidRPr="00D45345">
        <w:rPr>
          <w:rFonts w:ascii="Arial Narrow" w:hAnsi="Arial Narrow" w:cs="Arial"/>
        </w:rPr>
        <w:t xml:space="preserve"> de la Sala Superior del Tribunal Electoral del Poder Judicial de la Federación</w:t>
      </w:r>
      <w:r w:rsidR="009D30C1" w:rsidRPr="00D45345">
        <w:rPr>
          <w:rFonts w:ascii="Arial Narrow" w:hAnsi="Arial Narrow" w:cs="Arial"/>
        </w:rPr>
        <w:t xml:space="preserve"> -con posterioridad </w:t>
      </w:r>
      <w:r w:rsidR="009D30C1" w:rsidRPr="00D45345">
        <w:rPr>
          <w:rFonts w:ascii="Arial Narrow" w:hAnsi="Arial Narrow" w:cs="Arial"/>
          <w:i/>
          <w:iCs/>
        </w:rPr>
        <w:t>Sala Superior</w:t>
      </w:r>
      <w:r w:rsidR="009D30C1" w:rsidRPr="00D45345">
        <w:rPr>
          <w:rFonts w:ascii="Arial Narrow" w:hAnsi="Arial Narrow" w:cs="Arial"/>
        </w:rPr>
        <w:t>-.</w:t>
      </w:r>
    </w:p>
  </w:footnote>
  <w:footnote w:id="7">
    <w:p w:rsidR="00F1599B" w:rsidRPr="00D45345" w:rsidRDefault="00F1599B"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En adelante </w:t>
      </w:r>
      <w:r w:rsidRPr="00D45345">
        <w:rPr>
          <w:rFonts w:ascii="Arial Narrow" w:hAnsi="Arial Narrow" w:cs="Arial"/>
          <w:i/>
          <w:iCs/>
        </w:rPr>
        <w:t>UTF</w:t>
      </w:r>
      <w:r w:rsidRPr="00D45345">
        <w:rPr>
          <w:rFonts w:ascii="Arial Narrow" w:hAnsi="Arial Narrow" w:cs="Arial"/>
        </w:rPr>
        <w:t>.</w:t>
      </w:r>
    </w:p>
  </w:footnote>
  <w:footnote w:id="8">
    <w:p w:rsidR="00F1599B" w:rsidRPr="00D45345" w:rsidRDefault="00F1599B"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w:t>
      </w:r>
      <w:r w:rsidR="004C1715" w:rsidRPr="00D45345">
        <w:rPr>
          <w:rFonts w:ascii="Arial Narrow" w:hAnsi="Arial Narrow" w:cs="Arial"/>
        </w:rPr>
        <w:t>F</w:t>
      </w:r>
      <w:r w:rsidRPr="00D45345">
        <w:rPr>
          <w:rFonts w:ascii="Arial Narrow" w:hAnsi="Arial Narrow" w:cs="Arial"/>
        </w:rPr>
        <w:t>ojas 95 y 96.</w:t>
      </w:r>
    </w:p>
  </w:footnote>
  <w:footnote w:id="9">
    <w:p w:rsidR="003854CA" w:rsidRPr="00D45345" w:rsidRDefault="003854CA"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Decreto por el que se reforman, adicionan y derogan diversas disposiciones de la Ley General de Instituciones y Procedimientos Electorales, de la Ley General de Partidos Políticos y de la Ley Orgánica del Poder Judicial de la Federación</w:t>
      </w:r>
      <w:r w:rsidR="005A7206" w:rsidRPr="00D45345">
        <w:rPr>
          <w:rFonts w:ascii="Arial Narrow" w:hAnsi="Arial Narrow" w:cs="Arial"/>
        </w:rPr>
        <w:t xml:space="preserve"> y expide la Ley General de </w:t>
      </w:r>
      <w:r w:rsidR="000C4DE4" w:rsidRPr="00D45345">
        <w:rPr>
          <w:rFonts w:ascii="Arial Narrow" w:hAnsi="Arial Narrow" w:cs="Arial"/>
        </w:rPr>
        <w:t>M</w:t>
      </w:r>
      <w:r w:rsidR="005A7206" w:rsidRPr="00D45345">
        <w:rPr>
          <w:rFonts w:ascii="Arial Narrow" w:hAnsi="Arial Narrow" w:cs="Arial"/>
        </w:rPr>
        <w:t xml:space="preserve">edios de </w:t>
      </w:r>
      <w:r w:rsidR="000C4DE4" w:rsidRPr="00D45345">
        <w:rPr>
          <w:rFonts w:ascii="Arial Narrow" w:hAnsi="Arial Narrow" w:cs="Arial"/>
        </w:rPr>
        <w:t>I</w:t>
      </w:r>
      <w:r w:rsidR="00D560F4" w:rsidRPr="00D45345">
        <w:rPr>
          <w:rFonts w:ascii="Arial Narrow" w:hAnsi="Arial Narrow" w:cs="Arial"/>
        </w:rPr>
        <w:t>mpugnación</w:t>
      </w:r>
      <w:r w:rsidR="005A7206" w:rsidRPr="00D45345">
        <w:rPr>
          <w:rFonts w:ascii="Arial Narrow" w:hAnsi="Arial Narrow" w:cs="Arial"/>
        </w:rPr>
        <w:t xml:space="preserve"> </w:t>
      </w:r>
      <w:r w:rsidR="00D560F4" w:rsidRPr="00D45345">
        <w:rPr>
          <w:rFonts w:ascii="Arial Narrow" w:hAnsi="Arial Narrow" w:cs="Arial"/>
        </w:rPr>
        <w:t xml:space="preserve">en </w:t>
      </w:r>
      <w:r w:rsidR="000C4DE4" w:rsidRPr="00D45345">
        <w:rPr>
          <w:rFonts w:ascii="Arial Narrow" w:hAnsi="Arial Narrow" w:cs="Arial"/>
        </w:rPr>
        <w:t>M</w:t>
      </w:r>
      <w:r w:rsidR="00D560F4" w:rsidRPr="00D45345">
        <w:rPr>
          <w:rFonts w:ascii="Arial Narrow" w:hAnsi="Arial Narrow" w:cs="Arial"/>
        </w:rPr>
        <w:t xml:space="preserve">ateria </w:t>
      </w:r>
      <w:r w:rsidR="000C4DE4" w:rsidRPr="00D45345">
        <w:rPr>
          <w:rFonts w:ascii="Arial Narrow" w:hAnsi="Arial Narrow" w:cs="Arial"/>
        </w:rPr>
        <w:t>E</w:t>
      </w:r>
      <w:r w:rsidR="00D560F4" w:rsidRPr="00D45345">
        <w:rPr>
          <w:rFonts w:ascii="Arial Narrow" w:hAnsi="Arial Narrow" w:cs="Arial"/>
        </w:rPr>
        <w:t>lectoral</w:t>
      </w:r>
      <w:r w:rsidRPr="00D45345">
        <w:rPr>
          <w:rFonts w:ascii="Arial Narrow" w:hAnsi="Arial Narrow" w:cs="Arial"/>
        </w:rPr>
        <w:t xml:space="preserve"> -</w:t>
      </w:r>
      <w:r w:rsidR="000C4DE4" w:rsidRPr="00D45345">
        <w:rPr>
          <w:rFonts w:ascii="Arial Narrow" w:hAnsi="Arial Narrow" w:cs="Arial"/>
        </w:rPr>
        <w:t>e</w:t>
      </w:r>
      <w:r w:rsidRPr="00D45345">
        <w:rPr>
          <w:rFonts w:ascii="Arial Narrow" w:hAnsi="Arial Narrow" w:cs="Arial"/>
        </w:rPr>
        <w:t xml:space="preserve">n adelante </w:t>
      </w:r>
      <w:r w:rsidRPr="00D45345">
        <w:rPr>
          <w:rFonts w:ascii="Arial Narrow" w:hAnsi="Arial Narrow" w:cs="Arial"/>
          <w:i/>
          <w:iCs/>
        </w:rPr>
        <w:t>Decreto</w:t>
      </w:r>
      <w:r w:rsidR="0025238C" w:rsidRPr="00D45345">
        <w:rPr>
          <w:rFonts w:ascii="Arial Narrow" w:hAnsi="Arial Narrow" w:cs="Arial"/>
        </w:rPr>
        <w:t>-</w:t>
      </w:r>
      <w:r w:rsidR="000C4DE4" w:rsidRPr="00D45345">
        <w:rPr>
          <w:rFonts w:ascii="Arial Narrow" w:hAnsi="Arial Narrow" w:cs="Arial"/>
        </w:rPr>
        <w:t>.</w:t>
      </w:r>
    </w:p>
  </w:footnote>
  <w:footnote w:id="10">
    <w:p w:rsidR="00B83372" w:rsidRPr="00D45345" w:rsidRDefault="00B83372"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Consultable a fojas 77, 78 </w:t>
      </w:r>
      <w:r w:rsidR="00EB473E" w:rsidRPr="00D45345">
        <w:rPr>
          <w:rFonts w:ascii="Arial Narrow" w:hAnsi="Arial Narrow" w:cs="Arial"/>
        </w:rPr>
        <w:t xml:space="preserve">y de </w:t>
      </w:r>
      <w:r w:rsidRPr="00D45345">
        <w:rPr>
          <w:rFonts w:ascii="Arial Narrow" w:hAnsi="Arial Narrow" w:cs="Arial"/>
        </w:rPr>
        <w:t>104 a 109</w:t>
      </w:r>
      <w:r w:rsidR="00E178B5" w:rsidRPr="00D45345">
        <w:rPr>
          <w:rFonts w:ascii="Arial Narrow" w:hAnsi="Arial Narrow" w:cs="Arial"/>
        </w:rPr>
        <w:t>.</w:t>
      </w:r>
    </w:p>
  </w:footnote>
  <w:footnote w:id="11">
    <w:p w:rsidR="006415D3" w:rsidRPr="00D45345" w:rsidRDefault="006415D3"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Consultable a fojas 118 a 120</w:t>
      </w:r>
      <w:r w:rsidR="006E2B62" w:rsidRPr="00D45345">
        <w:rPr>
          <w:rFonts w:ascii="Arial Narrow" w:hAnsi="Arial Narrow" w:cs="Arial"/>
        </w:rPr>
        <w:t>.</w:t>
      </w:r>
    </w:p>
  </w:footnote>
  <w:footnote w:id="12">
    <w:p w:rsidR="0087094B" w:rsidRPr="00D45345" w:rsidRDefault="0087094B"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Consultable a fojas 122 a 125</w:t>
      </w:r>
      <w:r w:rsidR="006E2B62" w:rsidRPr="00D45345">
        <w:rPr>
          <w:rFonts w:ascii="Arial Narrow" w:hAnsi="Arial Narrow" w:cs="Arial"/>
        </w:rPr>
        <w:t>.</w:t>
      </w:r>
    </w:p>
  </w:footnote>
  <w:footnote w:id="13">
    <w:p w:rsidR="006E2B62" w:rsidRPr="00D45345" w:rsidRDefault="006E2B62"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w:t>
      </w:r>
      <w:r w:rsidR="004E5D36" w:rsidRPr="00D45345">
        <w:rPr>
          <w:rFonts w:ascii="Arial Narrow" w:hAnsi="Arial Narrow" w:cs="Arial"/>
        </w:rPr>
        <w:t>Consultable a fojas 12</w:t>
      </w:r>
      <w:r w:rsidR="009D0F4D" w:rsidRPr="00D45345">
        <w:rPr>
          <w:rFonts w:ascii="Arial Narrow" w:hAnsi="Arial Narrow" w:cs="Arial"/>
        </w:rPr>
        <w:t>7</w:t>
      </w:r>
      <w:r w:rsidR="004E5D36" w:rsidRPr="00D45345">
        <w:rPr>
          <w:rFonts w:ascii="Arial Narrow" w:hAnsi="Arial Narrow" w:cs="Arial"/>
        </w:rPr>
        <w:t xml:space="preserve"> a 1</w:t>
      </w:r>
      <w:r w:rsidR="009D0F4D" w:rsidRPr="00D45345">
        <w:rPr>
          <w:rFonts w:ascii="Arial Narrow" w:hAnsi="Arial Narrow" w:cs="Arial"/>
        </w:rPr>
        <w:t>31</w:t>
      </w:r>
      <w:r w:rsidR="004E5D36" w:rsidRPr="00D45345">
        <w:rPr>
          <w:rFonts w:ascii="Arial Narrow" w:hAnsi="Arial Narrow" w:cs="Arial"/>
        </w:rPr>
        <w:t>.</w:t>
      </w:r>
    </w:p>
  </w:footnote>
  <w:footnote w:id="14">
    <w:p w:rsidR="006F393B" w:rsidRPr="00D45345" w:rsidRDefault="006F393B"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Consultable a fojas 04 a 56.</w:t>
      </w:r>
    </w:p>
  </w:footnote>
  <w:footnote w:id="15">
    <w:p w:rsidR="007674BA" w:rsidRPr="00D45345" w:rsidRDefault="007674BA"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En adelante </w:t>
      </w:r>
      <w:r w:rsidRPr="00D45345">
        <w:rPr>
          <w:rFonts w:ascii="Arial Narrow" w:hAnsi="Arial Narrow" w:cs="Arial"/>
          <w:i/>
          <w:iCs/>
        </w:rPr>
        <w:t>Ley de Justicia</w:t>
      </w:r>
      <w:r w:rsidRPr="00D45345">
        <w:rPr>
          <w:rFonts w:ascii="Arial Narrow" w:hAnsi="Arial Narrow" w:cs="Arial"/>
        </w:rPr>
        <w:t>.</w:t>
      </w:r>
    </w:p>
  </w:footnote>
  <w:footnote w:id="16">
    <w:p w:rsidR="00BC7AEE" w:rsidRPr="00D45345" w:rsidRDefault="00BC7AEE"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Sala Regional del Tribunal Electoral del Poder Judicial de la Federación, correspondiente a la Quinta Circunscripción Plurinominal, con residencia en Toluca de Lerdo, Estado México</w:t>
      </w:r>
      <w:r w:rsidR="00EF1053" w:rsidRPr="00D45345">
        <w:rPr>
          <w:rFonts w:ascii="Arial Narrow" w:hAnsi="Arial Narrow" w:cs="Arial"/>
        </w:rPr>
        <w:t xml:space="preserve"> </w:t>
      </w:r>
      <w:r w:rsidR="00EF1053" w:rsidRPr="00D45345">
        <w:rPr>
          <w:rFonts w:ascii="Arial Narrow" w:hAnsi="Arial Narrow" w:cs="Arial"/>
          <w:i/>
          <w:iCs/>
        </w:rPr>
        <w:t>-Sala Toluca-</w:t>
      </w:r>
      <w:r w:rsidR="006315CB" w:rsidRPr="00D45345">
        <w:rPr>
          <w:rFonts w:ascii="Arial Narrow" w:hAnsi="Arial Narrow" w:cs="Arial"/>
          <w:i/>
          <w:iCs/>
        </w:rPr>
        <w:t>. Consultable a fojas 177</w:t>
      </w:r>
      <w:r w:rsidR="009A72AF" w:rsidRPr="00D45345">
        <w:rPr>
          <w:rFonts w:ascii="Arial Narrow" w:hAnsi="Arial Narrow" w:cs="Arial"/>
          <w:i/>
          <w:iCs/>
        </w:rPr>
        <w:t xml:space="preserve"> a 184 del Cuaderno de Antecedentes TEEM-CA-023/2023.</w:t>
      </w:r>
    </w:p>
  </w:footnote>
  <w:footnote w:id="17">
    <w:p w:rsidR="005C225D" w:rsidRPr="00D45345" w:rsidRDefault="005C225D"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Consultable a fojas 194 a 197.</w:t>
      </w:r>
    </w:p>
  </w:footnote>
  <w:footnote w:id="18">
    <w:p w:rsidR="003B1B88" w:rsidRPr="00D45345" w:rsidRDefault="003B1B88"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Consultable a fojas 178 a 186.</w:t>
      </w:r>
    </w:p>
  </w:footnote>
  <w:footnote w:id="19">
    <w:p w:rsidR="005C225D" w:rsidRPr="00D45345" w:rsidRDefault="005C225D"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Consultable a fojas 229 y 230 y 234 a 240.</w:t>
      </w:r>
    </w:p>
  </w:footnote>
  <w:footnote w:id="20">
    <w:p w:rsidR="00204906" w:rsidRPr="00D45345" w:rsidRDefault="00204906"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Posteriormente </w:t>
      </w:r>
      <w:r w:rsidRPr="00D45345">
        <w:rPr>
          <w:rFonts w:ascii="Arial Narrow" w:hAnsi="Arial Narrow" w:cs="Arial"/>
          <w:i/>
          <w:iCs/>
        </w:rPr>
        <w:t>Código Electoral.</w:t>
      </w:r>
    </w:p>
  </w:footnote>
  <w:footnote w:id="21">
    <w:p w:rsidR="00C03646" w:rsidRPr="00D45345" w:rsidRDefault="00C03646"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w:t>
      </w:r>
      <w:r w:rsidR="0020201B" w:rsidRPr="00D45345">
        <w:rPr>
          <w:rFonts w:ascii="Arial Narrow" w:hAnsi="Arial Narrow" w:cs="Arial"/>
        </w:rPr>
        <w:t xml:space="preserve">De conformidad con lo establecido en el artículo 8 párrafo segundo de la </w:t>
      </w:r>
      <w:r w:rsidR="0020201B" w:rsidRPr="00D45345">
        <w:rPr>
          <w:rFonts w:ascii="Arial Narrow" w:hAnsi="Arial Narrow" w:cs="Arial"/>
          <w:i/>
          <w:iCs/>
        </w:rPr>
        <w:t>Ley de Justicia.</w:t>
      </w:r>
      <w:r w:rsidR="0020201B" w:rsidRPr="00D45345">
        <w:rPr>
          <w:rFonts w:ascii="Arial Narrow" w:hAnsi="Arial Narrow" w:cs="Arial"/>
        </w:rPr>
        <w:t xml:space="preserve"> </w:t>
      </w:r>
    </w:p>
  </w:footnote>
  <w:footnote w:id="22">
    <w:p w:rsidR="00C03646" w:rsidRPr="00D45345" w:rsidRDefault="00C03646"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Foja </w:t>
      </w:r>
      <w:r w:rsidR="00AA5B9B" w:rsidRPr="00D45345">
        <w:rPr>
          <w:rFonts w:ascii="Arial Narrow" w:hAnsi="Arial Narrow" w:cs="Arial"/>
        </w:rPr>
        <w:t>71.</w:t>
      </w:r>
    </w:p>
  </w:footnote>
  <w:footnote w:id="23">
    <w:p w:rsidR="008C557E" w:rsidRPr="00D45345" w:rsidRDefault="008C557E" w:rsidP="00534740">
      <w:pPr>
        <w:pStyle w:val="Textonotapie"/>
        <w:jc w:val="both"/>
        <w:rPr>
          <w:rFonts w:ascii="Arial Narrow" w:hAnsi="Arial Narrow" w:cs="Arial"/>
          <w:b/>
        </w:rPr>
      </w:pPr>
      <w:r w:rsidRPr="00D45345">
        <w:rPr>
          <w:rStyle w:val="Refdenotaalpie"/>
          <w:rFonts w:ascii="Arial Narrow" w:hAnsi="Arial Narrow" w:cs="Arial"/>
        </w:rPr>
        <w:footnoteRef/>
      </w:r>
      <w:r w:rsidRPr="00D45345">
        <w:rPr>
          <w:rFonts w:ascii="Arial Narrow" w:hAnsi="Arial Narrow" w:cs="Arial"/>
        </w:rPr>
        <w:t xml:space="preserve"> Resulta aplicable la tesis de jurisprudencia emitida por la </w:t>
      </w:r>
      <w:r w:rsidRPr="00D45345">
        <w:rPr>
          <w:rFonts w:ascii="Arial Narrow" w:hAnsi="Arial Narrow" w:cs="Arial"/>
          <w:i/>
          <w:iCs/>
        </w:rPr>
        <w:t>Suprema Corte</w:t>
      </w:r>
      <w:r w:rsidRPr="00D45345">
        <w:rPr>
          <w:rFonts w:ascii="Arial Narrow" w:hAnsi="Arial Narrow" w:cs="Arial"/>
        </w:rPr>
        <w:t xml:space="preserve"> </w:t>
      </w:r>
      <w:r w:rsidRPr="00D45345">
        <w:rPr>
          <w:rFonts w:ascii="Arial Narrow" w:hAnsi="Arial Narrow" w:cs="Arial"/>
          <w:b/>
        </w:rPr>
        <w:t>2a./J.</w:t>
      </w:r>
      <w:r w:rsidRPr="00D45345">
        <w:rPr>
          <w:rFonts w:ascii="Arial Narrow" w:hAnsi="Arial Narrow" w:cs="Arial"/>
        </w:rPr>
        <w:t xml:space="preserve"> </w:t>
      </w:r>
      <w:r w:rsidRPr="00D45345">
        <w:rPr>
          <w:rFonts w:ascii="Arial Narrow" w:hAnsi="Arial Narrow" w:cs="Arial"/>
          <w:b/>
        </w:rPr>
        <w:t>58/2010</w:t>
      </w:r>
      <w:r w:rsidRPr="00D45345">
        <w:rPr>
          <w:rFonts w:ascii="Arial Narrow" w:hAnsi="Arial Narrow" w:cs="Arial"/>
        </w:rPr>
        <w:t xml:space="preserve"> de rubro</w:t>
      </w:r>
      <w:r w:rsidRPr="00D45345">
        <w:rPr>
          <w:rFonts w:ascii="Arial Narrow" w:hAnsi="Arial Narrow" w:cs="Arial"/>
          <w:b/>
        </w:rPr>
        <w:t xml:space="preserve"> </w:t>
      </w:r>
      <w:r w:rsidRPr="00D45345">
        <w:rPr>
          <w:rFonts w:ascii="Arial Narrow" w:hAnsi="Arial Narrow" w:cs="Arial"/>
          <w:b/>
          <w:i/>
          <w:iCs/>
        </w:rPr>
        <w:t>“CONCEPTOS DE VIOLACIÓN O AGRAVIOS. PARA CUMPLIR CON LOS PRINCIPIOS DE CONGRUENCIA Y EXHAUSTIVIDAD EN LAS SENTENCIAS DE AMPARO ES INNECESARIA SU TRANSCRIPCIÓN”.</w:t>
      </w:r>
    </w:p>
  </w:footnote>
  <w:footnote w:id="24">
    <w:p w:rsidR="00836793" w:rsidRPr="00D45345" w:rsidRDefault="00836793"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Montos que fueron aprobados por el Consejo General del </w:t>
      </w:r>
      <w:r w:rsidRPr="00D45345">
        <w:rPr>
          <w:rFonts w:ascii="Arial Narrow" w:hAnsi="Arial Narrow" w:cs="Arial"/>
          <w:i/>
          <w:iCs/>
        </w:rPr>
        <w:t>INE</w:t>
      </w:r>
      <w:r w:rsidRPr="00D45345">
        <w:rPr>
          <w:rFonts w:ascii="Arial Narrow" w:hAnsi="Arial Narrow" w:cs="Arial"/>
        </w:rPr>
        <w:t xml:space="preserve"> </w:t>
      </w:r>
      <w:r w:rsidR="00E601D3" w:rsidRPr="00D45345">
        <w:rPr>
          <w:rFonts w:ascii="Arial Narrow" w:hAnsi="Arial Narrow" w:cs="Arial"/>
        </w:rPr>
        <w:t xml:space="preserve">mediante acuerdos </w:t>
      </w:r>
      <w:r w:rsidR="00E601D3" w:rsidRPr="00D45345">
        <w:rPr>
          <w:rFonts w:ascii="Arial Narrow" w:hAnsi="Arial Narrow" w:cs="Arial"/>
          <w:b/>
          <w:bCs/>
        </w:rPr>
        <w:t>INE/CG650/2020</w:t>
      </w:r>
      <w:r w:rsidR="00E601D3" w:rsidRPr="00D45345">
        <w:rPr>
          <w:rFonts w:ascii="Arial Narrow" w:hAnsi="Arial Narrow" w:cs="Arial"/>
        </w:rPr>
        <w:t xml:space="preserve"> e </w:t>
      </w:r>
      <w:r w:rsidR="00E601D3" w:rsidRPr="00D45345">
        <w:rPr>
          <w:rFonts w:ascii="Arial Narrow" w:hAnsi="Arial Narrow" w:cs="Arial"/>
          <w:b/>
          <w:bCs/>
        </w:rPr>
        <w:t>INE/CG850/2020</w:t>
      </w:r>
      <w:r w:rsidR="00C9392A" w:rsidRPr="00D45345">
        <w:rPr>
          <w:rFonts w:ascii="Arial Narrow" w:hAnsi="Arial Narrow" w:cs="Arial"/>
        </w:rPr>
        <w:t>, respectivamente</w:t>
      </w:r>
      <w:r w:rsidR="005B48E3" w:rsidRPr="00D45345">
        <w:rPr>
          <w:rFonts w:ascii="Arial Narrow" w:hAnsi="Arial Narrow" w:cs="Arial"/>
        </w:rPr>
        <w:t xml:space="preserve">; lo cual tuvo su fundamento en los </w:t>
      </w:r>
      <w:r w:rsidR="00180A71" w:rsidRPr="00D45345">
        <w:rPr>
          <w:rFonts w:ascii="Arial Narrow" w:hAnsi="Arial Narrow" w:cs="Arial"/>
          <w:i/>
          <w:iCs/>
        </w:rPr>
        <w:t>Lineamientos de remanentes</w:t>
      </w:r>
      <w:r w:rsidR="00C36A13" w:rsidRPr="00D45345">
        <w:rPr>
          <w:rFonts w:ascii="Arial Narrow" w:hAnsi="Arial Narrow" w:cs="Arial"/>
        </w:rPr>
        <w:t>.</w:t>
      </w:r>
    </w:p>
  </w:footnote>
  <w:footnote w:id="25">
    <w:p w:rsidR="007746DF" w:rsidRPr="00D45345" w:rsidRDefault="007746DF"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Decreto por el que se </w:t>
      </w:r>
      <w:r w:rsidR="00FF78BD" w:rsidRPr="00D45345">
        <w:rPr>
          <w:rFonts w:ascii="Arial Narrow" w:hAnsi="Arial Narrow" w:cs="Arial"/>
        </w:rPr>
        <w:t>r</w:t>
      </w:r>
      <w:r w:rsidRPr="00D45345">
        <w:rPr>
          <w:rFonts w:ascii="Arial Narrow" w:hAnsi="Arial Narrow" w:cs="Arial"/>
        </w:rPr>
        <w:t xml:space="preserve">eforman, </w:t>
      </w:r>
      <w:r w:rsidR="00FF78BD" w:rsidRPr="00D45345">
        <w:rPr>
          <w:rFonts w:ascii="Arial Narrow" w:hAnsi="Arial Narrow" w:cs="Arial"/>
        </w:rPr>
        <w:t>a</w:t>
      </w:r>
      <w:r w:rsidRPr="00D45345">
        <w:rPr>
          <w:rFonts w:ascii="Arial Narrow" w:hAnsi="Arial Narrow" w:cs="Arial"/>
        </w:rPr>
        <w:t xml:space="preserve">dicionan y </w:t>
      </w:r>
      <w:r w:rsidR="00FF78BD" w:rsidRPr="00D45345">
        <w:rPr>
          <w:rFonts w:ascii="Arial Narrow" w:hAnsi="Arial Narrow" w:cs="Arial"/>
        </w:rPr>
        <w:t>d</w:t>
      </w:r>
      <w:r w:rsidRPr="00D45345">
        <w:rPr>
          <w:rFonts w:ascii="Arial Narrow" w:hAnsi="Arial Narrow" w:cs="Arial"/>
        </w:rPr>
        <w:t xml:space="preserve">erogan diversas disposiciones de la Ley General de </w:t>
      </w:r>
      <w:r w:rsidR="00FF78BD" w:rsidRPr="00D45345">
        <w:rPr>
          <w:rFonts w:ascii="Arial Narrow" w:hAnsi="Arial Narrow" w:cs="Arial"/>
        </w:rPr>
        <w:t>I</w:t>
      </w:r>
      <w:r w:rsidRPr="00D45345">
        <w:rPr>
          <w:rFonts w:ascii="Arial Narrow" w:hAnsi="Arial Narrow" w:cs="Arial"/>
        </w:rPr>
        <w:t xml:space="preserve">nstituciones y Procedimientos Electorales, de la Ley General de Partidos Políticos y de la Ley Orgánica del Poder Judicial de la Federación, el diez de marzo -en adelante </w:t>
      </w:r>
      <w:r w:rsidRPr="00D45345">
        <w:rPr>
          <w:rFonts w:ascii="Arial Narrow" w:hAnsi="Arial Narrow" w:cs="Arial"/>
          <w:i/>
          <w:iCs/>
        </w:rPr>
        <w:t>Decreto</w:t>
      </w:r>
      <w:r w:rsidRPr="00D45345">
        <w:rPr>
          <w:rFonts w:ascii="Arial Narrow" w:hAnsi="Arial Narrow" w:cs="Arial"/>
        </w:rPr>
        <w:t>-.</w:t>
      </w:r>
    </w:p>
  </w:footnote>
  <w:footnote w:id="26">
    <w:p w:rsidR="00F14868" w:rsidRPr="00D45345" w:rsidRDefault="00F14868" w:rsidP="00534740">
      <w:pPr>
        <w:pStyle w:val="Textonotapie"/>
        <w:jc w:val="both"/>
        <w:rPr>
          <w:rFonts w:ascii="Arial Narrow" w:hAnsi="Arial Narrow" w:cs="Arial"/>
          <w:b/>
          <w:bCs/>
          <w:i/>
          <w:iCs/>
        </w:rPr>
      </w:pPr>
      <w:r w:rsidRPr="00D45345">
        <w:rPr>
          <w:rStyle w:val="Refdenotaalpie"/>
          <w:rFonts w:ascii="Arial Narrow" w:hAnsi="Arial Narrow" w:cs="Arial"/>
        </w:rPr>
        <w:footnoteRef/>
      </w:r>
      <w:r w:rsidRPr="00D45345">
        <w:rPr>
          <w:rFonts w:ascii="Arial Narrow" w:hAnsi="Arial Narrow" w:cs="Arial"/>
        </w:rPr>
        <w:t xml:space="preserve"> Cobra aplicación al respecto, Jurisprudencia </w:t>
      </w:r>
      <w:r w:rsidRPr="00D45345">
        <w:rPr>
          <w:rFonts w:ascii="Arial Narrow" w:hAnsi="Arial Narrow" w:cs="Arial"/>
          <w:b/>
          <w:bCs/>
          <w:i/>
          <w:iCs/>
        </w:rPr>
        <w:t>4/2000,</w:t>
      </w:r>
      <w:r w:rsidRPr="00D45345">
        <w:rPr>
          <w:rFonts w:ascii="Arial Narrow" w:hAnsi="Arial Narrow" w:cs="Arial"/>
        </w:rPr>
        <w:t xml:space="preserve"> de rubro: </w:t>
      </w:r>
      <w:r w:rsidRPr="00D45345">
        <w:rPr>
          <w:rFonts w:ascii="Arial Narrow" w:hAnsi="Arial Narrow" w:cs="Arial"/>
          <w:b/>
          <w:bCs/>
          <w:i/>
          <w:iCs/>
        </w:rPr>
        <w:t>“AGRAVIOS, SU EXAMEN EN CONJUNTO O SEPARADO, NO CAUSA LESIÓN”.</w:t>
      </w:r>
    </w:p>
  </w:footnote>
  <w:footnote w:id="27">
    <w:p w:rsidR="002F7ABD" w:rsidRPr="00D45345" w:rsidRDefault="002F7ABD"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w:t>
      </w:r>
      <w:r w:rsidRPr="00D45345">
        <w:rPr>
          <w:rFonts w:ascii="Arial Narrow" w:hAnsi="Arial Narrow" w:cs="Arial"/>
          <w:i/>
          <w:iCs/>
        </w:rPr>
        <w:t>Sala Toluca</w:t>
      </w:r>
      <w:r w:rsidRPr="00D45345">
        <w:rPr>
          <w:rFonts w:ascii="Arial Narrow" w:hAnsi="Arial Narrow" w:cs="Arial"/>
        </w:rPr>
        <w:t xml:space="preserve"> al resolver el Juicio de Revisión Constitucional Electoral </w:t>
      </w:r>
      <w:r w:rsidRPr="00D45345">
        <w:rPr>
          <w:rFonts w:ascii="Arial Narrow" w:hAnsi="Arial Narrow" w:cs="Arial"/>
          <w:b/>
          <w:bCs/>
          <w:i/>
          <w:iCs/>
        </w:rPr>
        <w:t>ST-JRC-3/2020.</w:t>
      </w:r>
    </w:p>
  </w:footnote>
  <w:footnote w:id="28">
    <w:p w:rsidR="002F7ABD" w:rsidRPr="00D45345" w:rsidRDefault="002F7ABD"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Resulta aplicable la jurisprudencia </w:t>
      </w:r>
      <w:r w:rsidRPr="00D45345">
        <w:rPr>
          <w:rFonts w:ascii="Arial Narrow" w:hAnsi="Arial Narrow" w:cs="Arial"/>
          <w:b/>
          <w:bCs/>
        </w:rPr>
        <w:t xml:space="preserve">1/2013, </w:t>
      </w:r>
      <w:r w:rsidRPr="00D45345">
        <w:rPr>
          <w:rFonts w:ascii="Arial Narrow" w:hAnsi="Arial Narrow" w:cs="Arial"/>
        </w:rPr>
        <w:t xml:space="preserve">de rubro: </w:t>
      </w:r>
      <w:r w:rsidRPr="00D45345">
        <w:rPr>
          <w:rFonts w:ascii="Arial Narrow" w:hAnsi="Arial Narrow" w:cs="Arial"/>
          <w:b/>
          <w:bCs/>
          <w:i/>
          <w:iCs/>
        </w:rPr>
        <w:t>“COMPETENCIA. SU ESTUDIO RESPECTO DE LA AUTORIDAD RESPONSABLE DEBE SER REALIZADO DE OFICIO POR LAS SALAS DEL TRIBUNAL ELECTORAL DEL PODER JUDICIAL DE LA FEDERACIÓN”.</w:t>
      </w:r>
    </w:p>
  </w:footnote>
  <w:footnote w:id="29">
    <w:p w:rsidR="002627D0" w:rsidRPr="00D45345" w:rsidRDefault="002627D0"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En lo siguiente </w:t>
      </w:r>
      <w:r w:rsidRPr="00D45345">
        <w:rPr>
          <w:rFonts w:ascii="Arial Narrow" w:hAnsi="Arial Narrow" w:cs="Arial"/>
          <w:i/>
          <w:iCs/>
        </w:rPr>
        <w:t>Constitución Federal.</w:t>
      </w:r>
    </w:p>
  </w:footnote>
  <w:footnote w:id="30">
    <w:p w:rsidR="00D7618F" w:rsidRPr="00D45345" w:rsidRDefault="00D7618F"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En adelante </w:t>
      </w:r>
      <w:r w:rsidRPr="00D45345">
        <w:rPr>
          <w:rFonts w:ascii="Arial Narrow" w:hAnsi="Arial Narrow" w:cs="Arial"/>
          <w:i/>
          <w:iCs/>
        </w:rPr>
        <w:t>Suprema Corte.</w:t>
      </w:r>
    </w:p>
  </w:footnote>
  <w:footnote w:id="31">
    <w:p w:rsidR="002F7ABD" w:rsidRPr="00D45345" w:rsidRDefault="002F7ABD"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Criterio sustentado en la tesis de jurisprudencia </w:t>
      </w:r>
      <w:r w:rsidRPr="00D45345">
        <w:rPr>
          <w:rFonts w:ascii="Arial Narrow" w:hAnsi="Arial Narrow" w:cs="Arial"/>
          <w:b/>
          <w:bCs/>
        </w:rPr>
        <w:t>P./J. 10/94</w:t>
      </w:r>
      <w:r w:rsidRPr="00D45345">
        <w:rPr>
          <w:rFonts w:ascii="Arial Narrow" w:hAnsi="Arial Narrow" w:cs="Arial"/>
        </w:rPr>
        <w:t xml:space="preserve">, Pleno, de rubro: </w:t>
      </w:r>
      <w:r w:rsidRPr="00D45345">
        <w:rPr>
          <w:rFonts w:ascii="Arial Narrow" w:hAnsi="Arial Narrow" w:cs="Arial"/>
          <w:b/>
          <w:bCs/>
          <w:i/>
          <w:iCs/>
        </w:rPr>
        <w:t>“COMPETENCIA. SU FUNDAMENTACIÓN ES REQUISITO ESENCIAL DEL ACTO DE AUTORIDAD”.</w:t>
      </w:r>
    </w:p>
  </w:footnote>
  <w:footnote w:id="32">
    <w:p w:rsidR="002F7ABD" w:rsidRPr="00D45345" w:rsidRDefault="002F7ABD"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Al resolver el Recurso de Apelación SUP-RAP-303/2023, igual determinación fue adoptada por la </w:t>
      </w:r>
      <w:r w:rsidRPr="00D45345">
        <w:rPr>
          <w:rFonts w:ascii="Arial Narrow" w:hAnsi="Arial Narrow" w:cs="Arial"/>
          <w:i/>
          <w:iCs/>
        </w:rPr>
        <w:t>Sala Toluca</w:t>
      </w:r>
      <w:r w:rsidRPr="00D45345">
        <w:rPr>
          <w:rFonts w:ascii="Arial Narrow" w:hAnsi="Arial Narrow" w:cs="Arial"/>
        </w:rPr>
        <w:t xml:space="preserve"> en los expedientes </w:t>
      </w:r>
      <w:r w:rsidRPr="00D45345">
        <w:rPr>
          <w:rFonts w:ascii="Arial Narrow" w:hAnsi="Arial Narrow" w:cs="Arial"/>
          <w:b/>
          <w:bCs/>
        </w:rPr>
        <w:t xml:space="preserve">ST-JDC-24/2023 </w:t>
      </w:r>
      <w:r w:rsidRPr="00D45345">
        <w:rPr>
          <w:rFonts w:ascii="Arial Narrow" w:hAnsi="Arial Narrow" w:cs="Arial"/>
        </w:rPr>
        <w:t xml:space="preserve">y </w:t>
      </w:r>
      <w:r w:rsidRPr="00D45345">
        <w:rPr>
          <w:rFonts w:ascii="Arial Narrow" w:hAnsi="Arial Narrow" w:cs="Arial"/>
          <w:b/>
          <w:bCs/>
        </w:rPr>
        <w:t>ST-JDC-25/2023 Acumulados.</w:t>
      </w:r>
    </w:p>
  </w:footnote>
  <w:footnote w:id="33">
    <w:p w:rsidR="00FB5920" w:rsidRPr="00D45345" w:rsidRDefault="00FB5920"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Sirve de aplicación la jurisprudencia sostenida por la </w:t>
      </w:r>
      <w:r w:rsidRPr="00D45345">
        <w:rPr>
          <w:rFonts w:ascii="Arial Narrow" w:hAnsi="Arial Narrow" w:cs="Arial"/>
          <w:i/>
          <w:iCs/>
        </w:rPr>
        <w:t>Suprema Corte</w:t>
      </w:r>
      <w:r w:rsidRPr="00D45345">
        <w:rPr>
          <w:rFonts w:ascii="Arial Narrow" w:hAnsi="Arial Narrow" w:cs="Arial"/>
        </w:rPr>
        <w:t xml:space="preserve"> </w:t>
      </w:r>
      <w:r w:rsidRPr="00D45345">
        <w:rPr>
          <w:rFonts w:ascii="Arial Narrow" w:hAnsi="Arial Narrow" w:cs="Arial"/>
          <w:b/>
          <w:bCs/>
        </w:rPr>
        <w:t>“FUNDAMENTACIÓN Y MOTIVACIÓN”.</w:t>
      </w:r>
      <w:r w:rsidR="003A2FFF" w:rsidRPr="00D45345">
        <w:rPr>
          <w:rFonts w:ascii="Arial Narrow" w:hAnsi="Arial Narrow" w:cs="Arial"/>
          <w:b/>
          <w:bCs/>
        </w:rPr>
        <w:t xml:space="preserve"> </w:t>
      </w:r>
      <w:r w:rsidR="003A2FFF" w:rsidRPr="00D45345">
        <w:rPr>
          <w:rFonts w:ascii="Arial Narrow" w:hAnsi="Arial Narrow" w:cs="Arial"/>
        </w:rPr>
        <w:t>Instancia: Segunda Sala Séptima Época Materia(s): Común Fuente: Semanario Judicial de la Federación. Volumen 97-102, Tercera Parte, página 143 Tipo: Jurisprudencia.</w:t>
      </w:r>
    </w:p>
  </w:footnote>
  <w:footnote w:id="34">
    <w:p w:rsidR="008B2842" w:rsidRPr="00D45345" w:rsidRDefault="008B2842">
      <w:pPr>
        <w:pStyle w:val="Textonotapie"/>
        <w:rPr>
          <w:rFonts w:ascii="Arial Narrow" w:hAnsi="Arial Narrow"/>
        </w:rPr>
      </w:pPr>
      <w:r w:rsidRPr="00D45345">
        <w:rPr>
          <w:rStyle w:val="Refdenotaalpie"/>
          <w:rFonts w:ascii="Arial Narrow" w:hAnsi="Arial Narrow"/>
        </w:rPr>
        <w:footnoteRef/>
      </w:r>
      <w:r w:rsidRPr="00D45345">
        <w:rPr>
          <w:rFonts w:ascii="Arial Narrow" w:hAnsi="Arial Narrow"/>
        </w:rPr>
        <w:t xml:space="preserve"> Criterio sostenido por la Sala Superior en los expedientes </w:t>
      </w:r>
      <w:r w:rsidRPr="00D45345">
        <w:rPr>
          <w:rFonts w:ascii="Arial Narrow" w:hAnsi="Arial Narrow"/>
          <w:b/>
          <w:bCs/>
        </w:rPr>
        <w:t>SUP-RAP-0159/2023</w:t>
      </w:r>
      <w:r w:rsidR="003D1498" w:rsidRPr="00D45345">
        <w:rPr>
          <w:rFonts w:ascii="Arial Narrow" w:hAnsi="Arial Narrow"/>
          <w:b/>
          <w:bCs/>
        </w:rPr>
        <w:t xml:space="preserve"> </w:t>
      </w:r>
      <w:r w:rsidR="003D1498" w:rsidRPr="00D45345">
        <w:rPr>
          <w:rFonts w:ascii="Arial Narrow" w:hAnsi="Arial Narrow"/>
        </w:rPr>
        <w:t>y</w:t>
      </w:r>
      <w:r w:rsidR="00BC1228" w:rsidRPr="00D45345">
        <w:rPr>
          <w:rFonts w:ascii="Arial Narrow" w:hAnsi="Arial Narrow"/>
          <w:b/>
          <w:bCs/>
        </w:rPr>
        <w:t xml:space="preserve"> SUP-RAP-0118/2022</w:t>
      </w:r>
      <w:r w:rsidRPr="00D45345">
        <w:rPr>
          <w:rFonts w:ascii="Arial Narrow" w:hAnsi="Arial Narrow"/>
          <w:b/>
          <w:bCs/>
        </w:rPr>
        <w:t>.</w:t>
      </w:r>
    </w:p>
  </w:footnote>
  <w:footnote w:id="35">
    <w:p w:rsidR="00106581" w:rsidRPr="00D45345" w:rsidRDefault="00106581"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En oficio</w:t>
      </w:r>
      <w:r w:rsidR="00170F57" w:rsidRPr="00D45345">
        <w:rPr>
          <w:rFonts w:ascii="Arial Narrow" w:hAnsi="Arial Narrow" w:cs="Arial"/>
        </w:rPr>
        <w:t xml:space="preserve"> INE/UTF/DRN/8657/2023, de trece de junio,</w:t>
      </w:r>
      <w:r w:rsidRPr="00D45345">
        <w:rPr>
          <w:rFonts w:ascii="Arial Narrow" w:hAnsi="Arial Narrow" w:cs="Arial"/>
        </w:rPr>
        <w:t xml:space="preserve"> suscrito por</w:t>
      </w:r>
      <w:r w:rsidR="00170F57" w:rsidRPr="00D45345">
        <w:rPr>
          <w:rFonts w:ascii="Arial Narrow" w:hAnsi="Arial Narrow" w:cs="Arial"/>
        </w:rPr>
        <w:t xml:space="preserve"> el Encargado de Despacho de la </w:t>
      </w:r>
      <w:r w:rsidR="00DD4FD3" w:rsidRPr="00D45345">
        <w:rPr>
          <w:rFonts w:ascii="Arial Narrow" w:hAnsi="Arial Narrow" w:cs="Arial"/>
          <w:i/>
          <w:iCs/>
        </w:rPr>
        <w:t>UTF</w:t>
      </w:r>
      <w:r w:rsidR="00170F57" w:rsidRPr="00D45345">
        <w:rPr>
          <w:rFonts w:ascii="Arial Narrow" w:hAnsi="Arial Narrow" w:cs="Arial"/>
        </w:rPr>
        <w:t>.</w:t>
      </w:r>
    </w:p>
  </w:footnote>
  <w:footnote w:id="36">
    <w:p w:rsidR="00E45F68" w:rsidRPr="00D45345" w:rsidRDefault="00E45F68"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w:t>
      </w:r>
      <w:r w:rsidRPr="00D45345">
        <w:rPr>
          <w:rFonts w:ascii="Arial Narrow" w:hAnsi="Arial Narrow" w:cs="Arial"/>
          <w:i/>
          <w:iCs/>
        </w:rPr>
        <w:t>Lineamientos de remanentes.</w:t>
      </w:r>
    </w:p>
  </w:footnote>
  <w:footnote w:id="37">
    <w:p w:rsidR="00D733AE" w:rsidRPr="00D45345" w:rsidRDefault="00D733AE"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Resulta</w:t>
      </w:r>
      <w:r w:rsidR="00914E42" w:rsidRPr="00D45345">
        <w:rPr>
          <w:rFonts w:ascii="Arial Narrow" w:hAnsi="Arial Narrow" w:cs="Arial"/>
        </w:rPr>
        <w:t>n</w:t>
      </w:r>
      <w:r w:rsidRPr="00D45345">
        <w:rPr>
          <w:rFonts w:ascii="Arial Narrow" w:hAnsi="Arial Narrow" w:cs="Arial"/>
        </w:rPr>
        <w:t xml:space="preserve"> aplicable</w:t>
      </w:r>
      <w:r w:rsidR="00914E42" w:rsidRPr="00D45345">
        <w:rPr>
          <w:rFonts w:ascii="Arial Narrow" w:hAnsi="Arial Narrow" w:cs="Arial"/>
        </w:rPr>
        <w:t>s</w:t>
      </w:r>
      <w:r w:rsidRPr="00D45345">
        <w:rPr>
          <w:rFonts w:ascii="Arial Narrow" w:hAnsi="Arial Narrow" w:cs="Arial"/>
        </w:rPr>
        <w:t xml:space="preserve"> la</w:t>
      </w:r>
      <w:r w:rsidR="00914E42" w:rsidRPr="00D45345">
        <w:rPr>
          <w:rFonts w:ascii="Arial Narrow" w:hAnsi="Arial Narrow" w:cs="Arial"/>
        </w:rPr>
        <w:t>s</w:t>
      </w:r>
      <w:r w:rsidRPr="00D45345">
        <w:rPr>
          <w:rFonts w:ascii="Arial Narrow" w:hAnsi="Arial Narrow" w:cs="Arial"/>
        </w:rPr>
        <w:t xml:space="preserve"> </w:t>
      </w:r>
      <w:r w:rsidR="00914E42" w:rsidRPr="00D45345">
        <w:rPr>
          <w:rFonts w:ascii="Arial Narrow" w:hAnsi="Arial Narrow" w:cs="Arial"/>
        </w:rPr>
        <w:t xml:space="preserve">Tesis de </w:t>
      </w:r>
      <w:r w:rsidRPr="00D45345">
        <w:rPr>
          <w:rFonts w:ascii="Arial Narrow" w:hAnsi="Arial Narrow" w:cs="Arial"/>
        </w:rPr>
        <w:t xml:space="preserve">Jurisprudencia </w:t>
      </w:r>
      <w:r w:rsidR="00AB3707" w:rsidRPr="00D45345">
        <w:rPr>
          <w:rFonts w:ascii="Arial Narrow" w:hAnsi="Arial Narrow" w:cs="Arial"/>
          <w:b/>
          <w:bCs/>
        </w:rPr>
        <w:t>VIII.3o. J/22</w:t>
      </w:r>
      <w:r w:rsidR="00AB3707" w:rsidRPr="00D45345">
        <w:rPr>
          <w:rFonts w:ascii="Arial Narrow" w:hAnsi="Arial Narrow" w:cs="Arial"/>
        </w:rPr>
        <w:t xml:space="preserve"> y </w:t>
      </w:r>
      <w:r w:rsidR="00DE7F21" w:rsidRPr="00D45345">
        <w:rPr>
          <w:rFonts w:ascii="Arial Narrow" w:hAnsi="Arial Narrow" w:cs="Arial"/>
          <w:b/>
          <w:bCs/>
        </w:rPr>
        <w:t>2a./J. 57/2001</w:t>
      </w:r>
      <w:r w:rsidR="00DE7F21" w:rsidRPr="00D45345">
        <w:rPr>
          <w:rFonts w:ascii="Arial Narrow" w:hAnsi="Arial Narrow" w:cs="Arial"/>
          <w:shd w:val="clear" w:color="auto" w:fill="FFFFFF"/>
        </w:rPr>
        <w:t xml:space="preserve"> </w:t>
      </w:r>
      <w:r w:rsidRPr="00D45345">
        <w:rPr>
          <w:rFonts w:ascii="Arial Narrow" w:hAnsi="Arial Narrow" w:cs="Arial"/>
        </w:rPr>
        <w:t>emitida</w:t>
      </w:r>
      <w:r w:rsidR="00AB3707" w:rsidRPr="00D45345">
        <w:rPr>
          <w:rFonts w:ascii="Arial Narrow" w:hAnsi="Arial Narrow" w:cs="Arial"/>
        </w:rPr>
        <w:t>s</w:t>
      </w:r>
      <w:r w:rsidRPr="00D45345">
        <w:rPr>
          <w:rFonts w:ascii="Arial Narrow" w:hAnsi="Arial Narrow" w:cs="Arial"/>
        </w:rPr>
        <w:t xml:space="preserve"> por la Suprema Corte de rubro:</w:t>
      </w:r>
      <w:r w:rsidRPr="00D45345">
        <w:rPr>
          <w:rFonts w:ascii="Arial Narrow" w:hAnsi="Arial Narrow" w:cs="Arial"/>
          <w:b/>
          <w:bCs/>
        </w:rPr>
        <w:t xml:space="preserve"> </w:t>
      </w:r>
      <w:r w:rsidRPr="00D45345">
        <w:rPr>
          <w:rFonts w:ascii="Arial Narrow" w:hAnsi="Arial Narrow" w:cs="Arial"/>
          <w:b/>
          <w:bCs/>
          <w:i/>
          <w:iCs/>
        </w:rPr>
        <w:t>“COMPETENCIA DE LAS AUTORIDADES ADMINISTRATIVAS AL SER UN PRESUPUESTO PROCESAL CUYO ESTUDIO ES DE ORDEN PÚBLICO LAS SALAS DEL TRIBUNAL FEDERAL DE JUSTICIA FISCAL Y ADMINISTRATIVA DEBEN ANALIZAR DE OFICIO, SIN DISTINGUIR SI SE TRATA DE LA INDEBIDA, INSUFICIENTE O DE LA FALTA DE FUNDAMENTACIÓN DE AQUELLA</w:t>
      </w:r>
      <w:r w:rsidR="00DE7F21" w:rsidRPr="00D45345">
        <w:rPr>
          <w:rFonts w:ascii="Arial Narrow" w:hAnsi="Arial Narrow" w:cs="Arial"/>
          <w:b/>
          <w:bCs/>
          <w:i/>
          <w:iCs/>
        </w:rPr>
        <w:t>”</w:t>
      </w:r>
      <w:r w:rsidR="0039294E" w:rsidRPr="00D45345">
        <w:rPr>
          <w:rFonts w:ascii="Arial Narrow" w:hAnsi="Arial Narrow" w:cs="Arial"/>
          <w:b/>
          <w:bCs/>
          <w:i/>
          <w:iCs/>
        </w:rPr>
        <w:t xml:space="preserve"> </w:t>
      </w:r>
      <w:r w:rsidR="0039294E" w:rsidRPr="00D45345">
        <w:rPr>
          <w:rFonts w:ascii="Arial Narrow" w:hAnsi="Arial Narrow" w:cs="Arial"/>
        </w:rPr>
        <w:t>y</w:t>
      </w:r>
      <w:r w:rsidR="0039294E" w:rsidRPr="00D45345">
        <w:rPr>
          <w:rFonts w:ascii="Arial Narrow" w:hAnsi="Arial Narrow" w:cs="Arial"/>
          <w:b/>
          <w:bCs/>
          <w:i/>
          <w:iCs/>
        </w:rPr>
        <w:t xml:space="preserve"> "COMPETENCIA DE LAS AUTORIDADES ADMINISTRATIVAS. EN EL MANDAMIENTO ESCRITO QUE CONTIENE EL ACTO DE MOLESTIA, DEBE SEÑALARSE CON PRECISIÓN EL PRECEPTO LEGAL QUE LES OTORGUE LA ATRIBUCIÓN EJERCIDA Y, EN SU CASO, LA RESPECTIVA FRACCIÓN, INCISO Y SUBINCISO</w:t>
      </w:r>
      <w:r w:rsidR="00A45627" w:rsidRPr="00D45345">
        <w:rPr>
          <w:rFonts w:ascii="Arial Narrow" w:hAnsi="Arial Narrow" w:cs="Arial"/>
          <w:b/>
          <w:bCs/>
          <w:i/>
          <w:iCs/>
        </w:rPr>
        <w:t>”</w:t>
      </w:r>
      <w:r w:rsidR="0039294E" w:rsidRPr="00D45345">
        <w:rPr>
          <w:rFonts w:ascii="Arial Narrow" w:hAnsi="Arial Narrow" w:cs="Arial"/>
          <w:b/>
          <w:bCs/>
          <w:i/>
          <w:iCs/>
        </w:rPr>
        <w:t>.</w:t>
      </w:r>
    </w:p>
  </w:footnote>
  <w:footnote w:id="38">
    <w:p w:rsidR="004F741F" w:rsidRPr="00D45345" w:rsidRDefault="004F741F" w:rsidP="00534740">
      <w:pPr>
        <w:pStyle w:val="Textonotapie"/>
        <w:jc w:val="both"/>
        <w:rPr>
          <w:rFonts w:ascii="Arial Narrow" w:hAnsi="Arial Narrow" w:cs="Arial"/>
        </w:rPr>
      </w:pPr>
      <w:r w:rsidRPr="00D45345">
        <w:rPr>
          <w:rStyle w:val="Refdenotaalpie"/>
          <w:rFonts w:ascii="Arial Narrow" w:hAnsi="Arial Narrow" w:cs="Arial"/>
        </w:rPr>
        <w:footnoteRef/>
      </w:r>
      <w:r w:rsidRPr="00D45345">
        <w:rPr>
          <w:rFonts w:ascii="Arial Narrow" w:hAnsi="Arial Narrow" w:cs="Arial"/>
        </w:rPr>
        <w:t xml:space="preserve"> </w:t>
      </w:r>
      <w:r w:rsidR="00404BF8" w:rsidRPr="00D45345">
        <w:rPr>
          <w:rFonts w:ascii="Arial Narrow" w:hAnsi="Arial Narrow" w:cs="Arial"/>
        </w:rPr>
        <w:t xml:space="preserve">Tal como lo sustentó la </w:t>
      </w:r>
      <w:r w:rsidR="00404BF8" w:rsidRPr="00D45345">
        <w:rPr>
          <w:rFonts w:ascii="Arial Narrow" w:hAnsi="Arial Narrow" w:cs="Arial"/>
          <w:i/>
          <w:iCs/>
        </w:rPr>
        <w:t xml:space="preserve">Suprema Corte </w:t>
      </w:r>
      <w:r w:rsidR="00404BF8" w:rsidRPr="00D45345">
        <w:rPr>
          <w:rFonts w:ascii="Arial Narrow" w:hAnsi="Arial Narrow" w:cs="Arial"/>
        </w:rPr>
        <w:t>en la</w:t>
      </w:r>
      <w:r w:rsidR="00404BF8" w:rsidRPr="00D45345">
        <w:rPr>
          <w:rFonts w:ascii="Arial Narrow" w:hAnsi="Arial Narrow" w:cs="Arial"/>
          <w:i/>
          <w:iCs/>
        </w:rPr>
        <w:t xml:space="preserve"> </w:t>
      </w:r>
      <w:r w:rsidRPr="00D45345">
        <w:rPr>
          <w:rFonts w:ascii="Arial Narrow" w:hAnsi="Arial Narrow" w:cs="Arial"/>
        </w:rPr>
        <w:t xml:space="preserve">Tesis de jurisprudencia número </w:t>
      </w:r>
      <w:r w:rsidRPr="00D45345">
        <w:rPr>
          <w:rFonts w:ascii="Arial Narrow" w:hAnsi="Arial Narrow" w:cs="Arial"/>
          <w:b/>
          <w:bCs/>
        </w:rPr>
        <w:t>270</w:t>
      </w:r>
      <w:r w:rsidRPr="00D45345">
        <w:rPr>
          <w:rFonts w:ascii="Arial Narrow" w:hAnsi="Arial Narrow" w:cs="Arial"/>
        </w:rPr>
        <w:t xml:space="preserve"> de rubro:</w:t>
      </w:r>
      <w:r w:rsidRPr="00D45345">
        <w:rPr>
          <w:rFonts w:ascii="Arial Narrow" w:hAnsi="Arial Narrow" w:cs="Arial"/>
          <w:i/>
          <w:iCs/>
        </w:rPr>
        <w:t xml:space="preserve"> </w:t>
      </w:r>
      <w:r w:rsidRPr="00D45345">
        <w:rPr>
          <w:rFonts w:ascii="Arial Narrow" w:hAnsi="Arial Narrow" w:cs="Arial"/>
          <w:b/>
          <w:bCs/>
          <w:i/>
          <w:iCs/>
        </w:rPr>
        <w:t>“FUNDAMENTACIÓN Y MOTIVACIÓN. DEBEN CONSTAR EN EL CUERPO DE LA RESOLUCIÓN Y NO EN DOCUMENTO DISTINTO”.</w:t>
      </w:r>
    </w:p>
  </w:footnote>
  <w:footnote w:id="39">
    <w:p w:rsidR="008211A7" w:rsidRPr="00534740" w:rsidRDefault="008211A7" w:rsidP="00534740">
      <w:pPr>
        <w:pStyle w:val="Textonotapie"/>
        <w:jc w:val="both"/>
        <w:rPr>
          <w:rFonts w:ascii="Arial" w:hAnsi="Arial" w:cs="Arial"/>
          <w:b/>
          <w:bCs/>
        </w:rPr>
      </w:pPr>
      <w:r w:rsidRPr="00D45345">
        <w:rPr>
          <w:rStyle w:val="Refdenotaalpie"/>
          <w:rFonts w:ascii="Arial Narrow" w:hAnsi="Arial Narrow" w:cs="Arial"/>
        </w:rPr>
        <w:footnoteRef/>
      </w:r>
      <w:r w:rsidRPr="00D45345">
        <w:rPr>
          <w:rFonts w:ascii="Arial Narrow" w:hAnsi="Arial Narrow" w:cs="Arial"/>
        </w:rPr>
        <w:t xml:space="preserve"> Resulta aplicable la tesis </w:t>
      </w:r>
      <w:r w:rsidRPr="00D45345">
        <w:rPr>
          <w:rFonts w:ascii="Arial Narrow" w:hAnsi="Arial Narrow" w:cs="Arial"/>
          <w:b/>
          <w:bCs/>
        </w:rPr>
        <w:t>III.3°.C.53 K</w:t>
      </w:r>
      <w:r w:rsidRPr="00D45345">
        <w:rPr>
          <w:rFonts w:ascii="Arial Narrow" w:hAnsi="Arial Narrow" w:cs="Arial"/>
        </w:rPr>
        <w:t xml:space="preserve">  de rubro </w:t>
      </w:r>
      <w:r w:rsidRPr="00D45345">
        <w:rPr>
          <w:rFonts w:ascii="Arial Narrow" w:hAnsi="Arial Narrow" w:cs="Arial"/>
          <w:b/>
          <w:bCs/>
          <w:i/>
          <w:iCs/>
        </w:rPr>
        <w:t>“CONCEPTOS DE VIOLACIÓN. CASO EN EL QUE, SI UNO DE ELLOS RESULTA FUNDADO, HACE INNECESARIO EL ESTUDIO DE LOS</w:t>
      </w:r>
      <w:r w:rsidRPr="00534740">
        <w:rPr>
          <w:rFonts w:ascii="Arial" w:hAnsi="Arial" w:cs="Arial"/>
          <w:b/>
          <w:bCs/>
          <w:i/>
          <w:iCs/>
        </w:rPr>
        <w:t xml:space="preserve"> DEMÁS</w:t>
      </w:r>
      <w:r w:rsidR="003C155B" w:rsidRPr="00534740">
        <w:rPr>
          <w:rFonts w:ascii="Arial" w:hAnsi="Arial" w:cs="Arial"/>
          <w:b/>
          <w:bCs/>
          <w:i/>
          <w:iCs/>
        </w:rPr>
        <w:t>”</w:t>
      </w:r>
      <w:r w:rsidRPr="00534740">
        <w:rPr>
          <w:rFonts w:ascii="Arial" w:hAnsi="Arial" w:cs="Arial"/>
          <w:b/>
          <w:bCs/>
          <w:i/>
          <w:iCs/>
        </w:rPr>
        <w:t>.</w:t>
      </w:r>
    </w:p>
  </w:footnote>
  <w:footnote w:id="40">
    <w:p w:rsidR="003F3629" w:rsidRDefault="003F3629" w:rsidP="003F3629">
      <w:pPr>
        <w:pStyle w:val="Textonotapie"/>
        <w:jc w:val="both"/>
      </w:pPr>
      <w:r>
        <w:rPr>
          <w:rStyle w:val="Refdenotaalpie"/>
        </w:rPr>
        <w:footnoteRef/>
      </w:r>
      <w:r>
        <w:t xml:space="preserve"> </w:t>
      </w:r>
      <w:r w:rsidRPr="00573CAD">
        <w:rPr>
          <w:rFonts w:ascii="Arial" w:hAnsi="Arial" w:cs="Arial"/>
        </w:rPr>
        <w:t>En adelante,</w:t>
      </w:r>
      <w:r>
        <w:rPr>
          <w:rFonts w:ascii="Arial" w:hAnsi="Arial" w:cs="Arial"/>
          <w:i/>
          <w:iCs/>
        </w:rPr>
        <w:t xml:space="preserve"> Código Electoral</w:t>
      </w:r>
      <w:r w:rsidRPr="00573CAD">
        <w:rPr>
          <w:rFonts w:ascii="Arial" w:hAnsi="Arial" w:cs="Arial"/>
          <w:i/>
          <w:iCs/>
        </w:rPr>
        <w:t>.</w:t>
      </w:r>
    </w:p>
  </w:footnote>
  <w:footnote w:id="41">
    <w:p w:rsidR="00D6680D" w:rsidRPr="00534740" w:rsidRDefault="00D6680D" w:rsidP="00D6680D">
      <w:pPr>
        <w:pStyle w:val="Textonotapie"/>
        <w:jc w:val="both"/>
        <w:rPr>
          <w:rFonts w:ascii="Arial" w:hAnsi="Arial" w:cs="Arial"/>
        </w:rPr>
      </w:pPr>
      <w:r w:rsidRPr="00534740">
        <w:rPr>
          <w:rStyle w:val="Refdenotaalpie"/>
          <w:rFonts w:ascii="Arial" w:hAnsi="Arial" w:cs="Arial"/>
        </w:rPr>
        <w:footnoteRef/>
      </w:r>
      <w:r w:rsidRPr="00534740">
        <w:rPr>
          <w:rFonts w:ascii="Arial" w:hAnsi="Arial" w:cs="Arial"/>
        </w:rPr>
        <w:t xml:space="preserve"> </w:t>
      </w:r>
      <w:r w:rsidRPr="00534740">
        <w:rPr>
          <w:rFonts w:ascii="Arial" w:hAnsi="Arial" w:cs="Arial"/>
          <w:i/>
          <w:iCs/>
        </w:rPr>
        <w:t>Lineamientos de remanentes.</w:t>
      </w:r>
    </w:p>
  </w:footnote>
  <w:footnote w:id="42">
    <w:p w:rsidR="00D6680D" w:rsidRPr="00256BCB" w:rsidRDefault="00D6680D" w:rsidP="00D6680D">
      <w:pPr>
        <w:pStyle w:val="Textonotapie"/>
        <w:jc w:val="both"/>
        <w:rPr>
          <w:rFonts w:ascii="Arial" w:hAnsi="Arial" w:cs="Arial"/>
          <w:lang w:val="es-ES"/>
        </w:rPr>
      </w:pPr>
      <w:r w:rsidRPr="00256BCB">
        <w:rPr>
          <w:rStyle w:val="Refdenotaalpie"/>
          <w:rFonts w:ascii="Arial" w:hAnsi="Arial" w:cs="Arial"/>
        </w:rPr>
        <w:footnoteRef/>
      </w:r>
      <w:r w:rsidRPr="00256BCB">
        <w:rPr>
          <w:rFonts w:ascii="Arial" w:hAnsi="Arial" w:cs="Arial"/>
        </w:rPr>
        <w:t xml:space="preserve"> J</w:t>
      </w:r>
      <w:r w:rsidRPr="00256BCB">
        <w:rPr>
          <w:rFonts w:ascii="Arial" w:hAnsi="Arial" w:cs="Arial"/>
          <w:shd w:val="clear" w:color="auto" w:fill="FFFFFF"/>
        </w:rPr>
        <w:t>urisprudencia de la Sala Superior 1/2013, </w:t>
      </w:r>
      <w:bookmarkStart w:id="2" w:name="_Hlk32865394"/>
      <w:r w:rsidRPr="00256BCB">
        <w:rPr>
          <w:rFonts w:ascii="Arial" w:hAnsi="Arial" w:cs="Arial"/>
          <w:i/>
          <w:iCs/>
          <w:shd w:val="clear" w:color="auto" w:fill="FFFFFF"/>
        </w:rPr>
        <w:t>COMPETENCIA. SU ESTUDIO RESPECTO DE LA AUTORIDAD RESPONSABLE DEBE SER REALIZADO DE OFICIO POR LAS SALAS DEL TRIBUNAL ELECTORAL DEL PODER JUDICIAL DE LA FEDERACIÓN</w:t>
      </w:r>
      <w:bookmarkEnd w:id="2"/>
      <w:r w:rsidRPr="00256BCB">
        <w:rPr>
          <w:rFonts w:ascii="Arial" w:hAnsi="Arial" w:cs="Arial"/>
          <w:shd w:val="clear" w:color="auto" w:fill="FFFFFF"/>
        </w:rPr>
        <w:t>, Gaceta de Jurisprudencia y Tesis en materia electoral, Tribunal Electoral del Poder Judicial de la Federación, Año 6, Número 12, 2013, Págs. 11 y 12.</w:t>
      </w:r>
    </w:p>
  </w:footnote>
  <w:footnote w:id="43">
    <w:p w:rsidR="00D6680D" w:rsidRPr="00B44FE2" w:rsidRDefault="00D6680D" w:rsidP="00D6680D">
      <w:pPr>
        <w:pStyle w:val="Textonotapie"/>
        <w:rPr>
          <w:lang w:val="es-ES"/>
        </w:rPr>
      </w:pPr>
      <w:r w:rsidRPr="00256BCB">
        <w:rPr>
          <w:rStyle w:val="Refdenotaalpie"/>
          <w:rFonts w:ascii="Arial" w:hAnsi="Arial" w:cs="Arial"/>
        </w:rPr>
        <w:footnoteRef/>
      </w:r>
      <w:r w:rsidRPr="00256BCB">
        <w:rPr>
          <w:rFonts w:ascii="Arial" w:hAnsi="Arial" w:cs="Arial"/>
        </w:rPr>
        <w:t xml:space="preserve"> </w:t>
      </w:r>
      <w:r w:rsidRPr="00256BCB">
        <w:rPr>
          <w:rFonts w:ascii="Arial" w:hAnsi="Arial" w:cs="Arial"/>
          <w:lang w:val="es-ES"/>
        </w:rPr>
        <w:t xml:space="preserve">Análisis similar se efectuó por la Sala Superior al resolver el </w:t>
      </w:r>
      <w:r w:rsidRPr="00256BCB">
        <w:rPr>
          <w:rFonts w:ascii="Arial" w:hAnsi="Arial" w:cs="Arial"/>
          <w:shd w:val="clear" w:color="auto" w:fill="FFFFFF"/>
        </w:rPr>
        <w:t xml:space="preserve">SUP-JDC-10/2020, el </w:t>
      </w:r>
      <w:r w:rsidRPr="00256BCB">
        <w:rPr>
          <w:rFonts w:ascii="Arial" w:hAnsi="Arial" w:cs="Arial"/>
          <w:caps/>
          <w:shd w:val="clear" w:color="auto" w:fill="FFFFFF"/>
        </w:rPr>
        <w:t xml:space="preserve">SUP-JDC-1466/2022, </w:t>
      </w:r>
      <w:r w:rsidRPr="00256BCB">
        <w:rPr>
          <w:rFonts w:ascii="Arial" w:hAnsi="Arial" w:cs="Arial"/>
          <w:shd w:val="clear" w:color="auto" w:fill="FFFFFF"/>
        </w:rPr>
        <w:t>entre otros.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A3FD4" w:rsidRPr="00144A54" w:rsidRDefault="00EA3FD4" w:rsidP="00CD14FD">
    <w:pPr>
      <w:pStyle w:val="Encabezado"/>
      <w:jc w:val="right"/>
      <w:rPr>
        <w:rFonts w:ascii="Arial" w:hAnsi="Arial" w:cs="Arial"/>
        <w:b/>
        <w:bCs/>
        <w:color w:val="A6A6A6"/>
        <w:sz w:val="24"/>
        <w:szCs w:val="24"/>
      </w:rPr>
    </w:pPr>
  </w:p>
  <w:p w:rsidR="00EA3FD4" w:rsidRPr="00144A54" w:rsidRDefault="00EA3FD4" w:rsidP="00CD14FD">
    <w:pPr>
      <w:pStyle w:val="Encabezado"/>
      <w:jc w:val="right"/>
      <w:rPr>
        <w:rFonts w:ascii="Arial" w:hAnsi="Arial" w:cs="Arial"/>
        <w:b/>
        <w:bCs/>
        <w:color w:val="A6A6A6"/>
        <w:sz w:val="24"/>
        <w:szCs w:val="24"/>
      </w:rPr>
    </w:pPr>
  </w:p>
  <w:p w:rsidR="00CD14FD" w:rsidRPr="00144A54" w:rsidRDefault="00AB3A01" w:rsidP="00CD14FD">
    <w:pPr>
      <w:pStyle w:val="Encabezado"/>
      <w:jc w:val="right"/>
      <w:rPr>
        <w:rFonts w:ascii="Arial" w:hAnsi="Arial" w:cs="Arial"/>
        <w:b/>
        <w:bCs/>
        <w:color w:val="A6A6A6"/>
        <w:sz w:val="24"/>
        <w:szCs w:val="24"/>
      </w:rPr>
    </w:pPr>
    <w:r>
      <w:rPr>
        <w:noProof/>
      </w:rPr>
      <w:drawing>
        <wp:anchor distT="0" distB="0" distL="114300" distR="114300" simplePos="0" relativeHeight="251656704" behindDoc="0" locked="0" layoutInCell="1" allowOverlap="1">
          <wp:simplePos x="0" y="0"/>
          <wp:positionH relativeFrom="margin">
            <wp:align>left</wp:align>
          </wp:positionH>
          <wp:positionV relativeFrom="paragraph">
            <wp:posOffset>-105410</wp:posOffset>
          </wp:positionV>
          <wp:extent cx="1774825" cy="552450"/>
          <wp:effectExtent l="0" t="0" r="0" b="0"/>
          <wp:wrapSquare wrapText="bothSides"/>
          <wp:docPr id="3" name="Picture 1430828895"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0828895" descr="Texto&#10;&#10;Descripción generada automáticamente con confianza me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74825" cy="552450"/>
                  </a:xfrm>
                  <a:prstGeom prst="rect">
                    <a:avLst/>
                  </a:prstGeom>
                  <a:noFill/>
                  <a:ln>
                    <a:noFill/>
                  </a:ln>
                </pic:spPr>
              </pic:pic>
            </a:graphicData>
          </a:graphic>
          <wp14:sizeRelH relativeFrom="page">
            <wp14:pctWidth>0</wp14:pctWidth>
          </wp14:sizeRelH>
          <wp14:sizeRelV relativeFrom="page">
            <wp14:pctHeight>0</wp14:pctHeight>
          </wp14:sizeRelV>
        </wp:anchor>
      </w:drawing>
    </w:r>
    <w:r w:rsidR="00CD14FD" w:rsidRPr="00144A54">
      <w:rPr>
        <w:rFonts w:ascii="Arial" w:hAnsi="Arial" w:cs="Arial"/>
        <w:b/>
        <w:bCs/>
        <w:color w:val="A6A6A6"/>
        <w:sz w:val="24"/>
        <w:szCs w:val="24"/>
      </w:rPr>
      <w:t>TEEM-RAP-0</w:t>
    </w:r>
    <w:r w:rsidR="00761AD3" w:rsidRPr="00144A54">
      <w:rPr>
        <w:rFonts w:ascii="Arial" w:hAnsi="Arial" w:cs="Arial"/>
        <w:b/>
        <w:bCs/>
        <w:color w:val="A6A6A6"/>
        <w:sz w:val="24"/>
        <w:szCs w:val="24"/>
      </w:rPr>
      <w:t>40</w:t>
    </w:r>
    <w:r w:rsidR="00CD14FD" w:rsidRPr="00144A54">
      <w:rPr>
        <w:rFonts w:ascii="Arial" w:hAnsi="Arial" w:cs="Arial"/>
        <w:b/>
        <w:bCs/>
        <w:color w:val="A6A6A6"/>
        <w:sz w:val="24"/>
        <w:szCs w:val="24"/>
      </w:rPr>
      <w:t>/2023</w:t>
    </w:r>
  </w:p>
  <w:p w:rsidR="00EA3FD4" w:rsidRPr="00144A54" w:rsidRDefault="00EA3FD4" w:rsidP="00CD14FD">
    <w:pPr>
      <w:pStyle w:val="Encabezado"/>
      <w:jc w:val="right"/>
      <w:rPr>
        <w:rFonts w:ascii="Arial" w:hAnsi="Arial" w:cs="Arial"/>
        <w:b/>
        <w:bCs/>
        <w:color w:val="A6A6A6"/>
        <w:sz w:val="24"/>
        <w:szCs w:val="24"/>
      </w:rPr>
    </w:pPr>
  </w:p>
  <w:p w:rsidR="00EA3FD4" w:rsidRPr="00144A54" w:rsidRDefault="00EA3FD4" w:rsidP="00CD14FD">
    <w:pPr>
      <w:pStyle w:val="Encabezado"/>
      <w:jc w:val="right"/>
      <w:rPr>
        <w:rFonts w:ascii="Arial" w:hAnsi="Arial" w:cs="Arial"/>
        <w:b/>
        <w:bCs/>
        <w:color w:val="A6A6A6"/>
        <w:sz w:val="24"/>
        <w:szCs w:val="24"/>
      </w:rPr>
    </w:pPr>
  </w:p>
  <w:p w:rsidR="00EA3FD4" w:rsidRPr="00144A54" w:rsidRDefault="00AB3A01" w:rsidP="00CD14FD">
    <w:pPr>
      <w:pStyle w:val="Encabezado"/>
      <w:jc w:val="right"/>
      <w:rPr>
        <w:rFonts w:ascii="Arial" w:hAnsi="Arial" w:cs="Arial"/>
        <w:b/>
        <w:bCs/>
        <w:color w:val="A6A6A6"/>
        <w:sz w:val="24"/>
        <w:szCs w:val="24"/>
      </w:rPr>
    </w:pPr>
    <w:r w:rsidRPr="00715662">
      <w:rPr>
        <w:noProof/>
      </w:rPr>
      <w:drawing>
        <wp:inline distT="0" distB="0" distL="0" distR="0">
          <wp:extent cx="5593715" cy="62865"/>
          <wp:effectExtent l="0" t="0" r="0" b="0"/>
          <wp:docPr id="1" name="Imagen 1" descr="Interfaz de usuario gráfica, Aplicación, Word&#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nterfaz de usuario gráfica, Aplicación, Word&#10;&#10;Descripción generada automáticamente"/>
                  <pic:cNvPicPr>
                    <a:picLocks noChangeAspect="1" noChangeArrowheads="1"/>
                  </pic:cNvPicPr>
                </pic:nvPicPr>
                <pic:blipFill>
                  <a:blip r:embed="rId2">
                    <a:extLst>
                      <a:ext uri="{28A0092B-C50C-407E-A947-70E740481C1C}">
                        <a14:useLocalDpi xmlns:a14="http://schemas.microsoft.com/office/drawing/2010/main" val="0"/>
                      </a:ext>
                    </a:extLst>
                  </a:blip>
                  <a:srcRect l="15276" t="70827" r="49762" b="28680"/>
                  <a:stretch>
                    <a:fillRect/>
                  </a:stretch>
                </pic:blipFill>
                <pic:spPr bwMode="auto">
                  <a:xfrm>
                    <a:off x="0" y="0"/>
                    <a:ext cx="5593715" cy="6286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D14FD" w:rsidRDefault="00AB3A01" w:rsidP="00CD14FD">
    <w:pPr>
      <w:pStyle w:val="Encabezado"/>
      <w:jc w:val="right"/>
    </w:pPr>
    <w:r>
      <w:rPr>
        <w:noProof/>
      </w:rPr>
      <w:drawing>
        <wp:anchor distT="0" distB="0" distL="114300" distR="114300" simplePos="0" relativeHeight="251658752" behindDoc="1" locked="0" layoutInCell="1" allowOverlap="1">
          <wp:simplePos x="0" y="0"/>
          <wp:positionH relativeFrom="margin">
            <wp:align>right</wp:align>
          </wp:positionH>
          <wp:positionV relativeFrom="paragraph">
            <wp:posOffset>-1905</wp:posOffset>
          </wp:positionV>
          <wp:extent cx="1078865" cy="914400"/>
          <wp:effectExtent l="0" t="0" r="0" b="0"/>
          <wp:wrapTight wrapText="bothSides">
            <wp:wrapPolygon edited="0">
              <wp:start x="8772" y="0"/>
              <wp:lineTo x="5721" y="1800"/>
              <wp:lineTo x="1144" y="6300"/>
              <wp:lineTo x="1144" y="9450"/>
              <wp:lineTo x="2288" y="15300"/>
              <wp:lineTo x="7247" y="18900"/>
              <wp:lineTo x="8009" y="19800"/>
              <wp:lineTo x="13730" y="19800"/>
              <wp:lineTo x="14493" y="18900"/>
              <wp:lineTo x="19451" y="15300"/>
              <wp:lineTo x="20977" y="6300"/>
              <wp:lineTo x="16019" y="1800"/>
              <wp:lineTo x="12968" y="0"/>
              <wp:lineTo x="8772" y="0"/>
            </wp:wrapPolygon>
          </wp:wrapTight>
          <wp:docPr id="2" name="Picture 1333873436"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3873436" descr="Interfaz de usuario gráfica, Aplicación&#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8865" cy="914400"/>
                  </a:xfrm>
                  <a:prstGeom prst="rect">
                    <a:avLst/>
                  </a:prstGeom>
                  <a:noFill/>
                  <a:ln>
                    <a:noFill/>
                  </a:ln>
                </pic:spPr>
              </pic:pic>
            </a:graphicData>
          </a:graphic>
          <wp14:sizeRelH relativeFrom="page">
            <wp14:pctWidth>0</wp14:pctWidth>
          </wp14:sizeRelH>
          <wp14:sizeRelV relativeFrom="margin">
            <wp14:pctHeight>0</wp14:pctHeight>
          </wp14:sizeRelV>
        </wp:anchor>
      </w:drawing>
    </w:r>
    <w:r>
      <w:rPr>
        <w:noProof/>
      </w:rPr>
      <w:drawing>
        <wp:anchor distT="0" distB="0" distL="114300" distR="114300" simplePos="0" relativeHeight="251657728" behindDoc="0" locked="0" layoutInCell="1" allowOverlap="1">
          <wp:simplePos x="0" y="0"/>
          <wp:positionH relativeFrom="margin">
            <wp:align>left</wp:align>
          </wp:positionH>
          <wp:positionV relativeFrom="paragraph">
            <wp:posOffset>113665</wp:posOffset>
          </wp:positionV>
          <wp:extent cx="1774825" cy="609600"/>
          <wp:effectExtent l="0" t="0" r="0" b="0"/>
          <wp:wrapSquare wrapText="bothSides"/>
          <wp:docPr id="1755148061" name="Imagen 2092644804"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92644804" descr="Texto&#10;&#10;Descripción generada automáticamente con confianza medi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74825" cy="6096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A5072"/>
    <w:multiLevelType w:val="hybridMultilevel"/>
    <w:tmpl w:val="9B3A7D24"/>
    <w:lvl w:ilvl="0" w:tplc="080A000D">
      <w:start w:val="1"/>
      <w:numFmt w:val="bullet"/>
      <w:lvlText w:val=""/>
      <w:lvlJc w:val="left"/>
      <w:pPr>
        <w:ind w:left="1080" w:hanging="360"/>
      </w:pPr>
      <w:rPr>
        <w:rFonts w:ascii="Wingdings" w:hAnsi="Wingding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06CF6F0D"/>
    <w:multiLevelType w:val="hybridMultilevel"/>
    <w:tmpl w:val="3C08858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76C5917"/>
    <w:multiLevelType w:val="hybridMultilevel"/>
    <w:tmpl w:val="395CD106"/>
    <w:lvl w:ilvl="0" w:tplc="080A000D">
      <w:start w:val="1"/>
      <w:numFmt w:val="bullet"/>
      <w:lvlText w:val=""/>
      <w:lvlJc w:val="left"/>
      <w:pPr>
        <w:ind w:left="1800" w:hanging="360"/>
      </w:pPr>
      <w:rPr>
        <w:rFonts w:ascii="Wingdings" w:hAnsi="Wingdings"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3" w15:restartNumberingAfterBreak="0">
    <w:nsid w:val="14EE3039"/>
    <w:multiLevelType w:val="hybridMultilevel"/>
    <w:tmpl w:val="A4EC8108"/>
    <w:lvl w:ilvl="0" w:tplc="080A000D">
      <w:start w:val="1"/>
      <w:numFmt w:val="bullet"/>
      <w:lvlText w:val=""/>
      <w:lvlJc w:val="left"/>
      <w:pPr>
        <w:ind w:left="1080" w:hanging="360"/>
      </w:pPr>
      <w:rPr>
        <w:rFonts w:ascii="Wingdings" w:hAnsi="Wingdings" w:hint="default"/>
        <w:color w:val="auto"/>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224A3BD2"/>
    <w:multiLevelType w:val="hybridMultilevel"/>
    <w:tmpl w:val="C63683A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4766ACA"/>
    <w:multiLevelType w:val="hybridMultilevel"/>
    <w:tmpl w:val="A71A22F2"/>
    <w:lvl w:ilvl="0" w:tplc="78D034B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26EB404A"/>
    <w:multiLevelType w:val="hybridMultilevel"/>
    <w:tmpl w:val="503A1BDA"/>
    <w:lvl w:ilvl="0" w:tplc="C1567436">
      <w:start w:val="1"/>
      <w:numFmt w:val="decimal"/>
      <w:lvlText w:val="%1."/>
      <w:lvlJc w:val="left"/>
      <w:pPr>
        <w:ind w:left="786" w:hanging="360"/>
      </w:pPr>
      <w:rPr>
        <w:rFonts w:hint="default"/>
        <w:b w:val="0"/>
        <w:bCs w:val="0"/>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7" w15:restartNumberingAfterBreak="0">
    <w:nsid w:val="2CF16827"/>
    <w:multiLevelType w:val="hybridMultilevel"/>
    <w:tmpl w:val="9FD0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44B6E56"/>
    <w:multiLevelType w:val="hybridMultilevel"/>
    <w:tmpl w:val="CF92C4D6"/>
    <w:lvl w:ilvl="0" w:tplc="44F4AB1C">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15:restartNumberingAfterBreak="0">
    <w:nsid w:val="368B238E"/>
    <w:multiLevelType w:val="hybridMultilevel"/>
    <w:tmpl w:val="F65E2620"/>
    <w:lvl w:ilvl="0" w:tplc="0FEACCD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8816A86"/>
    <w:multiLevelType w:val="hybridMultilevel"/>
    <w:tmpl w:val="A37E90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DCE4B3A"/>
    <w:multiLevelType w:val="hybridMultilevel"/>
    <w:tmpl w:val="49DAAD42"/>
    <w:lvl w:ilvl="0" w:tplc="080A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50156CDE"/>
    <w:multiLevelType w:val="hybridMultilevel"/>
    <w:tmpl w:val="225CA406"/>
    <w:lvl w:ilvl="0" w:tplc="FE385158">
      <w:start w:val="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15:restartNumberingAfterBreak="0">
    <w:nsid w:val="572C7FFA"/>
    <w:multiLevelType w:val="hybridMultilevel"/>
    <w:tmpl w:val="1A8CBEAC"/>
    <w:lvl w:ilvl="0" w:tplc="44BEA7B8">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6324B24"/>
    <w:multiLevelType w:val="hybridMultilevel"/>
    <w:tmpl w:val="3C840720"/>
    <w:lvl w:ilvl="0" w:tplc="BF9ECBCC">
      <w:start w:val="1"/>
      <w:numFmt w:val="decimal"/>
      <w:lvlText w:val="%1."/>
      <w:lvlJc w:val="left"/>
      <w:pPr>
        <w:ind w:left="1080" w:hanging="360"/>
      </w:pPr>
      <w:rPr>
        <w:rFonts w:hint="default"/>
        <w:b/>
        <w:bCs/>
        <w:color w:val="auto"/>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6B573664"/>
    <w:multiLevelType w:val="hybridMultilevel"/>
    <w:tmpl w:val="9B6627A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6B8652F2"/>
    <w:multiLevelType w:val="hybridMultilevel"/>
    <w:tmpl w:val="B1E89D2C"/>
    <w:lvl w:ilvl="0" w:tplc="235E2A64">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C1941C2"/>
    <w:multiLevelType w:val="hybridMultilevel"/>
    <w:tmpl w:val="269801C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6F584FD9"/>
    <w:multiLevelType w:val="hybridMultilevel"/>
    <w:tmpl w:val="DE96DFA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4A4123B"/>
    <w:multiLevelType w:val="hybridMultilevel"/>
    <w:tmpl w:val="8DA09B1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86458AF"/>
    <w:multiLevelType w:val="hybridMultilevel"/>
    <w:tmpl w:val="748A67F4"/>
    <w:lvl w:ilvl="0" w:tplc="00FC277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7D032E7D"/>
    <w:multiLevelType w:val="hybridMultilevel"/>
    <w:tmpl w:val="5464E81C"/>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2" w15:restartNumberingAfterBreak="0">
    <w:nsid w:val="7E711AC1"/>
    <w:multiLevelType w:val="hybridMultilevel"/>
    <w:tmpl w:val="0D142FE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66141783">
    <w:abstractNumId w:val="18"/>
  </w:num>
  <w:num w:numId="2" w16cid:durableId="2065251170">
    <w:abstractNumId w:val="10"/>
  </w:num>
  <w:num w:numId="3" w16cid:durableId="1899243783">
    <w:abstractNumId w:val="16"/>
  </w:num>
  <w:num w:numId="4" w16cid:durableId="726147092">
    <w:abstractNumId w:val="20"/>
  </w:num>
  <w:num w:numId="5" w16cid:durableId="1261331767">
    <w:abstractNumId w:val="4"/>
  </w:num>
  <w:num w:numId="6" w16cid:durableId="818886744">
    <w:abstractNumId w:val="6"/>
  </w:num>
  <w:num w:numId="7" w16cid:durableId="1136724542">
    <w:abstractNumId w:val="19"/>
  </w:num>
  <w:num w:numId="8" w16cid:durableId="473914234">
    <w:abstractNumId w:val="7"/>
  </w:num>
  <w:num w:numId="9" w16cid:durableId="766657962">
    <w:abstractNumId w:val="17"/>
  </w:num>
  <w:num w:numId="10" w16cid:durableId="1605729983">
    <w:abstractNumId w:val="5"/>
  </w:num>
  <w:num w:numId="11" w16cid:durableId="1286931024">
    <w:abstractNumId w:val="8"/>
  </w:num>
  <w:num w:numId="12" w16cid:durableId="1600986859">
    <w:abstractNumId w:val="11"/>
  </w:num>
  <w:num w:numId="13" w16cid:durableId="1171218740">
    <w:abstractNumId w:val="14"/>
  </w:num>
  <w:num w:numId="14" w16cid:durableId="1692682237">
    <w:abstractNumId w:val="2"/>
  </w:num>
  <w:num w:numId="15" w16cid:durableId="197552237">
    <w:abstractNumId w:val="3"/>
  </w:num>
  <w:num w:numId="16" w16cid:durableId="1833763525">
    <w:abstractNumId w:val="21"/>
  </w:num>
  <w:num w:numId="17" w16cid:durableId="1731999935">
    <w:abstractNumId w:val="0"/>
  </w:num>
  <w:num w:numId="18" w16cid:durableId="1125344824">
    <w:abstractNumId w:val="15"/>
  </w:num>
  <w:num w:numId="19" w16cid:durableId="1121418629">
    <w:abstractNumId w:val="9"/>
  </w:num>
  <w:num w:numId="20" w16cid:durableId="732699850">
    <w:abstractNumId w:val="1"/>
  </w:num>
  <w:num w:numId="21" w16cid:durableId="765465691">
    <w:abstractNumId w:val="12"/>
  </w:num>
  <w:num w:numId="22" w16cid:durableId="510225320">
    <w:abstractNumId w:val="22"/>
  </w:num>
  <w:num w:numId="23" w16cid:durableId="133873136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mirrorMargins/>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1FB"/>
    <w:rsid w:val="00005AD4"/>
    <w:rsid w:val="00013133"/>
    <w:rsid w:val="00016500"/>
    <w:rsid w:val="00023E0A"/>
    <w:rsid w:val="00024C17"/>
    <w:rsid w:val="00024DE6"/>
    <w:rsid w:val="00025AF7"/>
    <w:rsid w:val="000315FC"/>
    <w:rsid w:val="00032F9C"/>
    <w:rsid w:val="00034614"/>
    <w:rsid w:val="00035478"/>
    <w:rsid w:val="00041259"/>
    <w:rsid w:val="00041A46"/>
    <w:rsid w:val="00042F24"/>
    <w:rsid w:val="00045792"/>
    <w:rsid w:val="00051960"/>
    <w:rsid w:val="00051DCF"/>
    <w:rsid w:val="00052136"/>
    <w:rsid w:val="00052F3A"/>
    <w:rsid w:val="0005316C"/>
    <w:rsid w:val="00055541"/>
    <w:rsid w:val="00060250"/>
    <w:rsid w:val="000622A9"/>
    <w:rsid w:val="00062AE4"/>
    <w:rsid w:val="0006493F"/>
    <w:rsid w:val="00066339"/>
    <w:rsid w:val="00070ABE"/>
    <w:rsid w:val="0007143F"/>
    <w:rsid w:val="0008023D"/>
    <w:rsid w:val="00081A74"/>
    <w:rsid w:val="0008239B"/>
    <w:rsid w:val="00082D48"/>
    <w:rsid w:val="00084CF4"/>
    <w:rsid w:val="00087EBC"/>
    <w:rsid w:val="00092116"/>
    <w:rsid w:val="0009391B"/>
    <w:rsid w:val="000948F6"/>
    <w:rsid w:val="00094A89"/>
    <w:rsid w:val="00096D47"/>
    <w:rsid w:val="00096E08"/>
    <w:rsid w:val="000A0B91"/>
    <w:rsid w:val="000A4245"/>
    <w:rsid w:val="000A56F0"/>
    <w:rsid w:val="000A5D5E"/>
    <w:rsid w:val="000B0938"/>
    <w:rsid w:val="000B2A32"/>
    <w:rsid w:val="000B6E43"/>
    <w:rsid w:val="000C14DA"/>
    <w:rsid w:val="000C4DE4"/>
    <w:rsid w:val="000C510D"/>
    <w:rsid w:val="000C7190"/>
    <w:rsid w:val="000D15DD"/>
    <w:rsid w:val="000D1947"/>
    <w:rsid w:val="000D1E29"/>
    <w:rsid w:val="000D52C0"/>
    <w:rsid w:val="000E1229"/>
    <w:rsid w:val="000E13AB"/>
    <w:rsid w:val="000E21F2"/>
    <w:rsid w:val="000E4929"/>
    <w:rsid w:val="000F071C"/>
    <w:rsid w:val="000F59B5"/>
    <w:rsid w:val="000F5B1E"/>
    <w:rsid w:val="001027E7"/>
    <w:rsid w:val="00104A5D"/>
    <w:rsid w:val="00106581"/>
    <w:rsid w:val="00113104"/>
    <w:rsid w:val="00120698"/>
    <w:rsid w:val="001222EA"/>
    <w:rsid w:val="0012443E"/>
    <w:rsid w:val="00124E9B"/>
    <w:rsid w:val="00126079"/>
    <w:rsid w:val="00130951"/>
    <w:rsid w:val="001365EF"/>
    <w:rsid w:val="00137D9C"/>
    <w:rsid w:val="0014146A"/>
    <w:rsid w:val="00144698"/>
    <w:rsid w:val="00144A54"/>
    <w:rsid w:val="00145226"/>
    <w:rsid w:val="00146FA9"/>
    <w:rsid w:val="00147C18"/>
    <w:rsid w:val="00152469"/>
    <w:rsid w:val="00152DFD"/>
    <w:rsid w:val="001539B7"/>
    <w:rsid w:val="0015608B"/>
    <w:rsid w:val="00160F7C"/>
    <w:rsid w:val="00161B80"/>
    <w:rsid w:val="00162C4A"/>
    <w:rsid w:val="0016325C"/>
    <w:rsid w:val="00164489"/>
    <w:rsid w:val="00164F86"/>
    <w:rsid w:val="00164FBA"/>
    <w:rsid w:val="00166195"/>
    <w:rsid w:val="0017029C"/>
    <w:rsid w:val="00170F57"/>
    <w:rsid w:val="00173BE4"/>
    <w:rsid w:val="00174926"/>
    <w:rsid w:val="00176C15"/>
    <w:rsid w:val="00180A71"/>
    <w:rsid w:val="0018476F"/>
    <w:rsid w:val="00184907"/>
    <w:rsid w:val="00185EE0"/>
    <w:rsid w:val="00185EFF"/>
    <w:rsid w:val="00190F25"/>
    <w:rsid w:val="00191304"/>
    <w:rsid w:val="001919DC"/>
    <w:rsid w:val="00193B10"/>
    <w:rsid w:val="0019423B"/>
    <w:rsid w:val="00195089"/>
    <w:rsid w:val="001955D3"/>
    <w:rsid w:val="00195C71"/>
    <w:rsid w:val="001A0EAF"/>
    <w:rsid w:val="001A2726"/>
    <w:rsid w:val="001A2CE8"/>
    <w:rsid w:val="001A3BBF"/>
    <w:rsid w:val="001A3E66"/>
    <w:rsid w:val="001A4A58"/>
    <w:rsid w:val="001A73DC"/>
    <w:rsid w:val="001A7BF4"/>
    <w:rsid w:val="001C0763"/>
    <w:rsid w:val="001C1988"/>
    <w:rsid w:val="001C28A8"/>
    <w:rsid w:val="001C5802"/>
    <w:rsid w:val="001C6748"/>
    <w:rsid w:val="001C71FB"/>
    <w:rsid w:val="001D0D9D"/>
    <w:rsid w:val="001D27D3"/>
    <w:rsid w:val="001D5912"/>
    <w:rsid w:val="001D6346"/>
    <w:rsid w:val="001D6B65"/>
    <w:rsid w:val="001E0328"/>
    <w:rsid w:val="001E1BA7"/>
    <w:rsid w:val="001E1F36"/>
    <w:rsid w:val="001E2CFF"/>
    <w:rsid w:val="001E55EB"/>
    <w:rsid w:val="001E6B87"/>
    <w:rsid w:val="001F3013"/>
    <w:rsid w:val="001F320A"/>
    <w:rsid w:val="001F3A67"/>
    <w:rsid w:val="00200E3B"/>
    <w:rsid w:val="00201B86"/>
    <w:rsid w:val="0020201B"/>
    <w:rsid w:val="0020282E"/>
    <w:rsid w:val="002039E5"/>
    <w:rsid w:val="00204906"/>
    <w:rsid w:val="002063C1"/>
    <w:rsid w:val="00206758"/>
    <w:rsid w:val="002067A3"/>
    <w:rsid w:val="002074CA"/>
    <w:rsid w:val="002107CC"/>
    <w:rsid w:val="00212624"/>
    <w:rsid w:val="00212D5B"/>
    <w:rsid w:val="00215253"/>
    <w:rsid w:val="00215536"/>
    <w:rsid w:val="002157FB"/>
    <w:rsid w:val="00216FC1"/>
    <w:rsid w:val="002205E3"/>
    <w:rsid w:val="00220F88"/>
    <w:rsid w:val="002229E8"/>
    <w:rsid w:val="00222FE9"/>
    <w:rsid w:val="0022478A"/>
    <w:rsid w:val="00226FB6"/>
    <w:rsid w:val="00232C11"/>
    <w:rsid w:val="002336B1"/>
    <w:rsid w:val="00237FDD"/>
    <w:rsid w:val="0024098E"/>
    <w:rsid w:val="00241B5D"/>
    <w:rsid w:val="0024298C"/>
    <w:rsid w:val="00243017"/>
    <w:rsid w:val="00244DB8"/>
    <w:rsid w:val="00245539"/>
    <w:rsid w:val="0025095A"/>
    <w:rsid w:val="0025238C"/>
    <w:rsid w:val="00257600"/>
    <w:rsid w:val="0026128C"/>
    <w:rsid w:val="00261779"/>
    <w:rsid w:val="002627D0"/>
    <w:rsid w:val="002627E4"/>
    <w:rsid w:val="00263C8C"/>
    <w:rsid w:val="00264470"/>
    <w:rsid w:val="00270CF9"/>
    <w:rsid w:val="00274294"/>
    <w:rsid w:val="00274FF8"/>
    <w:rsid w:val="00275130"/>
    <w:rsid w:val="00275D5F"/>
    <w:rsid w:val="0027750F"/>
    <w:rsid w:val="002821E7"/>
    <w:rsid w:val="00284211"/>
    <w:rsid w:val="002902A3"/>
    <w:rsid w:val="0029185F"/>
    <w:rsid w:val="00293EE8"/>
    <w:rsid w:val="002966C3"/>
    <w:rsid w:val="002A02EF"/>
    <w:rsid w:val="002A152B"/>
    <w:rsid w:val="002A19B4"/>
    <w:rsid w:val="002A3FE6"/>
    <w:rsid w:val="002A5AB0"/>
    <w:rsid w:val="002A7CDF"/>
    <w:rsid w:val="002B313F"/>
    <w:rsid w:val="002B3AAD"/>
    <w:rsid w:val="002B44EB"/>
    <w:rsid w:val="002C3A46"/>
    <w:rsid w:val="002D4562"/>
    <w:rsid w:val="002D498C"/>
    <w:rsid w:val="002E1CE0"/>
    <w:rsid w:val="002E1FF1"/>
    <w:rsid w:val="002E23EF"/>
    <w:rsid w:val="002E64FA"/>
    <w:rsid w:val="002F030F"/>
    <w:rsid w:val="002F05E4"/>
    <w:rsid w:val="002F168F"/>
    <w:rsid w:val="002F1D65"/>
    <w:rsid w:val="002F4AF2"/>
    <w:rsid w:val="002F5B0A"/>
    <w:rsid w:val="002F6C9B"/>
    <w:rsid w:val="002F7ABD"/>
    <w:rsid w:val="00300E92"/>
    <w:rsid w:val="0030518E"/>
    <w:rsid w:val="00316460"/>
    <w:rsid w:val="00317AC2"/>
    <w:rsid w:val="003217BE"/>
    <w:rsid w:val="00324A6D"/>
    <w:rsid w:val="00327317"/>
    <w:rsid w:val="0033129D"/>
    <w:rsid w:val="003337C1"/>
    <w:rsid w:val="00336F38"/>
    <w:rsid w:val="00337B90"/>
    <w:rsid w:val="00340E87"/>
    <w:rsid w:val="00344846"/>
    <w:rsid w:val="00344B42"/>
    <w:rsid w:val="0034781A"/>
    <w:rsid w:val="003523C4"/>
    <w:rsid w:val="003579BE"/>
    <w:rsid w:val="0036286A"/>
    <w:rsid w:val="00363951"/>
    <w:rsid w:val="00364D60"/>
    <w:rsid w:val="00364F9E"/>
    <w:rsid w:val="003720B6"/>
    <w:rsid w:val="003731B0"/>
    <w:rsid w:val="0037331C"/>
    <w:rsid w:val="00375C4F"/>
    <w:rsid w:val="0037646C"/>
    <w:rsid w:val="003779F2"/>
    <w:rsid w:val="00382910"/>
    <w:rsid w:val="00384ADC"/>
    <w:rsid w:val="003854CA"/>
    <w:rsid w:val="00386C7C"/>
    <w:rsid w:val="00391B4F"/>
    <w:rsid w:val="0039294E"/>
    <w:rsid w:val="003956E3"/>
    <w:rsid w:val="00396756"/>
    <w:rsid w:val="003A1326"/>
    <w:rsid w:val="003A2FFF"/>
    <w:rsid w:val="003A58A5"/>
    <w:rsid w:val="003B0A52"/>
    <w:rsid w:val="003B1B88"/>
    <w:rsid w:val="003B4A69"/>
    <w:rsid w:val="003B5AF2"/>
    <w:rsid w:val="003B712A"/>
    <w:rsid w:val="003C111F"/>
    <w:rsid w:val="003C155B"/>
    <w:rsid w:val="003C31AB"/>
    <w:rsid w:val="003C3631"/>
    <w:rsid w:val="003C5CB7"/>
    <w:rsid w:val="003C6378"/>
    <w:rsid w:val="003C7AAA"/>
    <w:rsid w:val="003C7CE3"/>
    <w:rsid w:val="003D07C1"/>
    <w:rsid w:val="003D1498"/>
    <w:rsid w:val="003D37AC"/>
    <w:rsid w:val="003D45BA"/>
    <w:rsid w:val="003D6EE1"/>
    <w:rsid w:val="003E001B"/>
    <w:rsid w:val="003E303A"/>
    <w:rsid w:val="003F0E21"/>
    <w:rsid w:val="003F1DEC"/>
    <w:rsid w:val="003F2594"/>
    <w:rsid w:val="003F2994"/>
    <w:rsid w:val="003F3629"/>
    <w:rsid w:val="003F3A78"/>
    <w:rsid w:val="003F6246"/>
    <w:rsid w:val="003F7B67"/>
    <w:rsid w:val="00400A37"/>
    <w:rsid w:val="00402775"/>
    <w:rsid w:val="00402886"/>
    <w:rsid w:val="00404BF8"/>
    <w:rsid w:val="00404DC6"/>
    <w:rsid w:val="0041351A"/>
    <w:rsid w:val="00415DB2"/>
    <w:rsid w:val="00417D4C"/>
    <w:rsid w:val="00417FFB"/>
    <w:rsid w:val="00425B7C"/>
    <w:rsid w:val="004277B4"/>
    <w:rsid w:val="004304CC"/>
    <w:rsid w:val="00431A89"/>
    <w:rsid w:val="00433FD2"/>
    <w:rsid w:val="004362D1"/>
    <w:rsid w:val="00436469"/>
    <w:rsid w:val="00440B31"/>
    <w:rsid w:val="004415AD"/>
    <w:rsid w:val="00441962"/>
    <w:rsid w:val="00442862"/>
    <w:rsid w:val="00443DB9"/>
    <w:rsid w:val="0044408F"/>
    <w:rsid w:val="00445E87"/>
    <w:rsid w:val="00446311"/>
    <w:rsid w:val="004469EF"/>
    <w:rsid w:val="004507EF"/>
    <w:rsid w:val="0045537E"/>
    <w:rsid w:val="004564ED"/>
    <w:rsid w:val="004565EB"/>
    <w:rsid w:val="00457297"/>
    <w:rsid w:val="0045732F"/>
    <w:rsid w:val="004579A7"/>
    <w:rsid w:val="00457BCA"/>
    <w:rsid w:val="00462159"/>
    <w:rsid w:val="004629CD"/>
    <w:rsid w:val="004632F7"/>
    <w:rsid w:val="004659E7"/>
    <w:rsid w:val="00471934"/>
    <w:rsid w:val="00472FC2"/>
    <w:rsid w:val="00473849"/>
    <w:rsid w:val="00475C8D"/>
    <w:rsid w:val="00476844"/>
    <w:rsid w:val="00482732"/>
    <w:rsid w:val="00482E5B"/>
    <w:rsid w:val="004836AE"/>
    <w:rsid w:val="00483ACD"/>
    <w:rsid w:val="004867BC"/>
    <w:rsid w:val="00486FCE"/>
    <w:rsid w:val="0049088C"/>
    <w:rsid w:val="00490949"/>
    <w:rsid w:val="00490E4B"/>
    <w:rsid w:val="004938FC"/>
    <w:rsid w:val="00495EAD"/>
    <w:rsid w:val="00497E00"/>
    <w:rsid w:val="004A6B6F"/>
    <w:rsid w:val="004A6C98"/>
    <w:rsid w:val="004B075C"/>
    <w:rsid w:val="004B11CE"/>
    <w:rsid w:val="004B1BEF"/>
    <w:rsid w:val="004C0B76"/>
    <w:rsid w:val="004C1715"/>
    <w:rsid w:val="004C2956"/>
    <w:rsid w:val="004C453B"/>
    <w:rsid w:val="004C635B"/>
    <w:rsid w:val="004C6EAF"/>
    <w:rsid w:val="004D36AC"/>
    <w:rsid w:val="004D5BF5"/>
    <w:rsid w:val="004D7CF2"/>
    <w:rsid w:val="004E1C38"/>
    <w:rsid w:val="004E2520"/>
    <w:rsid w:val="004E4FA5"/>
    <w:rsid w:val="004E5871"/>
    <w:rsid w:val="004E5D36"/>
    <w:rsid w:val="004E6A75"/>
    <w:rsid w:val="004F1198"/>
    <w:rsid w:val="004F17F6"/>
    <w:rsid w:val="004F2477"/>
    <w:rsid w:val="004F493F"/>
    <w:rsid w:val="004F5A3C"/>
    <w:rsid w:val="004F741F"/>
    <w:rsid w:val="005005A8"/>
    <w:rsid w:val="0050156E"/>
    <w:rsid w:val="005017EC"/>
    <w:rsid w:val="00505007"/>
    <w:rsid w:val="0050515E"/>
    <w:rsid w:val="00505804"/>
    <w:rsid w:val="00506140"/>
    <w:rsid w:val="00506AB3"/>
    <w:rsid w:val="00506BBC"/>
    <w:rsid w:val="00506E6C"/>
    <w:rsid w:val="00510686"/>
    <w:rsid w:val="005121C6"/>
    <w:rsid w:val="00512699"/>
    <w:rsid w:val="00513959"/>
    <w:rsid w:val="00513B8A"/>
    <w:rsid w:val="00516148"/>
    <w:rsid w:val="00521A65"/>
    <w:rsid w:val="005228A0"/>
    <w:rsid w:val="00522A88"/>
    <w:rsid w:val="00523BC3"/>
    <w:rsid w:val="00530093"/>
    <w:rsid w:val="0053093E"/>
    <w:rsid w:val="00531249"/>
    <w:rsid w:val="00532BC6"/>
    <w:rsid w:val="00533CD4"/>
    <w:rsid w:val="00534740"/>
    <w:rsid w:val="005353B0"/>
    <w:rsid w:val="00541F45"/>
    <w:rsid w:val="00542D4B"/>
    <w:rsid w:val="005436F5"/>
    <w:rsid w:val="00545A0D"/>
    <w:rsid w:val="00547193"/>
    <w:rsid w:val="00553C8C"/>
    <w:rsid w:val="00553F4D"/>
    <w:rsid w:val="0055651E"/>
    <w:rsid w:val="005579E8"/>
    <w:rsid w:val="00566B3A"/>
    <w:rsid w:val="00567DC7"/>
    <w:rsid w:val="005746AB"/>
    <w:rsid w:val="0057632C"/>
    <w:rsid w:val="00576A6D"/>
    <w:rsid w:val="005776D4"/>
    <w:rsid w:val="005812C1"/>
    <w:rsid w:val="00583020"/>
    <w:rsid w:val="005834EA"/>
    <w:rsid w:val="00585AF3"/>
    <w:rsid w:val="00587A37"/>
    <w:rsid w:val="005913BA"/>
    <w:rsid w:val="00595990"/>
    <w:rsid w:val="005A143B"/>
    <w:rsid w:val="005A1791"/>
    <w:rsid w:val="005A2967"/>
    <w:rsid w:val="005A4AF4"/>
    <w:rsid w:val="005A5D2E"/>
    <w:rsid w:val="005A5D9C"/>
    <w:rsid w:val="005A6182"/>
    <w:rsid w:val="005A6395"/>
    <w:rsid w:val="005A6935"/>
    <w:rsid w:val="005A70C8"/>
    <w:rsid w:val="005A7206"/>
    <w:rsid w:val="005A7E04"/>
    <w:rsid w:val="005B04C8"/>
    <w:rsid w:val="005B1B29"/>
    <w:rsid w:val="005B2840"/>
    <w:rsid w:val="005B2C4C"/>
    <w:rsid w:val="005B48E3"/>
    <w:rsid w:val="005B5ADA"/>
    <w:rsid w:val="005C2200"/>
    <w:rsid w:val="005C225D"/>
    <w:rsid w:val="005C2749"/>
    <w:rsid w:val="005C4199"/>
    <w:rsid w:val="005C7C16"/>
    <w:rsid w:val="005D377A"/>
    <w:rsid w:val="005D3A00"/>
    <w:rsid w:val="005D4B13"/>
    <w:rsid w:val="005E0E2E"/>
    <w:rsid w:val="005E26EE"/>
    <w:rsid w:val="005E5318"/>
    <w:rsid w:val="005E5B75"/>
    <w:rsid w:val="005E5FFF"/>
    <w:rsid w:val="005F57A2"/>
    <w:rsid w:val="005F67FE"/>
    <w:rsid w:val="005F7343"/>
    <w:rsid w:val="00607334"/>
    <w:rsid w:val="006109DB"/>
    <w:rsid w:val="006158BA"/>
    <w:rsid w:val="00616873"/>
    <w:rsid w:val="00620EDF"/>
    <w:rsid w:val="00621EC6"/>
    <w:rsid w:val="00622C06"/>
    <w:rsid w:val="0062525E"/>
    <w:rsid w:val="0062534C"/>
    <w:rsid w:val="0062777E"/>
    <w:rsid w:val="00627E8B"/>
    <w:rsid w:val="006315CB"/>
    <w:rsid w:val="0063312C"/>
    <w:rsid w:val="00633151"/>
    <w:rsid w:val="00633B89"/>
    <w:rsid w:val="00633DAD"/>
    <w:rsid w:val="00635C6B"/>
    <w:rsid w:val="006379FA"/>
    <w:rsid w:val="00640686"/>
    <w:rsid w:val="00640C6F"/>
    <w:rsid w:val="0064105A"/>
    <w:rsid w:val="006415D3"/>
    <w:rsid w:val="00641E91"/>
    <w:rsid w:val="00642325"/>
    <w:rsid w:val="00642409"/>
    <w:rsid w:val="00644F89"/>
    <w:rsid w:val="006506CC"/>
    <w:rsid w:val="00650E73"/>
    <w:rsid w:val="0065145B"/>
    <w:rsid w:val="006546F9"/>
    <w:rsid w:val="00654FFC"/>
    <w:rsid w:val="00657D28"/>
    <w:rsid w:val="006660D1"/>
    <w:rsid w:val="00670835"/>
    <w:rsid w:val="006710BE"/>
    <w:rsid w:val="0067243F"/>
    <w:rsid w:val="006747C8"/>
    <w:rsid w:val="00674CA6"/>
    <w:rsid w:val="00676A24"/>
    <w:rsid w:val="006820A7"/>
    <w:rsid w:val="006822E7"/>
    <w:rsid w:val="0068461E"/>
    <w:rsid w:val="006859BD"/>
    <w:rsid w:val="00686656"/>
    <w:rsid w:val="006875F1"/>
    <w:rsid w:val="00690680"/>
    <w:rsid w:val="00690988"/>
    <w:rsid w:val="006927DC"/>
    <w:rsid w:val="006933B8"/>
    <w:rsid w:val="00694FA0"/>
    <w:rsid w:val="006956A7"/>
    <w:rsid w:val="00695DA5"/>
    <w:rsid w:val="006A01B4"/>
    <w:rsid w:val="006A0AB6"/>
    <w:rsid w:val="006A116B"/>
    <w:rsid w:val="006A243B"/>
    <w:rsid w:val="006A2BC4"/>
    <w:rsid w:val="006A2FA9"/>
    <w:rsid w:val="006A41AB"/>
    <w:rsid w:val="006A45A5"/>
    <w:rsid w:val="006A7622"/>
    <w:rsid w:val="006B1BD6"/>
    <w:rsid w:val="006B5D1F"/>
    <w:rsid w:val="006B5E87"/>
    <w:rsid w:val="006B6406"/>
    <w:rsid w:val="006B757D"/>
    <w:rsid w:val="006C1B7F"/>
    <w:rsid w:val="006C6E8D"/>
    <w:rsid w:val="006C719D"/>
    <w:rsid w:val="006D0F50"/>
    <w:rsid w:val="006D1B2D"/>
    <w:rsid w:val="006D2681"/>
    <w:rsid w:val="006D4067"/>
    <w:rsid w:val="006D4521"/>
    <w:rsid w:val="006D5F1B"/>
    <w:rsid w:val="006D602E"/>
    <w:rsid w:val="006D7A70"/>
    <w:rsid w:val="006E2163"/>
    <w:rsid w:val="006E2B62"/>
    <w:rsid w:val="006E3727"/>
    <w:rsid w:val="006E4EE7"/>
    <w:rsid w:val="006E6C0A"/>
    <w:rsid w:val="006E7F71"/>
    <w:rsid w:val="006F08A6"/>
    <w:rsid w:val="006F0A8E"/>
    <w:rsid w:val="006F2F16"/>
    <w:rsid w:val="006F393B"/>
    <w:rsid w:val="006F4240"/>
    <w:rsid w:val="006F7B0A"/>
    <w:rsid w:val="007035A4"/>
    <w:rsid w:val="00705B84"/>
    <w:rsid w:val="0070669D"/>
    <w:rsid w:val="0071090F"/>
    <w:rsid w:val="007111E7"/>
    <w:rsid w:val="00713753"/>
    <w:rsid w:val="00714450"/>
    <w:rsid w:val="0071491C"/>
    <w:rsid w:val="00715380"/>
    <w:rsid w:val="00717C99"/>
    <w:rsid w:val="0072079B"/>
    <w:rsid w:val="007238DB"/>
    <w:rsid w:val="00723C6B"/>
    <w:rsid w:val="0072466E"/>
    <w:rsid w:val="00724923"/>
    <w:rsid w:val="00735C28"/>
    <w:rsid w:val="00737892"/>
    <w:rsid w:val="00740298"/>
    <w:rsid w:val="00741636"/>
    <w:rsid w:val="00742921"/>
    <w:rsid w:val="0074335A"/>
    <w:rsid w:val="00744412"/>
    <w:rsid w:val="00745112"/>
    <w:rsid w:val="00745520"/>
    <w:rsid w:val="007458F8"/>
    <w:rsid w:val="00746B18"/>
    <w:rsid w:val="00747ACD"/>
    <w:rsid w:val="00751881"/>
    <w:rsid w:val="00751E22"/>
    <w:rsid w:val="00752D0F"/>
    <w:rsid w:val="00753319"/>
    <w:rsid w:val="0075405E"/>
    <w:rsid w:val="00756B48"/>
    <w:rsid w:val="007574E8"/>
    <w:rsid w:val="00761AD3"/>
    <w:rsid w:val="00763257"/>
    <w:rsid w:val="00763A1B"/>
    <w:rsid w:val="007674BA"/>
    <w:rsid w:val="00771A1B"/>
    <w:rsid w:val="007746DF"/>
    <w:rsid w:val="00781530"/>
    <w:rsid w:val="00784B78"/>
    <w:rsid w:val="00785510"/>
    <w:rsid w:val="00787E86"/>
    <w:rsid w:val="00790529"/>
    <w:rsid w:val="007915B4"/>
    <w:rsid w:val="0079579B"/>
    <w:rsid w:val="007A19EC"/>
    <w:rsid w:val="007A3630"/>
    <w:rsid w:val="007A6F03"/>
    <w:rsid w:val="007B075A"/>
    <w:rsid w:val="007B1228"/>
    <w:rsid w:val="007B6DE5"/>
    <w:rsid w:val="007B758D"/>
    <w:rsid w:val="007C176E"/>
    <w:rsid w:val="007C24B8"/>
    <w:rsid w:val="007C2D45"/>
    <w:rsid w:val="007C4A19"/>
    <w:rsid w:val="007C53E2"/>
    <w:rsid w:val="007C60F3"/>
    <w:rsid w:val="007C6B93"/>
    <w:rsid w:val="007C7B5B"/>
    <w:rsid w:val="007D3DCD"/>
    <w:rsid w:val="007E07EB"/>
    <w:rsid w:val="007E09F7"/>
    <w:rsid w:val="007E2A54"/>
    <w:rsid w:val="007E34E4"/>
    <w:rsid w:val="007E3AB8"/>
    <w:rsid w:val="007E4878"/>
    <w:rsid w:val="007E5510"/>
    <w:rsid w:val="007E56D6"/>
    <w:rsid w:val="007E59C7"/>
    <w:rsid w:val="007E6657"/>
    <w:rsid w:val="007E759C"/>
    <w:rsid w:val="007F0C03"/>
    <w:rsid w:val="007F16E3"/>
    <w:rsid w:val="007F3B05"/>
    <w:rsid w:val="007F4390"/>
    <w:rsid w:val="007F6402"/>
    <w:rsid w:val="007F76EF"/>
    <w:rsid w:val="007F7D1C"/>
    <w:rsid w:val="007F7E5F"/>
    <w:rsid w:val="00800C51"/>
    <w:rsid w:val="00801799"/>
    <w:rsid w:val="0080284C"/>
    <w:rsid w:val="0080419E"/>
    <w:rsid w:val="00804C63"/>
    <w:rsid w:val="008120E9"/>
    <w:rsid w:val="0081258F"/>
    <w:rsid w:val="00812B03"/>
    <w:rsid w:val="008154F2"/>
    <w:rsid w:val="0081618A"/>
    <w:rsid w:val="00817D28"/>
    <w:rsid w:val="00820F52"/>
    <w:rsid w:val="008211A7"/>
    <w:rsid w:val="00821C52"/>
    <w:rsid w:val="00822AEC"/>
    <w:rsid w:val="0082385C"/>
    <w:rsid w:val="00823D72"/>
    <w:rsid w:val="00824566"/>
    <w:rsid w:val="00824BD1"/>
    <w:rsid w:val="00825C52"/>
    <w:rsid w:val="00826F28"/>
    <w:rsid w:val="00827C6D"/>
    <w:rsid w:val="00831845"/>
    <w:rsid w:val="00832471"/>
    <w:rsid w:val="008334D5"/>
    <w:rsid w:val="008353D0"/>
    <w:rsid w:val="00836065"/>
    <w:rsid w:val="00836793"/>
    <w:rsid w:val="0084381A"/>
    <w:rsid w:val="00846991"/>
    <w:rsid w:val="0084723C"/>
    <w:rsid w:val="00847E97"/>
    <w:rsid w:val="008501B4"/>
    <w:rsid w:val="00850D7F"/>
    <w:rsid w:val="00853617"/>
    <w:rsid w:val="00853C73"/>
    <w:rsid w:val="008543FD"/>
    <w:rsid w:val="008550AE"/>
    <w:rsid w:val="008570F1"/>
    <w:rsid w:val="008618B6"/>
    <w:rsid w:val="008631C5"/>
    <w:rsid w:val="00863E9A"/>
    <w:rsid w:val="00867581"/>
    <w:rsid w:val="00870044"/>
    <w:rsid w:val="0087094B"/>
    <w:rsid w:val="00871956"/>
    <w:rsid w:val="0087388B"/>
    <w:rsid w:val="00873C39"/>
    <w:rsid w:val="008740A3"/>
    <w:rsid w:val="0087684F"/>
    <w:rsid w:val="0088134D"/>
    <w:rsid w:val="008836BD"/>
    <w:rsid w:val="00890383"/>
    <w:rsid w:val="00890C33"/>
    <w:rsid w:val="00894959"/>
    <w:rsid w:val="008963B7"/>
    <w:rsid w:val="00897A64"/>
    <w:rsid w:val="008A0C86"/>
    <w:rsid w:val="008A0D71"/>
    <w:rsid w:val="008A2A9D"/>
    <w:rsid w:val="008A341C"/>
    <w:rsid w:val="008A68B7"/>
    <w:rsid w:val="008B012F"/>
    <w:rsid w:val="008B13CB"/>
    <w:rsid w:val="008B2842"/>
    <w:rsid w:val="008C3306"/>
    <w:rsid w:val="008C37AA"/>
    <w:rsid w:val="008C3ADE"/>
    <w:rsid w:val="008C557E"/>
    <w:rsid w:val="008C736E"/>
    <w:rsid w:val="008D4B51"/>
    <w:rsid w:val="008F0F1C"/>
    <w:rsid w:val="008F3F48"/>
    <w:rsid w:val="008F40E6"/>
    <w:rsid w:val="008F4FC2"/>
    <w:rsid w:val="008F59B2"/>
    <w:rsid w:val="008F603E"/>
    <w:rsid w:val="00901D0B"/>
    <w:rsid w:val="00901F8E"/>
    <w:rsid w:val="009020FF"/>
    <w:rsid w:val="00902A1E"/>
    <w:rsid w:val="0090302D"/>
    <w:rsid w:val="00905DE9"/>
    <w:rsid w:val="00906D4F"/>
    <w:rsid w:val="009073B0"/>
    <w:rsid w:val="00914E42"/>
    <w:rsid w:val="00916788"/>
    <w:rsid w:val="00916CDB"/>
    <w:rsid w:val="0092015A"/>
    <w:rsid w:val="00921565"/>
    <w:rsid w:val="0092311A"/>
    <w:rsid w:val="00923C3C"/>
    <w:rsid w:val="00926D7A"/>
    <w:rsid w:val="0092785C"/>
    <w:rsid w:val="009304F6"/>
    <w:rsid w:val="0093225B"/>
    <w:rsid w:val="00933D3F"/>
    <w:rsid w:val="00940F9E"/>
    <w:rsid w:val="00941C5E"/>
    <w:rsid w:val="009423DE"/>
    <w:rsid w:val="009427EE"/>
    <w:rsid w:val="00942F91"/>
    <w:rsid w:val="00943FCA"/>
    <w:rsid w:val="00944142"/>
    <w:rsid w:val="009442F9"/>
    <w:rsid w:val="0094474C"/>
    <w:rsid w:val="00944B4B"/>
    <w:rsid w:val="00944F34"/>
    <w:rsid w:val="00951A79"/>
    <w:rsid w:val="009526E1"/>
    <w:rsid w:val="00953620"/>
    <w:rsid w:val="009565D4"/>
    <w:rsid w:val="009567B4"/>
    <w:rsid w:val="00961DAE"/>
    <w:rsid w:val="00963DC1"/>
    <w:rsid w:val="00964591"/>
    <w:rsid w:val="009725B6"/>
    <w:rsid w:val="009743AD"/>
    <w:rsid w:val="0098097C"/>
    <w:rsid w:val="009867A2"/>
    <w:rsid w:val="00986C3A"/>
    <w:rsid w:val="00987E40"/>
    <w:rsid w:val="00990B70"/>
    <w:rsid w:val="009915BA"/>
    <w:rsid w:val="00992258"/>
    <w:rsid w:val="00992E88"/>
    <w:rsid w:val="009933D6"/>
    <w:rsid w:val="00993526"/>
    <w:rsid w:val="00993731"/>
    <w:rsid w:val="00994113"/>
    <w:rsid w:val="00995D94"/>
    <w:rsid w:val="00996E62"/>
    <w:rsid w:val="00996F94"/>
    <w:rsid w:val="0099775F"/>
    <w:rsid w:val="009A2CD9"/>
    <w:rsid w:val="009A3C96"/>
    <w:rsid w:val="009A6F58"/>
    <w:rsid w:val="009A72AF"/>
    <w:rsid w:val="009B1787"/>
    <w:rsid w:val="009B44B4"/>
    <w:rsid w:val="009B45E6"/>
    <w:rsid w:val="009C130A"/>
    <w:rsid w:val="009C1902"/>
    <w:rsid w:val="009C2735"/>
    <w:rsid w:val="009C2DFE"/>
    <w:rsid w:val="009C38AC"/>
    <w:rsid w:val="009D0F4D"/>
    <w:rsid w:val="009D1FC5"/>
    <w:rsid w:val="009D30C1"/>
    <w:rsid w:val="009D6821"/>
    <w:rsid w:val="009D6F94"/>
    <w:rsid w:val="009E0037"/>
    <w:rsid w:val="009E1806"/>
    <w:rsid w:val="009E2495"/>
    <w:rsid w:val="009E31DA"/>
    <w:rsid w:val="009E3B0E"/>
    <w:rsid w:val="009E7760"/>
    <w:rsid w:val="009E791C"/>
    <w:rsid w:val="009F0CE7"/>
    <w:rsid w:val="009F1412"/>
    <w:rsid w:val="009F1C31"/>
    <w:rsid w:val="009F1F02"/>
    <w:rsid w:val="009F1F38"/>
    <w:rsid w:val="009F20AD"/>
    <w:rsid w:val="009F538E"/>
    <w:rsid w:val="009F76B6"/>
    <w:rsid w:val="00A00ED2"/>
    <w:rsid w:val="00A01B9D"/>
    <w:rsid w:val="00A04A71"/>
    <w:rsid w:val="00A0737D"/>
    <w:rsid w:val="00A07963"/>
    <w:rsid w:val="00A07D96"/>
    <w:rsid w:val="00A12B9B"/>
    <w:rsid w:val="00A14DDA"/>
    <w:rsid w:val="00A152CD"/>
    <w:rsid w:val="00A169C3"/>
    <w:rsid w:val="00A20620"/>
    <w:rsid w:val="00A218DC"/>
    <w:rsid w:val="00A225A0"/>
    <w:rsid w:val="00A22846"/>
    <w:rsid w:val="00A243E2"/>
    <w:rsid w:val="00A26A6F"/>
    <w:rsid w:val="00A27B6B"/>
    <w:rsid w:val="00A346C7"/>
    <w:rsid w:val="00A34F97"/>
    <w:rsid w:val="00A35B63"/>
    <w:rsid w:val="00A37844"/>
    <w:rsid w:val="00A42B9F"/>
    <w:rsid w:val="00A43719"/>
    <w:rsid w:val="00A45166"/>
    <w:rsid w:val="00A45627"/>
    <w:rsid w:val="00A53630"/>
    <w:rsid w:val="00A56033"/>
    <w:rsid w:val="00A60C04"/>
    <w:rsid w:val="00A62635"/>
    <w:rsid w:val="00A62A53"/>
    <w:rsid w:val="00A62BA7"/>
    <w:rsid w:val="00A63884"/>
    <w:rsid w:val="00A63E7F"/>
    <w:rsid w:val="00A63EF8"/>
    <w:rsid w:val="00A65349"/>
    <w:rsid w:val="00A66729"/>
    <w:rsid w:val="00A66F1D"/>
    <w:rsid w:val="00A67476"/>
    <w:rsid w:val="00A72BD2"/>
    <w:rsid w:val="00A74EAE"/>
    <w:rsid w:val="00A7694D"/>
    <w:rsid w:val="00A775A7"/>
    <w:rsid w:val="00A81755"/>
    <w:rsid w:val="00A81C56"/>
    <w:rsid w:val="00A8264E"/>
    <w:rsid w:val="00A826E8"/>
    <w:rsid w:val="00A82D23"/>
    <w:rsid w:val="00A83FE3"/>
    <w:rsid w:val="00A857EF"/>
    <w:rsid w:val="00A85F5C"/>
    <w:rsid w:val="00A9272E"/>
    <w:rsid w:val="00A93A7F"/>
    <w:rsid w:val="00A94A5D"/>
    <w:rsid w:val="00A94EA1"/>
    <w:rsid w:val="00AA1BF9"/>
    <w:rsid w:val="00AA23BC"/>
    <w:rsid w:val="00AA5B9B"/>
    <w:rsid w:val="00AA7675"/>
    <w:rsid w:val="00AA7833"/>
    <w:rsid w:val="00AA7F43"/>
    <w:rsid w:val="00AB0CFC"/>
    <w:rsid w:val="00AB1203"/>
    <w:rsid w:val="00AB1873"/>
    <w:rsid w:val="00AB1B22"/>
    <w:rsid w:val="00AB2686"/>
    <w:rsid w:val="00AB3565"/>
    <w:rsid w:val="00AB3707"/>
    <w:rsid w:val="00AB3A01"/>
    <w:rsid w:val="00AC0248"/>
    <w:rsid w:val="00AC0799"/>
    <w:rsid w:val="00AC221B"/>
    <w:rsid w:val="00AC41F4"/>
    <w:rsid w:val="00AC5C57"/>
    <w:rsid w:val="00AC68A0"/>
    <w:rsid w:val="00AD033F"/>
    <w:rsid w:val="00AD07E6"/>
    <w:rsid w:val="00AD262C"/>
    <w:rsid w:val="00AD4944"/>
    <w:rsid w:val="00AD72C9"/>
    <w:rsid w:val="00AE36FD"/>
    <w:rsid w:val="00AE5B8E"/>
    <w:rsid w:val="00AE60F4"/>
    <w:rsid w:val="00AE7D2E"/>
    <w:rsid w:val="00AF1AD9"/>
    <w:rsid w:val="00AF1B34"/>
    <w:rsid w:val="00AF363A"/>
    <w:rsid w:val="00AF405A"/>
    <w:rsid w:val="00AF5327"/>
    <w:rsid w:val="00B01881"/>
    <w:rsid w:val="00B01C74"/>
    <w:rsid w:val="00B039B9"/>
    <w:rsid w:val="00B104D1"/>
    <w:rsid w:val="00B107C4"/>
    <w:rsid w:val="00B12C2C"/>
    <w:rsid w:val="00B17569"/>
    <w:rsid w:val="00B20105"/>
    <w:rsid w:val="00B23DC1"/>
    <w:rsid w:val="00B24134"/>
    <w:rsid w:val="00B2784A"/>
    <w:rsid w:val="00B326D9"/>
    <w:rsid w:val="00B326ED"/>
    <w:rsid w:val="00B32C30"/>
    <w:rsid w:val="00B32ED5"/>
    <w:rsid w:val="00B35430"/>
    <w:rsid w:val="00B35B0D"/>
    <w:rsid w:val="00B369C2"/>
    <w:rsid w:val="00B403F0"/>
    <w:rsid w:val="00B4093D"/>
    <w:rsid w:val="00B41798"/>
    <w:rsid w:val="00B42C71"/>
    <w:rsid w:val="00B435F0"/>
    <w:rsid w:val="00B449C5"/>
    <w:rsid w:val="00B45EA7"/>
    <w:rsid w:val="00B52A3B"/>
    <w:rsid w:val="00B55108"/>
    <w:rsid w:val="00B5566E"/>
    <w:rsid w:val="00B57E5D"/>
    <w:rsid w:val="00B60A6C"/>
    <w:rsid w:val="00B62EF9"/>
    <w:rsid w:val="00B62F06"/>
    <w:rsid w:val="00B65947"/>
    <w:rsid w:val="00B66436"/>
    <w:rsid w:val="00B664BB"/>
    <w:rsid w:val="00B737F5"/>
    <w:rsid w:val="00B73A62"/>
    <w:rsid w:val="00B7793F"/>
    <w:rsid w:val="00B813BA"/>
    <w:rsid w:val="00B81455"/>
    <w:rsid w:val="00B83372"/>
    <w:rsid w:val="00B86070"/>
    <w:rsid w:val="00B87BC3"/>
    <w:rsid w:val="00B93663"/>
    <w:rsid w:val="00B9437E"/>
    <w:rsid w:val="00B95403"/>
    <w:rsid w:val="00B9667D"/>
    <w:rsid w:val="00B97914"/>
    <w:rsid w:val="00BA042C"/>
    <w:rsid w:val="00BB1A04"/>
    <w:rsid w:val="00BB33B2"/>
    <w:rsid w:val="00BB3A3E"/>
    <w:rsid w:val="00BB3DCC"/>
    <w:rsid w:val="00BB41FC"/>
    <w:rsid w:val="00BB620A"/>
    <w:rsid w:val="00BB6FFE"/>
    <w:rsid w:val="00BC0AFD"/>
    <w:rsid w:val="00BC1228"/>
    <w:rsid w:val="00BC301B"/>
    <w:rsid w:val="00BC65EE"/>
    <w:rsid w:val="00BC7AEE"/>
    <w:rsid w:val="00BD12D2"/>
    <w:rsid w:val="00BD172D"/>
    <w:rsid w:val="00BD1BAE"/>
    <w:rsid w:val="00BD29A7"/>
    <w:rsid w:val="00BD357D"/>
    <w:rsid w:val="00BD49F2"/>
    <w:rsid w:val="00BD7235"/>
    <w:rsid w:val="00BD7CCB"/>
    <w:rsid w:val="00BE438F"/>
    <w:rsid w:val="00BE5C67"/>
    <w:rsid w:val="00BF0B51"/>
    <w:rsid w:val="00BF29CB"/>
    <w:rsid w:val="00BF2E89"/>
    <w:rsid w:val="00BF4B1E"/>
    <w:rsid w:val="00C02E5D"/>
    <w:rsid w:val="00C03646"/>
    <w:rsid w:val="00C038FE"/>
    <w:rsid w:val="00C057D5"/>
    <w:rsid w:val="00C069C4"/>
    <w:rsid w:val="00C12B61"/>
    <w:rsid w:val="00C146B0"/>
    <w:rsid w:val="00C156F1"/>
    <w:rsid w:val="00C15ABD"/>
    <w:rsid w:val="00C165EC"/>
    <w:rsid w:val="00C16A22"/>
    <w:rsid w:val="00C179FD"/>
    <w:rsid w:val="00C218CB"/>
    <w:rsid w:val="00C21A4F"/>
    <w:rsid w:val="00C260BD"/>
    <w:rsid w:val="00C30527"/>
    <w:rsid w:val="00C33CB7"/>
    <w:rsid w:val="00C353F2"/>
    <w:rsid w:val="00C3578D"/>
    <w:rsid w:val="00C36A13"/>
    <w:rsid w:val="00C37FCE"/>
    <w:rsid w:val="00C41760"/>
    <w:rsid w:val="00C44D23"/>
    <w:rsid w:val="00C451EB"/>
    <w:rsid w:val="00C4794C"/>
    <w:rsid w:val="00C54330"/>
    <w:rsid w:val="00C613D3"/>
    <w:rsid w:val="00C619EF"/>
    <w:rsid w:val="00C623E3"/>
    <w:rsid w:val="00C63761"/>
    <w:rsid w:val="00C638A9"/>
    <w:rsid w:val="00C63FF5"/>
    <w:rsid w:val="00C6478A"/>
    <w:rsid w:val="00C66CCB"/>
    <w:rsid w:val="00C677F6"/>
    <w:rsid w:val="00C67A8D"/>
    <w:rsid w:val="00C71B5B"/>
    <w:rsid w:val="00C726CC"/>
    <w:rsid w:val="00C729DA"/>
    <w:rsid w:val="00C73E32"/>
    <w:rsid w:val="00C818DD"/>
    <w:rsid w:val="00C822AC"/>
    <w:rsid w:val="00C836DB"/>
    <w:rsid w:val="00C83796"/>
    <w:rsid w:val="00C83A8F"/>
    <w:rsid w:val="00C83AAD"/>
    <w:rsid w:val="00C83CD3"/>
    <w:rsid w:val="00C84AFF"/>
    <w:rsid w:val="00C87FDD"/>
    <w:rsid w:val="00C9392A"/>
    <w:rsid w:val="00C93FAE"/>
    <w:rsid w:val="00CA0497"/>
    <w:rsid w:val="00CA07D2"/>
    <w:rsid w:val="00CA2A87"/>
    <w:rsid w:val="00CB1FE9"/>
    <w:rsid w:val="00CB2109"/>
    <w:rsid w:val="00CB598A"/>
    <w:rsid w:val="00CB6133"/>
    <w:rsid w:val="00CC0E15"/>
    <w:rsid w:val="00CC2C1E"/>
    <w:rsid w:val="00CC31DF"/>
    <w:rsid w:val="00CC3D9B"/>
    <w:rsid w:val="00CC6D7E"/>
    <w:rsid w:val="00CD0DD1"/>
    <w:rsid w:val="00CD14FD"/>
    <w:rsid w:val="00CD1505"/>
    <w:rsid w:val="00CD541F"/>
    <w:rsid w:val="00CE11D1"/>
    <w:rsid w:val="00CE1FFF"/>
    <w:rsid w:val="00CE3953"/>
    <w:rsid w:val="00CE6148"/>
    <w:rsid w:val="00CE748F"/>
    <w:rsid w:val="00CE7D2D"/>
    <w:rsid w:val="00CF0C9F"/>
    <w:rsid w:val="00CF3B72"/>
    <w:rsid w:val="00CF3C1C"/>
    <w:rsid w:val="00CF589C"/>
    <w:rsid w:val="00CF5BC8"/>
    <w:rsid w:val="00CF7061"/>
    <w:rsid w:val="00D03DE0"/>
    <w:rsid w:val="00D03EA4"/>
    <w:rsid w:val="00D04D18"/>
    <w:rsid w:val="00D050D9"/>
    <w:rsid w:val="00D05551"/>
    <w:rsid w:val="00D05789"/>
    <w:rsid w:val="00D106EA"/>
    <w:rsid w:val="00D11CAC"/>
    <w:rsid w:val="00D16292"/>
    <w:rsid w:val="00D16CE6"/>
    <w:rsid w:val="00D210CD"/>
    <w:rsid w:val="00D211EB"/>
    <w:rsid w:val="00D22A19"/>
    <w:rsid w:val="00D23E80"/>
    <w:rsid w:val="00D247FE"/>
    <w:rsid w:val="00D248E8"/>
    <w:rsid w:val="00D2525B"/>
    <w:rsid w:val="00D26ADB"/>
    <w:rsid w:val="00D26B3F"/>
    <w:rsid w:val="00D26D89"/>
    <w:rsid w:val="00D30063"/>
    <w:rsid w:val="00D302F3"/>
    <w:rsid w:val="00D308E5"/>
    <w:rsid w:val="00D32FB2"/>
    <w:rsid w:val="00D37431"/>
    <w:rsid w:val="00D3749F"/>
    <w:rsid w:val="00D41E7B"/>
    <w:rsid w:val="00D44F94"/>
    <w:rsid w:val="00D44F9A"/>
    <w:rsid w:val="00D45345"/>
    <w:rsid w:val="00D4540E"/>
    <w:rsid w:val="00D45F69"/>
    <w:rsid w:val="00D46070"/>
    <w:rsid w:val="00D47076"/>
    <w:rsid w:val="00D47563"/>
    <w:rsid w:val="00D560F4"/>
    <w:rsid w:val="00D63A21"/>
    <w:rsid w:val="00D6680D"/>
    <w:rsid w:val="00D67C60"/>
    <w:rsid w:val="00D70C0F"/>
    <w:rsid w:val="00D70EE8"/>
    <w:rsid w:val="00D71826"/>
    <w:rsid w:val="00D72B84"/>
    <w:rsid w:val="00D72CF6"/>
    <w:rsid w:val="00D7314C"/>
    <w:rsid w:val="00D732A0"/>
    <w:rsid w:val="00D733AE"/>
    <w:rsid w:val="00D7565F"/>
    <w:rsid w:val="00D7618F"/>
    <w:rsid w:val="00D801B4"/>
    <w:rsid w:val="00D80C68"/>
    <w:rsid w:val="00D835F7"/>
    <w:rsid w:val="00D83B61"/>
    <w:rsid w:val="00D90F8D"/>
    <w:rsid w:val="00D9373F"/>
    <w:rsid w:val="00D93839"/>
    <w:rsid w:val="00D94BFE"/>
    <w:rsid w:val="00D95963"/>
    <w:rsid w:val="00D97D12"/>
    <w:rsid w:val="00D97D2A"/>
    <w:rsid w:val="00DA045A"/>
    <w:rsid w:val="00DA51C4"/>
    <w:rsid w:val="00DA69D8"/>
    <w:rsid w:val="00DB04D1"/>
    <w:rsid w:val="00DB0761"/>
    <w:rsid w:val="00DB0BC1"/>
    <w:rsid w:val="00DB1DC3"/>
    <w:rsid w:val="00DB3F07"/>
    <w:rsid w:val="00DB5B9E"/>
    <w:rsid w:val="00DB6A8D"/>
    <w:rsid w:val="00DB6C0E"/>
    <w:rsid w:val="00DB6CC1"/>
    <w:rsid w:val="00DC035B"/>
    <w:rsid w:val="00DC16A8"/>
    <w:rsid w:val="00DC2FE9"/>
    <w:rsid w:val="00DC507A"/>
    <w:rsid w:val="00DD216A"/>
    <w:rsid w:val="00DD4DB5"/>
    <w:rsid w:val="00DD4FD3"/>
    <w:rsid w:val="00DD625D"/>
    <w:rsid w:val="00DE2864"/>
    <w:rsid w:val="00DE2C40"/>
    <w:rsid w:val="00DE3213"/>
    <w:rsid w:val="00DE604A"/>
    <w:rsid w:val="00DE60C7"/>
    <w:rsid w:val="00DE68D6"/>
    <w:rsid w:val="00DE7642"/>
    <w:rsid w:val="00DE7F21"/>
    <w:rsid w:val="00DF31BF"/>
    <w:rsid w:val="00DF3A14"/>
    <w:rsid w:val="00DF3ACE"/>
    <w:rsid w:val="00DF7E3D"/>
    <w:rsid w:val="00E015DC"/>
    <w:rsid w:val="00E02CD9"/>
    <w:rsid w:val="00E037F2"/>
    <w:rsid w:val="00E072E6"/>
    <w:rsid w:val="00E155A0"/>
    <w:rsid w:val="00E17375"/>
    <w:rsid w:val="00E178B5"/>
    <w:rsid w:val="00E2429B"/>
    <w:rsid w:val="00E260CF"/>
    <w:rsid w:val="00E26782"/>
    <w:rsid w:val="00E31B67"/>
    <w:rsid w:val="00E31BB5"/>
    <w:rsid w:val="00E34333"/>
    <w:rsid w:val="00E34520"/>
    <w:rsid w:val="00E34615"/>
    <w:rsid w:val="00E41D59"/>
    <w:rsid w:val="00E424FD"/>
    <w:rsid w:val="00E44D90"/>
    <w:rsid w:val="00E45356"/>
    <w:rsid w:val="00E45F68"/>
    <w:rsid w:val="00E47433"/>
    <w:rsid w:val="00E47DE9"/>
    <w:rsid w:val="00E51367"/>
    <w:rsid w:val="00E5535D"/>
    <w:rsid w:val="00E566E8"/>
    <w:rsid w:val="00E56B94"/>
    <w:rsid w:val="00E56E25"/>
    <w:rsid w:val="00E5729F"/>
    <w:rsid w:val="00E57CE1"/>
    <w:rsid w:val="00E601D3"/>
    <w:rsid w:val="00E6148A"/>
    <w:rsid w:val="00E65321"/>
    <w:rsid w:val="00E655B7"/>
    <w:rsid w:val="00E7151B"/>
    <w:rsid w:val="00E729BD"/>
    <w:rsid w:val="00E73D10"/>
    <w:rsid w:val="00E73EC1"/>
    <w:rsid w:val="00E748B6"/>
    <w:rsid w:val="00E768D4"/>
    <w:rsid w:val="00E76AD2"/>
    <w:rsid w:val="00E90458"/>
    <w:rsid w:val="00E94699"/>
    <w:rsid w:val="00E95D03"/>
    <w:rsid w:val="00E95F7A"/>
    <w:rsid w:val="00E9725B"/>
    <w:rsid w:val="00EA0297"/>
    <w:rsid w:val="00EA124C"/>
    <w:rsid w:val="00EA27CA"/>
    <w:rsid w:val="00EA34BA"/>
    <w:rsid w:val="00EA3FD4"/>
    <w:rsid w:val="00EA5248"/>
    <w:rsid w:val="00EA5B0E"/>
    <w:rsid w:val="00EA746E"/>
    <w:rsid w:val="00EA7CAD"/>
    <w:rsid w:val="00EB25CD"/>
    <w:rsid w:val="00EB44C6"/>
    <w:rsid w:val="00EB473E"/>
    <w:rsid w:val="00EB4B52"/>
    <w:rsid w:val="00EB57E4"/>
    <w:rsid w:val="00EB7868"/>
    <w:rsid w:val="00EC082C"/>
    <w:rsid w:val="00EC3720"/>
    <w:rsid w:val="00EC37EA"/>
    <w:rsid w:val="00EC4E16"/>
    <w:rsid w:val="00ED15C2"/>
    <w:rsid w:val="00ED317B"/>
    <w:rsid w:val="00ED7E70"/>
    <w:rsid w:val="00EE0A19"/>
    <w:rsid w:val="00EE2364"/>
    <w:rsid w:val="00EE2D82"/>
    <w:rsid w:val="00EE4061"/>
    <w:rsid w:val="00EE4FE9"/>
    <w:rsid w:val="00EE644E"/>
    <w:rsid w:val="00EE7A5B"/>
    <w:rsid w:val="00EF1053"/>
    <w:rsid w:val="00EF131E"/>
    <w:rsid w:val="00EF3077"/>
    <w:rsid w:val="00EF7046"/>
    <w:rsid w:val="00EF724F"/>
    <w:rsid w:val="00F000EF"/>
    <w:rsid w:val="00F007EA"/>
    <w:rsid w:val="00F064DC"/>
    <w:rsid w:val="00F117AD"/>
    <w:rsid w:val="00F12B63"/>
    <w:rsid w:val="00F13ECC"/>
    <w:rsid w:val="00F14868"/>
    <w:rsid w:val="00F1599B"/>
    <w:rsid w:val="00F15E1C"/>
    <w:rsid w:val="00F16AE6"/>
    <w:rsid w:val="00F1791C"/>
    <w:rsid w:val="00F210F2"/>
    <w:rsid w:val="00F222E4"/>
    <w:rsid w:val="00F22F66"/>
    <w:rsid w:val="00F238E9"/>
    <w:rsid w:val="00F23918"/>
    <w:rsid w:val="00F31A12"/>
    <w:rsid w:val="00F3305B"/>
    <w:rsid w:val="00F3325B"/>
    <w:rsid w:val="00F34070"/>
    <w:rsid w:val="00F34FE3"/>
    <w:rsid w:val="00F43B4B"/>
    <w:rsid w:val="00F44F0E"/>
    <w:rsid w:val="00F45261"/>
    <w:rsid w:val="00F457F7"/>
    <w:rsid w:val="00F461EE"/>
    <w:rsid w:val="00F502BA"/>
    <w:rsid w:val="00F530A1"/>
    <w:rsid w:val="00F551B3"/>
    <w:rsid w:val="00F57E89"/>
    <w:rsid w:val="00F61816"/>
    <w:rsid w:val="00F625E3"/>
    <w:rsid w:val="00F640AE"/>
    <w:rsid w:val="00F65D1C"/>
    <w:rsid w:val="00F71E1F"/>
    <w:rsid w:val="00F723A5"/>
    <w:rsid w:val="00F733A2"/>
    <w:rsid w:val="00F74971"/>
    <w:rsid w:val="00F7748D"/>
    <w:rsid w:val="00F81CCC"/>
    <w:rsid w:val="00F8326D"/>
    <w:rsid w:val="00F83707"/>
    <w:rsid w:val="00F85106"/>
    <w:rsid w:val="00F86BA0"/>
    <w:rsid w:val="00F8790D"/>
    <w:rsid w:val="00F87F35"/>
    <w:rsid w:val="00F93057"/>
    <w:rsid w:val="00F95131"/>
    <w:rsid w:val="00F974CE"/>
    <w:rsid w:val="00F97D5D"/>
    <w:rsid w:val="00FA1566"/>
    <w:rsid w:val="00FA3A46"/>
    <w:rsid w:val="00FA3AFF"/>
    <w:rsid w:val="00FA470B"/>
    <w:rsid w:val="00FA6E33"/>
    <w:rsid w:val="00FB0E14"/>
    <w:rsid w:val="00FB200B"/>
    <w:rsid w:val="00FB32E9"/>
    <w:rsid w:val="00FB479B"/>
    <w:rsid w:val="00FB5920"/>
    <w:rsid w:val="00FB6105"/>
    <w:rsid w:val="00FB6129"/>
    <w:rsid w:val="00FB6832"/>
    <w:rsid w:val="00FB719A"/>
    <w:rsid w:val="00FB7F7E"/>
    <w:rsid w:val="00FC3DFE"/>
    <w:rsid w:val="00FC4555"/>
    <w:rsid w:val="00FD0DAB"/>
    <w:rsid w:val="00FD3B8C"/>
    <w:rsid w:val="00FD560E"/>
    <w:rsid w:val="00FD6AC4"/>
    <w:rsid w:val="00FE04C6"/>
    <w:rsid w:val="00FE08E3"/>
    <w:rsid w:val="00FE0B92"/>
    <w:rsid w:val="00FE0CC3"/>
    <w:rsid w:val="00FE2113"/>
    <w:rsid w:val="00FE2118"/>
    <w:rsid w:val="00FE30F7"/>
    <w:rsid w:val="00FE7E2F"/>
    <w:rsid w:val="00FF0F2E"/>
    <w:rsid w:val="00FF12E2"/>
    <w:rsid w:val="00FF18CE"/>
    <w:rsid w:val="00FF32FB"/>
    <w:rsid w:val="00FF3FF7"/>
    <w:rsid w:val="00FF51DF"/>
    <w:rsid w:val="00FF71A6"/>
    <w:rsid w:val="00FF7403"/>
    <w:rsid w:val="00FF78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310F3A10-337C-4C9B-A705-AF44830B3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14FD"/>
    <w:pPr>
      <w:spacing w:after="200" w:line="276" w:lineRule="auto"/>
    </w:pPr>
    <w:rPr>
      <w:sz w:val="22"/>
      <w:szCs w:val="22"/>
      <w:lang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1C71FB"/>
    <w:rPr>
      <w:kern w:val="2"/>
      <w:sz w:val="22"/>
      <w:szCs w:val="22"/>
      <w:lang w:eastAsia="en-US"/>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3337C1"/>
    <w:pPr>
      <w:spacing w:after="0" w:line="240" w:lineRule="auto"/>
    </w:pPr>
    <w:rPr>
      <w:kern w:val="2"/>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link w:val="Textonotapie"/>
    <w:uiPriority w:val="99"/>
    <w:qFormat/>
    <w:rsid w:val="003337C1"/>
    <w:rPr>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link w:val="4GChar"/>
    <w:uiPriority w:val="99"/>
    <w:unhideWhenUsed/>
    <w:qFormat/>
    <w:rsid w:val="003337C1"/>
    <w:rPr>
      <w:vertAlign w:val="superscript"/>
    </w:rPr>
  </w:style>
  <w:style w:type="table" w:styleId="Tablaconcuadrcula">
    <w:name w:val="Table Grid"/>
    <w:basedOn w:val="Tablanormal"/>
    <w:uiPriority w:val="39"/>
    <w:rsid w:val="003273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CD14FD"/>
    <w:pPr>
      <w:tabs>
        <w:tab w:val="center" w:pos="4419"/>
        <w:tab w:val="right" w:pos="8838"/>
      </w:tabs>
      <w:spacing w:after="0" w:line="240" w:lineRule="auto"/>
    </w:pPr>
  </w:style>
  <w:style w:type="character" w:customStyle="1" w:styleId="EncabezadoCar">
    <w:name w:val="Encabezado Car"/>
    <w:link w:val="Encabezado"/>
    <w:uiPriority w:val="99"/>
    <w:rsid w:val="00CD14FD"/>
    <w:rPr>
      <w:rFonts w:ascii="Calibri" w:eastAsia="Calibri" w:hAnsi="Calibri" w:cs="Times New Roman"/>
      <w:kern w:val="0"/>
    </w:rPr>
  </w:style>
  <w:style w:type="paragraph" w:styleId="Piedepgina">
    <w:name w:val="footer"/>
    <w:basedOn w:val="Normal"/>
    <w:link w:val="PiedepginaCar"/>
    <w:uiPriority w:val="99"/>
    <w:unhideWhenUsed/>
    <w:rsid w:val="00CD14FD"/>
    <w:pPr>
      <w:tabs>
        <w:tab w:val="center" w:pos="4419"/>
        <w:tab w:val="right" w:pos="8838"/>
      </w:tabs>
      <w:spacing w:after="0" w:line="240" w:lineRule="auto"/>
    </w:pPr>
  </w:style>
  <w:style w:type="character" w:customStyle="1" w:styleId="PiedepginaCar">
    <w:name w:val="Pie de página Car"/>
    <w:link w:val="Piedepgina"/>
    <w:uiPriority w:val="99"/>
    <w:rsid w:val="00CD14FD"/>
    <w:rPr>
      <w:rFonts w:ascii="Calibri" w:eastAsia="Calibri" w:hAnsi="Calibri" w:cs="Times New Roman"/>
      <w:kern w:val="0"/>
    </w:rPr>
  </w:style>
  <w:style w:type="paragraph" w:styleId="Prrafodelista">
    <w:name w:val="List Paragraph"/>
    <w:aliases w:val="List,CNBV Parrafo1,Párrafo de lista1,Cita texto,Parrafo 1,Lista multicolor - Énfasis 11,Lista vistosa - Énfasis 11,Cuadrícula media 1 - Énfasis 21,Footnote,List Paragraph2,List Paragraph1,Colorful List - Accent 11,List Paragraph-Thesis"/>
    <w:basedOn w:val="Normal"/>
    <w:link w:val="PrrafodelistaCar"/>
    <w:uiPriority w:val="34"/>
    <w:qFormat/>
    <w:rsid w:val="009933D6"/>
    <w:pPr>
      <w:ind w:left="720"/>
      <w:contextualSpacing/>
    </w:pPr>
  </w:style>
  <w:style w:type="character" w:styleId="Hipervnculo">
    <w:name w:val="Hyperlink"/>
    <w:uiPriority w:val="99"/>
    <w:unhideWhenUsed/>
    <w:rsid w:val="00391B4F"/>
    <w:rPr>
      <w:color w:val="0563C1"/>
      <w:u w:val="single"/>
    </w:rPr>
  </w:style>
  <w:style w:type="character" w:styleId="Mencinsinresolver">
    <w:name w:val="Unresolved Mention"/>
    <w:uiPriority w:val="99"/>
    <w:semiHidden/>
    <w:unhideWhenUsed/>
    <w:rsid w:val="00391B4F"/>
    <w:rPr>
      <w:color w:val="605E5C"/>
      <w:shd w:val="clear" w:color="auto" w:fill="E1DFDD"/>
    </w:rPr>
  </w:style>
  <w:style w:type="character" w:customStyle="1" w:styleId="PrrafodelistaCar">
    <w:name w:val="Párrafo de lista Car"/>
    <w:aliases w:val="List Car,CNBV Parrafo1 Car,Párrafo de lista1 Car,Cita texto Car,Parrafo 1 Car,Lista multicolor - Énfasis 11 Car,Lista vistosa - Énfasis 11 Car,Cuadrícula media 1 - Énfasis 21 Car,Footnote Car,List Paragraph2 Car,List Paragraph1 Car"/>
    <w:link w:val="Prrafodelista"/>
    <w:uiPriority w:val="34"/>
    <w:qFormat/>
    <w:locked/>
    <w:rsid w:val="00096D47"/>
    <w:rPr>
      <w:rFonts w:ascii="Calibri" w:eastAsia="Calibri" w:hAnsi="Calibri" w:cs="Times New Roman"/>
      <w:kern w:val="0"/>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F1599B"/>
    <w:pPr>
      <w:spacing w:after="0" w:line="240" w:lineRule="auto"/>
      <w:jc w:val="both"/>
    </w:pPr>
    <w:rPr>
      <w:sz w:val="20"/>
      <w:szCs w:val="20"/>
      <w:vertAlign w:val="superscript"/>
      <w:lang w:eastAsia="es-MX"/>
    </w:rPr>
  </w:style>
  <w:style w:type="paragraph" w:customStyle="1" w:styleId="Default">
    <w:name w:val="Default"/>
    <w:qFormat/>
    <w:rsid w:val="008C557E"/>
    <w:pPr>
      <w:autoSpaceDE w:val="0"/>
      <w:autoSpaceDN w:val="0"/>
      <w:adjustRightInd w:val="0"/>
    </w:pPr>
    <w:rPr>
      <w:rFonts w:ascii="Arial" w:hAnsi="Arial" w:cs="Arial"/>
      <w:color w:val="000000"/>
      <w:sz w:val="24"/>
      <w:szCs w:val="24"/>
      <w:lang w:eastAsia="en-US"/>
    </w:rPr>
  </w:style>
  <w:style w:type="character" w:customStyle="1" w:styleId="SinespaciadoCar">
    <w:name w:val="Sin espaciado Car"/>
    <w:link w:val="Sinespaciado"/>
    <w:uiPriority w:val="1"/>
    <w:rsid w:val="00DB1DC3"/>
    <w:rPr>
      <w:kern w:val="2"/>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6173029">
      <w:bodyDiv w:val="1"/>
      <w:marLeft w:val="0"/>
      <w:marRight w:val="0"/>
      <w:marTop w:val="0"/>
      <w:marBottom w:val="0"/>
      <w:divBdr>
        <w:top w:val="none" w:sz="0" w:space="0" w:color="auto"/>
        <w:left w:val="none" w:sz="0" w:space="0" w:color="auto"/>
        <w:bottom w:val="none" w:sz="0" w:space="0" w:color="auto"/>
        <w:right w:val="none" w:sz="0" w:space="0" w:color="auto"/>
      </w:divBdr>
    </w:div>
    <w:div w:id="351147741">
      <w:bodyDiv w:val="1"/>
      <w:marLeft w:val="0"/>
      <w:marRight w:val="0"/>
      <w:marTop w:val="0"/>
      <w:marBottom w:val="0"/>
      <w:divBdr>
        <w:top w:val="none" w:sz="0" w:space="0" w:color="auto"/>
        <w:left w:val="none" w:sz="0" w:space="0" w:color="auto"/>
        <w:bottom w:val="none" w:sz="0" w:space="0" w:color="auto"/>
        <w:right w:val="none" w:sz="0" w:space="0" w:color="auto"/>
      </w:divBdr>
    </w:div>
    <w:div w:id="1618870499">
      <w:bodyDiv w:val="1"/>
      <w:marLeft w:val="0"/>
      <w:marRight w:val="0"/>
      <w:marTop w:val="0"/>
      <w:marBottom w:val="0"/>
      <w:divBdr>
        <w:top w:val="none" w:sz="0" w:space="0" w:color="auto"/>
        <w:left w:val="none" w:sz="0" w:space="0" w:color="auto"/>
        <w:bottom w:val="none" w:sz="0" w:space="0" w:color="auto"/>
        <w:right w:val="none" w:sz="0" w:space="0" w:color="auto"/>
      </w:divBdr>
    </w:div>
    <w:div w:id="2028365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FAC6E3-79EC-4127-8825-5166D64263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5906</Words>
  <Characters>32488</Characters>
  <Application>Microsoft Office Word</Application>
  <DocSecurity>0</DocSecurity>
  <Lines>270</Lines>
  <Paragraphs>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Sergio Pacheco F.</dc:creator>
  <cp:keywords/>
  <dc:description/>
  <cp:lastModifiedBy>tribunal del estado</cp:lastModifiedBy>
  <cp:revision>2</cp:revision>
  <cp:lastPrinted>2023-08-16T22:08:00Z</cp:lastPrinted>
  <dcterms:created xsi:type="dcterms:W3CDTF">2023-08-16T22:47:00Z</dcterms:created>
  <dcterms:modified xsi:type="dcterms:W3CDTF">2023-08-16T22:47:00Z</dcterms:modified>
</cp:coreProperties>
</file>